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73"/>
        <w:spacing w:before="141" w:line="219" w:lineRule="auto"/>
        <w:outlineLvl w:val="0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6"/>
        </w:rPr>
        <w:t>《材料力学》考试大纲</w:t>
      </w:r>
    </w:p>
    <w:p>
      <w:pPr>
        <w:ind w:left="2730"/>
        <w:spacing w:before="23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适合硕士研究生入学考试</w:t>
      </w:r>
    </w:p>
    <w:p>
      <w:pPr>
        <w:spacing w:before="226"/>
        <w:rPr/>
      </w:pPr>
      <w:r/>
    </w:p>
    <w:tbl>
      <w:tblPr>
        <w:tblStyle w:val="TableNormal"/>
        <w:tblW w:w="7579" w:type="dxa"/>
        <w:tblInd w:w="121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386"/>
        <w:gridCol w:w="3193"/>
      </w:tblGrid>
      <w:tr>
        <w:trPr>
          <w:trHeight w:val="448" w:hRule="atLeast"/>
        </w:trPr>
        <w:tc>
          <w:tcPr>
            <w:tcW w:w="4386" w:type="dxa"/>
            <w:vAlign w:val="top"/>
          </w:tcPr>
          <w:p>
            <w:pPr>
              <w:pStyle w:val="TableText"/>
              <w:ind w:left="5"/>
              <w:spacing w:line="215" w:lineRule="auto"/>
              <w:rPr/>
            </w:pPr>
            <w:r>
              <w:rPr>
                <w:b/>
                <w:bCs/>
                <w:spacing w:val="-3"/>
              </w:rPr>
              <w:t>学院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(</w:t>
            </w:r>
            <w:r>
              <w:rPr>
                <w:b/>
                <w:bCs/>
                <w:spacing w:val="-3"/>
              </w:rPr>
              <w:t>盖章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)</w:t>
            </w:r>
            <w:r>
              <w:rPr>
                <w:b/>
                <w:bCs/>
                <w:spacing w:val="-3"/>
              </w:rPr>
              <w:t>：力学与建筑工程学院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ind w:left="602"/>
              <w:spacing w:line="215" w:lineRule="auto"/>
              <w:rPr/>
            </w:pPr>
            <w:r>
              <w:rPr>
                <w:b/>
                <w:bCs/>
                <w:spacing w:val="-3"/>
              </w:rPr>
              <w:t>负责人</w:t>
            </w:r>
            <w:r>
              <w:rPr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(</w:t>
            </w:r>
            <w:r>
              <w:rPr>
                <w:b/>
                <w:bCs/>
                <w:spacing w:val="-3"/>
              </w:rPr>
              <w:t>签字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)</w:t>
            </w:r>
            <w:r>
              <w:rPr>
                <w:b/>
                <w:bCs/>
                <w:spacing w:val="-3"/>
              </w:rPr>
              <w:t>：</w:t>
            </w:r>
          </w:p>
        </w:tc>
      </w:tr>
      <w:tr>
        <w:trPr>
          <w:trHeight w:val="611" w:hRule="atLeast"/>
        </w:trPr>
        <w:tc>
          <w:tcPr>
            <w:tcW w:w="4386" w:type="dxa"/>
            <w:vAlign w:val="top"/>
          </w:tcPr>
          <w:p>
            <w:pPr>
              <w:pStyle w:val="TableText"/>
              <w:spacing w:before="19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b/>
                <w:bCs/>
                <w:spacing w:val="-2"/>
              </w:rPr>
              <w:t>专业名称：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080100 </w:t>
            </w:r>
            <w:r>
              <w:rPr>
                <w:sz w:val="21"/>
                <w:szCs w:val="21"/>
                <w:spacing w:val="-2"/>
              </w:rPr>
              <w:t>力学、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0857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05 </w:t>
            </w:r>
            <w:r>
              <w:rPr>
                <w:sz w:val="21"/>
                <w:szCs w:val="21"/>
                <w:spacing w:val="-3"/>
              </w:rPr>
              <w:t>矿业工程</w:t>
            </w:r>
          </w:p>
        </w:tc>
        <w:tc>
          <w:tcPr>
            <w:tcW w:w="31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4386" w:type="dxa"/>
            <w:vAlign w:val="top"/>
          </w:tcPr>
          <w:p>
            <w:pPr>
              <w:pStyle w:val="TableText"/>
              <w:spacing w:before="211" w:line="1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2"/>
              </w:rPr>
              <w:t>考试科目代码：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807</w:t>
            </w:r>
          </w:p>
        </w:tc>
        <w:tc>
          <w:tcPr>
            <w:tcW w:w="3193" w:type="dxa"/>
            <w:vAlign w:val="top"/>
          </w:tcPr>
          <w:p>
            <w:pPr>
              <w:pStyle w:val="TableText"/>
              <w:spacing w:before="211" w:line="176" w:lineRule="auto"/>
              <w:jc w:val="right"/>
              <w:rPr/>
            </w:pPr>
            <w:r>
              <w:rPr>
                <w:b/>
                <w:bCs/>
                <w:spacing w:val="-3"/>
              </w:rPr>
              <w:t>考试科目名称：材料力学</w:t>
            </w:r>
          </w:p>
        </w:tc>
      </w:tr>
    </w:tbl>
    <w:p>
      <w:pPr>
        <w:spacing w:before="101"/>
        <w:rPr/>
      </w:pPr>
      <w:r/>
    </w:p>
    <w:tbl>
      <w:tblPr>
        <w:tblStyle w:val="TableNormal"/>
        <w:tblW w:w="852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8"/>
      </w:tblGrid>
      <w:tr>
        <w:trPr>
          <w:trHeight w:val="10462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117"/>
              <w:spacing w:before="72" w:line="215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(</w:t>
            </w:r>
            <w:r>
              <w:rPr>
                <w:b/>
                <w:bCs/>
                <w:spacing w:val="-2"/>
              </w:rPr>
              <w:t>一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)  </w:t>
            </w:r>
            <w:r>
              <w:rPr>
                <w:b/>
                <w:bCs/>
                <w:spacing w:val="-2"/>
              </w:rPr>
              <w:t>考试内容</w:t>
            </w:r>
          </w:p>
          <w:p>
            <w:pPr>
              <w:pStyle w:val="TableText"/>
              <w:ind w:left="115" w:right="41" w:firstLine="422"/>
              <w:spacing w:before="94" w:line="282" w:lineRule="auto"/>
              <w:rPr/>
            </w:pPr>
            <w:r>
              <w:rPr>
                <w:spacing w:val="-2"/>
              </w:rPr>
              <w:t>本《材料力学》考试大纲适用于本校力学、土木、采矿、机械等相关专业的</w:t>
            </w:r>
            <w:r>
              <w:rPr>
                <w:spacing w:val="18"/>
              </w:rPr>
              <w:t xml:space="preserve"> </w:t>
            </w:r>
            <w:r>
              <w:rPr>
                <w:spacing w:val="-6"/>
              </w:rPr>
              <w:t>研究生入学考试，试题主要以孙训方、方孝淑、关来泰</w:t>
            </w:r>
            <w:r>
              <w:rPr>
                <w:spacing w:val="-7"/>
              </w:rPr>
              <w:t>编著的《材料力学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(I)(II)(</w:t>
            </w:r>
            <w:r>
              <w:rPr>
                <w:spacing w:val="-7"/>
              </w:rPr>
              <w:t>第</w:t>
            </w:r>
            <w:r>
              <w:rPr/>
              <w:t xml:space="preserve"> </w:t>
            </w:r>
            <w:r>
              <w:rPr>
                <w:spacing w:val="3"/>
              </w:rPr>
              <w:t>五版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》</w:t>
            </w:r>
            <w:r>
              <w:rPr>
                <w:rFonts w:ascii="Times New Roman" w:hAnsi="Times New Roman" w:eastAsia="Times New Roman" w:cs="Times New Roman"/>
                <w:spacing w:val="3"/>
              </w:rPr>
              <w:t>(</w:t>
            </w:r>
            <w:r>
              <w:rPr>
                <w:spacing w:val="3"/>
              </w:rPr>
              <w:t>高等教育出版社</w:t>
            </w:r>
            <w:r>
              <w:rPr>
                <w:rFonts w:ascii="Times New Roman" w:hAnsi="Times New Roman" w:eastAsia="Times New Roman" w:cs="Times New Roman"/>
                <w:spacing w:val="3"/>
              </w:rPr>
              <w:t>, 2009 </w:t>
            </w:r>
            <w:r>
              <w:rPr>
                <w:spacing w:val="3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7 </w:t>
            </w:r>
            <w:r>
              <w:rPr>
                <w:spacing w:val="3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)</w:t>
            </w:r>
            <w:r>
              <w:rPr>
                <w:spacing w:val="3"/>
              </w:rPr>
              <w:t>为</w:t>
            </w:r>
            <w:r>
              <w:rPr>
                <w:spacing w:val="2"/>
              </w:rPr>
              <w:t>篮本，内容涵盖了该教材的</w:t>
            </w:r>
            <w:r>
              <w:rPr>
                <w:rFonts w:ascii="Times New Roman" w:hAnsi="Times New Roman" w:eastAsia="Times New Roman" w:cs="Times New Roman"/>
                <w:spacing w:val="2"/>
              </w:rPr>
              <w:t>I </w:t>
            </w:r>
            <w:r>
              <w:rPr>
                <w:spacing w:val="2"/>
              </w:rPr>
              <w:t>和</w:t>
            </w:r>
            <w:r>
              <w:rPr>
                <w:rFonts w:ascii="Times New Roman" w:hAnsi="Times New Roman" w:eastAsia="Times New Roman" w:cs="Times New Roman"/>
              </w:rPr>
              <w:t>II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 </w:t>
            </w:r>
            <w:r>
              <w:rPr>
                <w:spacing w:val="2"/>
              </w:rPr>
              <w:t>册，</w:t>
            </w:r>
            <w:r>
              <w:rPr/>
              <w:t xml:space="preserve"> </w:t>
            </w:r>
            <w:r>
              <w:rPr>
                <w:spacing w:val="-7"/>
              </w:rPr>
              <w:t>但主要以第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I </w:t>
            </w:r>
            <w:r>
              <w:rPr>
                <w:spacing w:val="-7"/>
              </w:rPr>
              <w:t>册为主，兼顾第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II </w:t>
            </w:r>
            <w:r>
              <w:rPr>
                <w:spacing w:val="-7"/>
              </w:rPr>
              <w:t>册能量法等内容。</w:t>
            </w:r>
            <w:r>
              <w:rPr>
                <w:spacing w:val="-8"/>
              </w:rPr>
              <w:t>试题重点考察的内容参考如下：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 w:right="45" w:hanging="353"/>
              <w:spacing w:before="78" w:line="27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</w:rPr>
              <w:t>1    </w:t>
            </w:r>
            <w:r>
              <w:rPr>
                <w:b/>
                <w:bCs/>
                <w:spacing w:val="-1"/>
              </w:rPr>
              <w:t>轴向拉伸与压缩：</w:t>
            </w:r>
            <w:r>
              <w:rPr>
                <w:spacing w:val="-1"/>
              </w:rPr>
              <w:t>截面法、轴力和轴力图；轴向拉</w:t>
            </w:r>
            <w:r>
              <w:rPr>
                <w:spacing w:val="-2"/>
              </w:rPr>
              <w:t>压时的虎克定律及应力、</w:t>
            </w:r>
            <w:r>
              <w:rPr/>
              <w:t xml:space="preserve">  </w:t>
            </w:r>
            <w:r>
              <w:rPr/>
              <w:t>变形、位移计算；轴向拉压杆的强度条件、安全因素及许用应力的确定；弹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性模量、泊松比； 轴向拉压时的变形能；拉压超静定问题、温度及装配应力；</w:t>
            </w:r>
            <w:r>
              <w:rPr/>
              <w:t xml:space="preserve"> </w:t>
            </w:r>
            <w:r>
              <w:rPr>
                <w:spacing w:val="-4"/>
              </w:rPr>
              <w:t>材料力学性能的主要指标。</w:t>
            </w:r>
          </w:p>
          <w:p>
            <w:pPr>
              <w:pStyle w:val="TableText"/>
              <w:ind w:left="487" w:right="107" w:hanging="374"/>
              <w:spacing w:before="244" w:line="266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2    </w:t>
            </w:r>
            <w:r>
              <w:rPr>
                <w:b/>
                <w:bCs/>
                <w:spacing w:val="-3"/>
              </w:rPr>
              <w:t>扭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转：</w:t>
            </w:r>
            <w:r>
              <w:rPr>
                <w:spacing w:val="-3"/>
              </w:rPr>
              <w:t>薄壁圆筒的扭转；传动轴的外力偶矩，扭矩及扭矩图；等直圆杆扭转</w:t>
            </w:r>
            <w:r>
              <w:rPr>
                <w:spacing w:val="9"/>
              </w:rPr>
              <w:t xml:space="preserve"> </w:t>
            </w:r>
            <w:r>
              <w:rPr/>
              <w:t>时的应力，强度条件；等直圆杆扭转时的变形，刚度条件；等直圆杆扭转时 </w:t>
            </w:r>
            <w:r>
              <w:rPr>
                <w:spacing w:val="-5"/>
              </w:rPr>
              <w:t>的应变能。</w:t>
            </w:r>
          </w:p>
          <w:p>
            <w:pPr>
              <w:pStyle w:val="TableText"/>
              <w:ind w:left="475" w:right="107" w:hanging="358"/>
              <w:spacing w:before="240" w:line="277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3    </w:t>
            </w:r>
            <w:r>
              <w:rPr>
                <w:b/>
                <w:bCs/>
              </w:rPr>
              <w:t>弯曲应力：</w:t>
            </w:r>
            <w:r>
              <w:rPr/>
              <w:t>纯弯曲、横力弯曲、中性层、中性轴、抗弯截面模量、抗弯刚度</w:t>
            </w:r>
            <w:r>
              <w:rPr>
                <w:spacing w:val="3"/>
              </w:rPr>
              <w:t xml:space="preserve"> </w:t>
            </w:r>
            <w:r>
              <w:rPr/>
              <w:t>等</w:t>
            </w:r>
            <w:r>
              <w:rPr>
                <w:b/>
                <w:bCs/>
              </w:rPr>
              <w:t>基本</w:t>
            </w:r>
            <w:r>
              <w:rPr/>
              <w:t>概念：静矩、惯性矩、极惯性矩的定义和概念；主轴、形心主轴和主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惯性矩的概念；平行移轴公式；梁的计算简图；求梁指定截面上的剪力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Q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-2"/>
              </w:rPr>
              <w:t>、</w:t>
            </w:r>
            <w:r>
              <w:rPr/>
              <w:t xml:space="preserve"> </w:t>
            </w:r>
            <w:r>
              <w:rPr>
                <w:spacing w:val="-1"/>
              </w:rPr>
              <w:t>弯矩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</w:t>
            </w:r>
            <w:r>
              <w:rPr>
                <w:spacing w:val="-1"/>
              </w:rPr>
              <w:t>，并画出剪力图和弯矩图；平面刚架和曲杆的内力图；梁的弯曲正应</w:t>
            </w:r>
            <w:r>
              <w:rPr/>
              <w:t xml:space="preserve"> </w:t>
            </w:r>
            <w:r>
              <w:rPr/>
              <w:t>力计算和正应力强度条件，弯曲切应力计算和切应力强度条件，掌握强度计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算的一般步骤。</w:t>
            </w:r>
          </w:p>
          <w:p>
            <w:pPr>
              <w:pStyle w:val="TableText"/>
              <w:ind w:left="478" w:right="44" w:hanging="365"/>
              <w:spacing w:before="245" w:line="26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    </w:t>
            </w:r>
            <w:r>
              <w:rPr>
                <w:b/>
                <w:bCs/>
                <w:spacing w:val="-5"/>
              </w:rPr>
              <w:t>梁弯曲时的位移：</w:t>
            </w:r>
            <w:r>
              <w:rPr>
                <w:spacing w:val="-5"/>
              </w:rPr>
              <w:t>梁的位移挠度及转角；梁的挠曲线近似微分方程及其积分；</w:t>
            </w:r>
            <w:r>
              <w:rPr>
                <w:spacing w:val="18"/>
              </w:rPr>
              <w:t xml:space="preserve"> </w:t>
            </w:r>
            <w:r>
              <w:rPr/>
              <w:t>按叠加原理计算梁的挠度和转角；梁的刚度校核，提高梁的刚度的措施；梁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内的弯曲应变能。</w:t>
            </w:r>
          </w:p>
          <w:p>
            <w:pPr>
              <w:pStyle w:val="TableText"/>
              <w:ind w:left="476" w:right="111" w:hanging="361"/>
              <w:spacing w:before="246" w:line="253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5    </w:t>
            </w:r>
            <w:r>
              <w:rPr>
                <w:b/>
                <w:bCs/>
              </w:rPr>
              <w:t>简单的超静定问题：</w:t>
            </w:r>
            <w:r>
              <w:rPr/>
              <w:t>超静定问题及其解法；拉压超静定</w:t>
            </w:r>
            <w:r>
              <w:rPr>
                <w:spacing w:val="-1"/>
              </w:rPr>
              <w:t>问题；扭转超静定问</w:t>
            </w:r>
            <w:r>
              <w:rPr/>
              <w:t xml:space="preserve"> </w:t>
            </w:r>
            <w:r>
              <w:rPr>
                <w:spacing w:val="-5"/>
              </w:rPr>
              <w:t>题；简单超静定梁。</w:t>
            </w:r>
          </w:p>
          <w:p>
            <w:pPr>
              <w:pStyle w:val="TableText"/>
              <w:ind w:left="118"/>
              <w:spacing w:before="246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6    </w:t>
            </w:r>
            <w:r>
              <w:rPr>
                <w:b/>
                <w:bCs/>
                <w:spacing w:val="-1"/>
              </w:rPr>
              <w:t>应力状态与强度理论：</w:t>
            </w:r>
            <w:r>
              <w:rPr>
                <w:spacing w:val="-1"/>
              </w:rPr>
              <w:t>平面应力状态的应力</w:t>
            </w:r>
            <w:r>
              <w:rPr>
                <w:spacing w:val="-2"/>
              </w:rPr>
              <w:t>分析、主应力；空间应力状态；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2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28"/>
      </w:tblGrid>
      <w:tr>
        <w:trPr>
          <w:trHeight w:val="11370" w:hRule="atLeast"/>
        </w:trPr>
        <w:tc>
          <w:tcPr>
            <w:tcW w:w="8528" w:type="dxa"/>
            <w:vAlign w:val="top"/>
          </w:tcPr>
          <w:p>
            <w:pPr>
              <w:pStyle w:val="TableText"/>
              <w:ind w:left="477" w:right="138"/>
              <w:spacing w:before="72" w:line="275" w:lineRule="auto"/>
              <w:rPr/>
            </w:pPr>
            <w:r>
              <w:rPr/>
              <w:t>应力与应变间的关系；空间应力状态下的应</w:t>
            </w:r>
            <w:r>
              <w:rPr>
                <w:spacing w:val="-1"/>
              </w:rPr>
              <w:t>变能密度；四大强度理论、相当</w:t>
            </w:r>
            <w:r>
              <w:rPr/>
              <w:t xml:space="preserve"> </w:t>
            </w:r>
            <w:r>
              <w:rPr>
                <w:spacing w:val="-4"/>
              </w:rPr>
              <w:t>应力及其综合应用。</w:t>
            </w:r>
          </w:p>
          <w:p>
            <w:pPr>
              <w:pStyle w:val="TableText"/>
              <w:ind w:left="477" w:right="107" w:hanging="361"/>
              <w:spacing w:before="189" w:line="271" w:lineRule="auto"/>
              <w:rPr/>
            </w:pPr>
            <w:r>
              <w:rPr>
                <w:rFonts w:ascii="Times New Roman" w:hAnsi="Times New Roman" w:eastAsia="Times New Roman" w:cs="Times New Roman"/>
                <w:spacing w:val="2"/>
              </w:rPr>
              <w:t>7    </w:t>
            </w:r>
            <w:r>
              <w:rPr>
                <w:b/>
                <w:bCs/>
                <w:spacing w:val="2"/>
              </w:rPr>
              <w:t>组合变形及连接部分的计算：</w:t>
            </w:r>
            <w:r>
              <w:rPr>
                <w:spacing w:val="2"/>
              </w:rPr>
              <w:t>两相互垂直平面内</w:t>
            </w:r>
            <w:r>
              <w:rPr>
                <w:spacing w:val="1"/>
              </w:rPr>
              <w:t>的弯曲；拉伸</w:t>
            </w:r>
            <w:r>
              <w:rPr>
                <w:rFonts w:ascii="Times New Roman" w:hAnsi="Times New Roman" w:eastAsia="Times New Roman" w:cs="Times New Roman"/>
                <w:spacing w:val="1"/>
              </w:rPr>
              <w:t>(</w:t>
            </w:r>
            <w:r>
              <w:rPr>
                <w:spacing w:val="1"/>
              </w:rPr>
              <w:t>压缩</w:t>
            </w:r>
            <w:r>
              <w:rPr>
                <w:rFonts w:ascii="Times New Roman" w:hAnsi="Times New Roman" w:eastAsia="Times New Roman" w:cs="Times New Roman"/>
                <w:spacing w:val="1"/>
              </w:rPr>
              <w:t>)</w:t>
            </w:r>
            <w:r>
              <w:rPr>
                <w:spacing w:val="1"/>
              </w:rPr>
              <w:t>与弯曲</w:t>
            </w:r>
            <w:r>
              <w:rPr/>
              <w:t xml:space="preserve"> </w:t>
            </w:r>
            <w:r>
              <w:rPr>
                <w:spacing w:val="-2"/>
              </w:rPr>
              <w:t>组合；扭转与弯曲组合；连接件和铆钉连接的实用计算法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主要校核剪切强度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和挤压强度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；正确判定构件在组合变形时的危险截面、危险点及危险点处应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力值的计算。</w:t>
            </w:r>
          </w:p>
          <w:p>
            <w:pPr>
              <w:pStyle w:val="TableText"/>
              <w:ind w:left="478" w:right="110" w:hanging="362"/>
              <w:spacing w:before="245" w:line="265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8    </w:t>
            </w:r>
            <w:r>
              <w:rPr>
                <w:b/>
                <w:bCs/>
              </w:rPr>
              <w:t>压杆稳定：</w:t>
            </w:r>
            <w:r>
              <w:rPr/>
              <w:t>理解失稳、临界力、临界应力、长度系数、柔度等基本概念；计</w:t>
            </w:r>
            <w:r>
              <w:rPr>
                <w:spacing w:val="2"/>
              </w:rPr>
              <w:t xml:space="preserve"> </w:t>
            </w:r>
            <w:r>
              <w:rPr/>
              <w:t>算细长中心受压直杆临界力、临界应力的欧拉公式；欧拉公式的应用范围，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临界应力总图；实际压杆的稳定因数；压杆的稳定计算</w:t>
            </w:r>
            <w:r>
              <w:rPr>
                <w:spacing w:val="-2"/>
              </w:rPr>
              <w:t>．压杆的合理截面。</w:t>
            </w:r>
          </w:p>
          <w:p>
            <w:pPr>
              <w:pStyle w:val="TableText"/>
              <w:ind w:left="476" w:right="110" w:hanging="359"/>
              <w:spacing w:before="245" w:line="254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9    </w:t>
            </w:r>
            <w:r>
              <w:rPr>
                <w:b/>
                <w:bCs/>
              </w:rPr>
              <w:t>能量法：</w:t>
            </w:r>
            <w:r>
              <w:rPr/>
              <w:t>掌握轴向拉压、圆轴扭转、梁的弯曲变形能的计算；运用卡氏定理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计  算  结  构  指  定  点  的  变  形  ， </w:t>
            </w:r>
            <w:r>
              <w:rPr>
                <w:spacing w:val="-10"/>
              </w:rPr>
              <w:t xml:space="preserve"> 熟  练  运  用</w:t>
            </w:r>
            <w:r>
              <w:rPr/>
              <w:t xml:space="preserve">  </w:t>
            </w:r>
            <w:r>
              <w:rPr>
                <w:spacing w:val="-10"/>
              </w:rPr>
              <w:t>的  公  式</w:t>
            </w:r>
          </w:p>
          <w:p>
            <w:pPr>
              <w:pStyle w:val="TableText"/>
              <w:ind w:left="509"/>
              <w:spacing w:before="150" w:line="236" w:lineRule="auto"/>
              <w:rPr/>
            </w:pPr>
            <w:r>
              <w:rPr>
                <w:rFonts w:ascii="Times New Roman" w:hAnsi="Times New Roman" w:eastAsia="Times New Roman" w:cs="Times New Roman"/>
                <w:i/>
                <w:iCs/>
                <w:spacing w:val="-2"/>
                <w:position w:val="-1"/>
              </w:rPr>
              <w:t>U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= </w:t>
            </w:r>
            <w:r>
              <w:rPr>
                <w:position w:val="-30"/>
              </w:rPr>
              <w:drawing>
                <wp:inline distT="0" distB="0" distL="0" distR="0">
                  <wp:extent cx="68936" cy="349973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936" cy="34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0"/>
              </w:rPr>
              <w:drawing>
                <wp:inline distT="0" distB="0" distL="0" distR="0">
                  <wp:extent cx="575432" cy="346814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5432" cy="34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5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+</w:t>
            </w:r>
            <w:r>
              <w:rPr>
                <w:rFonts w:ascii="Arial" w:hAnsi="Arial" w:eastAsia="Arial" w:cs="Arial"/>
                <w:spacing w:val="-19"/>
                <w:position w:val="-1"/>
              </w:rPr>
              <w:t xml:space="preserve"> </w:t>
            </w:r>
            <w:r>
              <w:rPr>
                <w:position w:val="-30"/>
              </w:rPr>
              <w:drawing>
                <wp:inline distT="0" distB="0" distL="0" distR="0">
                  <wp:extent cx="68936" cy="349973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936" cy="34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5"/>
              </w:rPr>
              <w:drawing>
                <wp:inline distT="0" distB="0" distL="0" distR="0">
                  <wp:extent cx="605101" cy="380969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5101" cy="380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6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-1"/>
              </w:rPr>
              <w:t>+</w:t>
            </w:r>
            <w:r>
              <w:rPr>
                <w:rFonts w:ascii="Arial" w:hAnsi="Arial" w:eastAsia="Arial" w:cs="Arial"/>
                <w:spacing w:val="-19"/>
                <w:position w:val="-1"/>
              </w:rPr>
              <w:t xml:space="preserve"> </w:t>
            </w:r>
            <w:r>
              <w:rPr>
                <w:position w:val="-30"/>
              </w:rPr>
              <w:drawing>
                <wp:inline distT="0" distB="0" distL="0" distR="0">
                  <wp:extent cx="68936" cy="349973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8936" cy="34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6"/>
              </w:rPr>
              <w:drawing>
                <wp:inline distT="0" distB="0" distL="0" distR="0">
                  <wp:extent cx="543256" cy="385102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43256" cy="38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eastAsia="Arial" w:cs="Arial"/>
                <w:spacing w:val="-12"/>
                <w:position w:val="-1"/>
              </w:rPr>
              <w:t xml:space="preserve"> </w:t>
            </w:r>
            <w:r>
              <w:rPr>
                <w:spacing w:val="-2"/>
                <w:position w:val="-33"/>
              </w:rPr>
              <w:t>。</w:t>
            </w:r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5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(</w:t>
            </w:r>
            <w:r>
              <w:rPr>
                <w:b/>
                <w:bCs/>
                <w:spacing w:val="-2"/>
              </w:rPr>
              <w:t>二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)  </w:t>
            </w:r>
            <w:r>
              <w:rPr>
                <w:b/>
                <w:bCs/>
                <w:spacing w:val="-2"/>
              </w:rPr>
              <w:t>考试的基本要求</w:t>
            </w:r>
          </w:p>
          <w:p>
            <w:pPr>
              <w:pStyle w:val="TableText"/>
              <w:ind w:left="615"/>
              <w:spacing w:before="95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1  </w:t>
            </w:r>
            <w:r>
              <w:rPr>
                <w:spacing w:val="-3"/>
              </w:rPr>
              <w:t>材料力学的基本概念要清晰，这部分是做选择题和填空题的关键；</w:t>
            </w:r>
          </w:p>
          <w:p>
            <w:pPr>
              <w:pStyle w:val="TableText"/>
              <w:ind w:left="136" w:right="111" w:firstLine="455"/>
              <w:spacing w:before="90" w:line="254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2  </w:t>
            </w:r>
            <w:r>
              <w:rPr>
                <w:spacing w:val="-3"/>
              </w:rPr>
              <w:t>熟练掌握一些重要公式，如轴向拉压、扭转、弯曲、压杆稳定及能量法中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的一些公式极为重要，这是做计算题部分的关键；</w:t>
            </w:r>
          </w:p>
          <w:p>
            <w:pPr>
              <w:pStyle w:val="TableText"/>
              <w:ind w:left="118" w:right="108" w:firstLine="479"/>
              <w:spacing w:before="90" w:line="253" w:lineRule="auto"/>
              <w:rPr/>
            </w:pPr>
            <w:r>
              <w:rPr>
                <w:rFonts w:ascii="Times New Roman" w:hAnsi="Times New Roman" w:eastAsia="Times New Roman" w:cs="Times New Roman"/>
                <w:spacing w:val="-3"/>
              </w:rPr>
              <w:t>3  </w:t>
            </w:r>
            <w:r>
              <w:rPr>
                <w:spacing w:val="-3"/>
              </w:rPr>
              <w:t>各章知识要会综合应用：每章都会有考点，但不会每章出一道题，很可能</w:t>
            </w:r>
            <w:r>
              <w:rPr/>
              <w:t xml:space="preserve"> </w:t>
            </w:r>
            <w:r>
              <w:rPr>
                <w:spacing w:val="-1"/>
              </w:rPr>
              <w:t>两章或者三章的知识点综合出一道考题，所以考</w:t>
            </w:r>
            <w:r>
              <w:rPr>
                <w:spacing w:val="-2"/>
              </w:rPr>
              <w:t>生要学会知识的综合应用。</w:t>
            </w:r>
          </w:p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78" w:line="215" w:lineRule="auto"/>
              <w:outlineLvl w:val="0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(</w:t>
            </w:r>
            <w:r>
              <w:rPr>
                <w:b/>
                <w:bCs/>
                <w:spacing w:val="-2"/>
              </w:rPr>
              <w:t>三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)  </w:t>
            </w:r>
            <w:r>
              <w:rPr>
                <w:b/>
                <w:bCs/>
                <w:spacing w:val="-2"/>
              </w:rPr>
              <w:t>考试基本题型</w:t>
            </w:r>
          </w:p>
          <w:p>
            <w:pPr>
              <w:pStyle w:val="TableText"/>
              <w:ind w:left="117" w:right="108" w:firstLine="479"/>
              <w:spacing w:before="95" w:line="281" w:lineRule="auto"/>
              <w:jc w:val="both"/>
              <w:rPr/>
            </w:pPr>
            <w:r>
              <w:rPr>
                <w:spacing w:val="-7"/>
              </w:rPr>
              <w:t>基本题型可能有：选择题、填空题和计算题， 也可能只选其中的两种题型考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试。选择题和填空题主要涵盖了考生必须掌握的基本概念、公式的理解、简单计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算和重要结论等内容；计算题需在对所学知识融会贯通的基础之上熟练地对给定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的轴、梁和杆等进行分析。答题时应注意步骤简练、层次清楚。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《材料力学》考试大纲(硕士)</dc:title>
  <dc:creator>V3</dc:creator>
  <dcterms:created xsi:type="dcterms:W3CDTF">2021-09-16T11:22:31Z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2024-11-17T20:24:23</vt:filetime>
  </property>
</Properties>
</file>