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63C43">
      <w:pPr>
        <w:snapToGrid w:val="0"/>
        <w:spacing w:line="360" w:lineRule="auto"/>
        <w:jc w:val="center"/>
        <w:rPr>
          <w:rFonts w:hint="eastAsia" w:ascii="黑体" w:eastAsia="黑体"/>
          <w:sz w:val="30"/>
          <w:szCs w:val="30"/>
        </w:rPr>
      </w:pPr>
      <w:bookmarkStart w:id="0" w:name="_GoBack"/>
      <w:bookmarkEnd w:id="0"/>
      <w:r>
        <w:rPr>
          <w:rFonts w:hint="eastAsia" w:ascii="黑体" w:eastAsia="黑体"/>
          <w:sz w:val="30"/>
          <w:szCs w:val="30"/>
        </w:rPr>
        <w:t xml:space="preserve">837  </w:t>
      </w:r>
      <w:r>
        <w:rPr>
          <w:rFonts w:hint="eastAsia" w:ascii="黑体" w:hAnsi="Verdana" w:eastAsia="黑体" w:cs="宋体"/>
          <w:bCs/>
          <w:color w:val="000000"/>
          <w:kern w:val="36"/>
          <w:sz w:val="32"/>
          <w:szCs w:val="32"/>
        </w:rPr>
        <w:t xml:space="preserve">地质学 </w:t>
      </w:r>
      <w:r>
        <w:rPr>
          <w:rFonts w:hint="eastAsia" w:ascii="黑体" w:eastAsia="黑体"/>
          <w:sz w:val="30"/>
          <w:szCs w:val="30"/>
        </w:rPr>
        <w:t>考试大纲</w:t>
      </w:r>
    </w:p>
    <w:p w14:paraId="6AD37127">
      <w:pPr>
        <w:rPr>
          <w:rFonts w:hint="eastAsia" w:ascii="黑体" w:hAnsi="宋体" w:eastAsia="黑体"/>
          <w:szCs w:val="21"/>
        </w:rPr>
      </w:pPr>
    </w:p>
    <w:p w14:paraId="57D10BAE">
      <w:pPr>
        <w:spacing w:line="360" w:lineRule="auto"/>
        <w:outlineLvl w:val="0"/>
        <w:rPr>
          <w:rFonts w:hint="eastAsia" w:ascii="黑体" w:hAnsi="宋体" w:eastAsia="黑体"/>
          <w:sz w:val="24"/>
        </w:rPr>
      </w:pPr>
      <w:r>
        <w:rPr>
          <w:rFonts w:hint="eastAsia" w:ascii="黑体" w:hAnsi="宋体" w:eastAsia="黑体"/>
          <w:sz w:val="24"/>
        </w:rPr>
        <w:t>一、考试目的</w:t>
      </w:r>
    </w:p>
    <w:p w14:paraId="006DE8DD">
      <w:pPr>
        <w:pStyle w:val="13"/>
        <w:widowControl/>
        <w:adjustRightInd w:val="0"/>
        <w:spacing w:line="400" w:lineRule="exact"/>
        <w:rPr>
          <w:rFonts w:hint="eastAsia" w:ascii="宋体" w:hAnsi="宋体" w:cs="宋体"/>
          <w:color w:val="000000"/>
          <w:kern w:val="0"/>
          <w:szCs w:val="21"/>
        </w:rPr>
      </w:pPr>
      <w:r>
        <w:rPr>
          <w:rFonts w:hint="eastAsia" w:ascii="宋体" w:hAnsi="宋体" w:cs="宋体"/>
          <w:color w:val="000000"/>
          <w:kern w:val="0"/>
          <w:szCs w:val="21"/>
        </w:rPr>
        <w:t>本课程是地质学和矿业工程专业的学科基础课程。考试目的是考查考生地质学的基本概念、基础理论的掌握程度，以及运用这些知识去分析、解决有关地质问题的能力。</w:t>
      </w:r>
    </w:p>
    <w:p w14:paraId="73471F69">
      <w:pPr>
        <w:spacing w:line="360" w:lineRule="auto"/>
        <w:outlineLvl w:val="0"/>
        <w:rPr>
          <w:rFonts w:hint="eastAsia" w:ascii="黑体" w:hAnsi="宋体" w:eastAsia="黑体"/>
          <w:sz w:val="24"/>
        </w:rPr>
      </w:pPr>
      <w:r>
        <w:rPr>
          <w:rFonts w:hint="eastAsia" w:ascii="黑体" w:hAnsi="宋体" w:eastAsia="黑体"/>
          <w:sz w:val="24"/>
        </w:rPr>
        <w:t>二、考试要求</w:t>
      </w:r>
    </w:p>
    <w:p w14:paraId="39077B4C">
      <w:pPr>
        <w:pStyle w:val="13"/>
        <w:widowControl/>
        <w:adjustRightInd w:val="0"/>
        <w:spacing w:line="400" w:lineRule="exact"/>
        <w:rPr>
          <w:rFonts w:hint="eastAsia" w:ascii="宋体" w:hAnsi="宋体" w:cs="宋体"/>
          <w:color w:val="000000"/>
          <w:kern w:val="0"/>
          <w:szCs w:val="21"/>
        </w:rPr>
      </w:pPr>
      <w:r>
        <w:rPr>
          <w:rFonts w:hint="eastAsia" w:ascii="宋体" w:hAnsi="宋体" w:cs="宋体"/>
          <w:color w:val="000000"/>
          <w:kern w:val="0"/>
          <w:szCs w:val="21"/>
        </w:rPr>
        <w:t>本课程满分150分，考试时间180分钟，闭卷笔试。包括概念解释、简答、综合分析和读图回答问题等不同形式的题目。</w:t>
      </w:r>
    </w:p>
    <w:p w14:paraId="17C99C59">
      <w:pPr>
        <w:spacing w:line="360" w:lineRule="auto"/>
        <w:outlineLvl w:val="0"/>
        <w:rPr>
          <w:rFonts w:hint="eastAsia" w:ascii="黑体" w:hAnsi="宋体" w:eastAsia="黑体"/>
          <w:sz w:val="24"/>
        </w:rPr>
      </w:pPr>
      <w:r>
        <w:rPr>
          <w:rFonts w:hint="eastAsia" w:ascii="黑体" w:hAnsi="宋体" w:eastAsia="黑体"/>
          <w:sz w:val="24"/>
        </w:rPr>
        <w:t>三、考试内容</w:t>
      </w:r>
    </w:p>
    <w:p w14:paraId="7539BED3">
      <w:p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　考试内容主要包括：</w:t>
      </w:r>
    </w:p>
    <w:p w14:paraId="3C14F4D6">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地球的构造（内部圈层划分及各圈层的特点）、物质组成和物理性质；</w:t>
      </w:r>
    </w:p>
    <w:p w14:paraId="373F8DF6">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地质作用相关的基本概念、内外力地质作用的主要类型、作用方式及内外力地质作用的相互关系。</w:t>
      </w:r>
    </w:p>
    <w:p w14:paraId="10C23B61">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地震相关的概念和主要类型。</w:t>
      </w:r>
    </w:p>
    <w:p w14:paraId="395D9F77">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矿物有关的基本概念、矿物的晶体化学分类；</w:t>
      </w:r>
    </w:p>
    <w:p w14:paraId="2CE3C302">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常见矿物的名称、化学式及其所属的晶体化学分类；</w:t>
      </w:r>
    </w:p>
    <w:p w14:paraId="164605EB">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矿物的物理性质、化学性质及矿物的肉眼鉴定方法。</w:t>
      </w:r>
    </w:p>
    <w:p w14:paraId="2D2ED66C">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常见矿物的肉眼鉴定特征（主要物理性质和化学性质，特别是如何利用矿物的肉眼鉴定特征区分一些外观相似的矿物）；</w:t>
      </w:r>
    </w:p>
    <w:p w14:paraId="7D4149B0">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岩石学有关的基本概念及岩石的成因分类；</w:t>
      </w:r>
    </w:p>
    <w:p w14:paraId="1F93A96F">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岩浆岩的分类（成分分类和产状分类）及各类岩石的矿物组成、化学组成、结构、构造特征，要求能列举出各类岩浆岩中常见的岩石名称；</w:t>
      </w:r>
    </w:p>
    <w:p w14:paraId="544DE627">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沉积岩的分类及各类岩石的物质组成和结构、构造特征。要求能列举出不同类别沉积岩中常见的岩石名称；</w:t>
      </w:r>
    </w:p>
    <w:p w14:paraId="0497073A">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变质岩的分类及各类岩石在矿物组成和结构、构造上的特征。要求能列举出不同类别变质岩中常见的岩石名称；</w:t>
      </w:r>
    </w:p>
    <w:p w14:paraId="10123FB1">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常见岩石的肉眼鉴定方法和主要鉴定特征；</w:t>
      </w:r>
    </w:p>
    <w:p w14:paraId="091D7E1B">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地层、地质年代和地层单位的相关概念；</w:t>
      </w:r>
    </w:p>
    <w:p w14:paraId="16FD4DFB">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年代地层单位和岩石地层单位的意义和划分依据；熟悉地质年代和年代地层单位表示方法及不同年代地层单位的地层代号；</w:t>
      </w:r>
    </w:p>
    <w:p w14:paraId="51D72C63">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相对地质年代的确定方法。</w:t>
      </w:r>
    </w:p>
    <w:p w14:paraId="53B80463">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地层接触关系的类型及各自代表的地质意义；</w:t>
      </w:r>
    </w:p>
    <w:p w14:paraId="600EECA9">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地质构造相关的基本概念和地质构造的类型；</w:t>
      </w:r>
    </w:p>
    <w:p w14:paraId="38DB1365">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褶曲要素、褶曲的分类及划分依据；</w:t>
      </w:r>
    </w:p>
    <w:p w14:paraId="6D6CE58E">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断裂构造的概念、断层要素和断裂构造的类型；</w:t>
      </w:r>
    </w:p>
    <w:p w14:paraId="5F38BA04">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节理的成因分类；张节理和剪节理的形成机理及各自的野外表现；</w:t>
      </w:r>
    </w:p>
    <w:p w14:paraId="06069600">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断层的分类及划分依据、不同类型断层的主要特征；</w:t>
      </w:r>
    </w:p>
    <w:p w14:paraId="17324E7C">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 xml:space="preserve">野外可用于判断断层存在和位移方向的主要标志及判断方法； </w:t>
      </w:r>
    </w:p>
    <w:p w14:paraId="3B5C1177">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板块构造理论的基本思想，并能用简图表示；</w:t>
      </w:r>
    </w:p>
    <w:p w14:paraId="700212B3">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地形图相关的基本概念、地形图的坐标系统、不同地形在地形图中的表现；</w:t>
      </w:r>
    </w:p>
    <w:p w14:paraId="08DA0D6E">
      <w:pPr>
        <w:numPr>
          <w:ilvl w:val="0"/>
          <w:numId w:val="1"/>
        </w:numPr>
        <w:spacing w:line="360" w:lineRule="auto"/>
        <w:outlineLvl w:val="0"/>
        <w:rPr>
          <w:rFonts w:ascii="宋体" w:hAnsi="宋体" w:cs="宋体"/>
          <w:color w:val="000000"/>
          <w:kern w:val="0"/>
          <w:szCs w:val="21"/>
        </w:rPr>
      </w:pPr>
      <w:r>
        <w:rPr>
          <w:rFonts w:hint="eastAsia" w:ascii="宋体" w:hAnsi="宋体" w:cs="宋体"/>
          <w:color w:val="000000"/>
          <w:kern w:val="0"/>
          <w:szCs w:val="21"/>
        </w:rPr>
        <w:t>地形地质图的概念及地形地质图的阅读方法、阅读步骤；</w:t>
      </w:r>
    </w:p>
    <w:p w14:paraId="025CCCD2">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不同产状的岩层、不同的地层接触关系、不同地质构造（断层、褶皱）在地形地质图上的表现（要求能通过分析地形地质图判断地层的接触关系、岩层的产状特征、地质构造类型及产状，包括褶皱的轴面产状等）；</w:t>
      </w:r>
    </w:p>
    <w:p w14:paraId="7758D78B">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岩体与围岩之间接触关系及其在野外和地形地质图上的表现；</w:t>
      </w:r>
    </w:p>
    <w:p w14:paraId="70D231D4">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熟悉地质剖面的绘制方法，并能通过阅读地质剖面图判断图中所表示的地层的接触关系、岩层的产状特征、地质构造类型及产状等；</w:t>
      </w:r>
    </w:p>
    <w:p w14:paraId="78260285">
      <w:pPr>
        <w:numPr>
          <w:ilvl w:val="0"/>
          <w:numId w:val="1"/>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常用的节理（或其它面状构造）产状统计图件类型及绘制方法，并能依据节理（或其它面状构造）的产状统计图判断其产状特征。</w:t>
      </w:r>
    </w:p>
    <w:p w14:paraId="29D128D7">
      <w:pPr>
        <w:numPr>
          <w:ilvl w:val="0"/>
          <w:numId w:val="2"/>
        </w:numPr>
        <w:spacing w:line="360" w:lineRule="auto"/>
        <w:outlineLvl w:val="0"/>
        <w:rPr>
          <w:rFonts w:hint="eastAsia" w:ascii="黑体" w:hAnsi="宋体" w:eastAsia="黑体"/>
          <w:sz w:val="24"/>
        </w:rPr>
      </w:pPr>
      <w:r>
        <w:rPr>
          <w:rFonts w:hint="eastAsia" w:ascii="黑体" w:hAnsi="宋体" w:eastAsia="黑体"/>
          <w:sz w:val="24"/>
        </w:rPr>
        <w:t>参考书目</w:t>
      </w:r>
    </w:p>
    <w:p w14:paraId="3EB54987">
      <w:pPr>
        <w:numPr>
          <w:ilvl w:val="0"/>
          <w:numId w:val="3"/>
        </w:numPr>
        <w:spacing w:line="360" w:lineRule="auto"/>
        <w:outlineLvl w:val="0"/>
        <w:rPr>
          <w:rFonts w:hint="eastAsia" w:ascii="宋体" w:hAnsi="宋体" w:cs="宋体"/>
          <w:color w:val="000000"/>
          <w:kern w:val="0"/>
          <w:szCs w:val="21"/>
        </w:rPr>
      </w:pPr>
      <w:r>
        <w:rPr>
          <w:rFonts w:hint="eastAsia" w:ascii="宋体" w:hAnsi="宋体" w:cs="宋体"/>
          <w:color w:val="000000"/>
          <w:kern w:val="0"/>
          <w:szCs w:val="21"/>
        </w:rPr>
        <w:t>徐九华，谢玉玲，李克庆，李媛，地质学（第5版）（第一篇），2022，冶金工业出版社，北京</w:t>
      </w:r>
    </w:p>
    <w:p w14:paraId="475ADF0A">
      <w:pPr>
        <w:numPr>
          <w:ilvl w:val="0"/>
          <w:numId w:val="3"/>
        </w:numPr>
        <w:spacing w:line="360" w:lineRule="auto"/>
        <w:outlineLvl w:val="0"/>
        <w:rPr>
          <w:rFonts w:ascii="宋体" w:hAnsi="宋体" w:cs="宋体"/>
          <w:color w:val="000000"/>
          <w:kern w:val="0"/>
          <w:szCs w:val="21"/>
        </w:rPr>
      </w:pPr>
      <w:r>
        <w:rPr>
          <w:rFonts w:hint="eastAsia" w:ascii="宋体" w:hAnsi="宋体" w:cs="宋体"/>
          <w:color w:val="000000"/>
          <w:kern w:val="0"/>
          <w:szCs w:val="21"/>
        </w:rPr>
        <w:t>舒良树，普通地质学（第四版），2020，地质出版社，北京</w:t>
      </w:r>
    </w:p>
    <w:p w14:paraId="13C71BBD">
      <w:pPr>
        <w:spacing w:line="360" w:lineRule="auto"/>
        <w:outlineLvl w:val="0"/>
        <w:rPr>
          <w:rFonts w:ascii="黑体" w:hAnsi="宋体" w:eastAsia="黑体"/>
          <w:sz w:val="24"/>
          <w:highlight w:val="yellow"/>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C85A7"/>
    <w:multiLevelType w:val="multilevel"/>
    <w:tmpl w:val="E03C85A7"/>
    <w:lvl w:ilvl="0" w:tentative="0">
      <w:start w:val="1"/>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005C09EC"/>
    <w:multiLevelType w:val="multilevel"/>
    <w:tmpl w:val="005C09EC"/>
    <w:lvl w:ilvl="0" w:tentative="0">
      <w:start w:val="1"/>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0968A1A8"/>
    <w:multiLevelType w:val="singleLevel"/>
    <w:tmpl w:val="0968A1A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jQ5ZGEyMmM3NTk4NjBlOTE3NWI0ODdmMDY3NjUifQ=="/>
  </w:docVars>
  <w:rsids>
    <w:rsidRoot w:val="00F56E21"/>
    <w:rsid w:val="0002046C"/>
    <w:rsid w:val="00056A7E"/>
    <w:rsid w:val="00103C29"/>
    <w:rsid w:val="00150853"/>
    <w:rsid w:val="00157E7D"/>
    <w:rsid w:val="001A62D4"/>
    <w:rsid w:val="001C6184"/>
    <w:rsid w:val="00224B69"/>
    <w:rsid w:val="00261817"/>
    <w:rsid w:val="00291984"/>
    <w:rsid w:val="002C5A93"/>
    <w:rsid w:val="002F0CEB"/>
    <w:rsid w:val="0031096A"/>
    <w:rsid w:val="00315C37"/>
    <w:rsid w:val="0035397F"/>
    <w:rsid w:val="003B5405"/>
    <w:rsid w:val="00436056"/>
    <w:rsid w:val="004760C8"/>
    <w:rsid w:val="0048534C"/>
    <w:rsid w:val="00493E87"/>
    <w:rsid w:val="004C7D96"/>
    <w:rsid w:val="004D32BD"/>
    <w:rsid w:val="0051696D"/>
    <w:rsid w:val="00573475"/>
    <w:rsid w:val="005B334D"/>
    <w:rsid w:val="005B6C50"/>
    <w:rsid w:val="005D450F"/>
    <w:rsid w:val="00623454"/>
    <w:rsid w:val="00677B2F"/>
    <w:rsid w:val="00682E6A"/>
    <w:rsid w:val="006851E5"/>
    <w:rsid w:val="006A317D"/>
    <w:rsid w:val="006F37E0"/>
    <w:rsid w:val="0070145C"/>
    <w:rsid w:val="007024CA"/>
    <w:rsid w:val="00725BDE"/>
    <w:rsid w:val="00731C79"/>
    <w:rsid w:val="00753CFF"/>
    <w:rsid w:val="0075753E"/>
    <w:rsid w:val="007F28CA"/>
    <w:rsid w:val="00807DAF"/>
    <w:rsid w:val="00810D65"/>
    <w:rsid w:val="00820710"/>
    <w:rsid w:val="00820A65"/>
    <w:rsid w:val="0085279A"/>
    <w:rsid w:val="008601E3"/>
    <w:rsid w:val="008F3EB9"/>
    <w:rsid w:val="00907F4F"/>
    <w:rsid w:val="00926CA7"/>
    <w:rsid w:val="009450D1"/>
    <w:rsid w:val="00986885"/>
    <w:rsid w:val="00995D66"/>
    <w:rsid w:val="009E48A1"/>
    <w:rsid w:val="00A06700"/>
    <w:rsid w:val="00A71645"/>
    <w:rsid w:val="00AB14E7"/>
    <w:rsid w:val="00AE0D30"/>
    <w:rsid w:val="00B11A9A"/>
    <w:rsid w:val="00B61A1A"/>
    <w:rsid w:val="00B867A9"/>
    <w:rsid w:val="00B90C9C"/>
    <w:rsid w:val="00BB46AA"/>
    <w:rsid w:val="00BF1CC5"/>
    <w:rsid w:val="00BF25D9"/>
    <w:rsid w:val="00C1657E"/>
    <w:rsid w:val="00C4172A"/>
    <w:rsid w:val="00CB5E83"/>
    <w:rsid w:val="00D06244"/>
    <w:rsid w:val="00D171C2"/>
    <w:rsid w:val="00D65685"/>
    <w:rsid w:val="00D839D5"/>
    <w:rsid w:val="00D91681"/>
    <w:rsid w:val="00D954F4"/>
    <w:rsid w:val="00DB5027"/>
    <w:rsid w:val="00E33FBE"/>
    <w:rsid w:val="00E47412"/>
    <w:rsid w:val="00E60896"/>
    <w:rsid w:val="00E70EC8"/>
    <w:rsid w:val="00EA5E13"/>
    <w:rsid w:val="00EE4F7F"/>
    <w:rsid w:val="00F16442"/>
    <w:rsid w:val="00F43BB9"/>
    <w:rsid w:val="00F56E21"/>
    <w:rsid w:val="00F77362"/>
    <w:rsid w:val="150D2187"/>
    <w:rsid w:val="151E603D"/>
    <w:rsid w:val="281E2746"/>
    <w:rsid w:val="3C376243"/>
    <w:rsid w:val="3DBF29D9"/>
    <w:rsid w:val="6F6815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字符"/>
    <w:link w:val="2"/>
    <w:uiPriority w:val="9"/>
    <w:rPr>
      <w:rFonts w:ascii="宋体" w:hAnsi="宋体" w:eastAsia="宋体" w:cs="宋体"/>
      <w:b/>
      <w:bCs/>
      <w:kern w:val="36"/>
      <w:sz w:val="48"/>
      <w:szCs w:val="48"/>
    </w:rPr>
  </w:style>
  <w:style w:type="character" w:customStyle="1" w:styleId="10">
    <w:name w:val="页脚 字符"/>
    <w:link w:val="4"/>
    <w:uiPriority w:val="99"/>
    <w:rPr>
      <w:sz w:val="18"/>
      <w:szCs w:val="18"/>
    </w:rPr>
  </w:style>
  <w:style w:type="character" w:customStyle="1" w:styleId="11">
    <w:name w:val="页眉 字符"/>
    <w:link w:val="5"/>
    <w:uiPriority w:val="99"/>
    <w:rPr>
      <w:sz w:val="18"/>
      <w:szCs w:val="18"/>
    </w:rPr>
  </w:style>
  <w:style w:type="paragraph" w:customStyle="1" w:styleId="12">
    <w:name w:val="articleinfo"/>
    <w:basedOn w:val="1"/>
    <w:uiPriority w:val="0"/>
    <w:pPr>
      <w:widowControl/>
      <w:spacing w:before="100" w:beforeAutospacing="1" w:after="100" w:afterAutospacing="1" w:line="330" w:lineRule="atLeast"/>
      <w:jc w:val="center"/>
    </w:pPr>
    <w:rPr>
      <w:rFonts w:ascii="宋体" w:hAnsi="宋体" w:eastAsia="宋体" w:cs="宋体"/>
      <w:color w:val="999999"/>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Words>
  <Characters>1058</Characters>
  <Lines>8</Lines>
  <Paragraphs>2</Paragraphs>
  <TotalTime>0</TotalTime>
  <ScaleCrop>false</ScaleCrop>
  <LinksUpToDate>false</LinksUpToDate>
  <CharactersWithSpaces>1241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2023-09-28T01:58:00Z</dcterms:created>
  <dc:creator>山东大学研究生招生办公室;Administrator</dc:creator>
  <dc:description>山东大学2011年硕士研究生入学考试自命题考试大纲</dc:description>
  <cp:keywords>2011年硕士研究生入学考试考试大纲</cp:keywords>
  <cp:lastModifiedBy>vertesyuan</cp:lastModifiedBy>
  <dcterms:modified xsi:type="dcterms:W3CDTF">2024-11-17T08:20:07Z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F2E98872217146F98CC6D728E528FC09_13</vt:lpwstr>
  </property>
</Properties>
</file>