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3B98">
      <w:pPr>
        <w:adjustRightInd w:val="0"/>
        <w:snapToGrid w:val="0"/>
        <w:spacing w:line="400" w:lineRule="exact"/>
        <w:ind w:right="210"/>
        <w:jc w:val="center"/>
        <w:rPr>
          <w:rFonts w:hint="eastAsia"/>
          <w:szCs w:val="21"/>
        </w:rPr>
      </w:pPr>
      <w:r>
        <w:rPr>
          <w:rStyle w:val="11"/>
          <w:rFonts w:ascii="楷体_GB2312" w:eastAsia="楷体_GB2312"/>
          <w:sz w:val="36"/>
          <w:szCs w:val="36"/>
        </w:rPr>
        <w:t>《数理统计》(含概率论)考试大纲</w:t>
      </w:r>
    </w:p>
    <w:p w14:paraId="7610327B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考试的性质</w:t>
      </w:r>
    </w:p>
    <w:p w14:paraId="2CA3F9D7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数理统计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含概率论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是林学专业、环境专业、生物学专业、水土保持与荒漠化防治专业、林业经济管理等专业的基础课程，也是报考我校林学学科、理学学科的考试科目之一。为帮助考生明确考试范围和有关要求，特制订出本考试大纲。</w:t>
      </w:r>
    </w:p>
    <w:p w14:paraId="0266D9E6"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</w:rPr>
        <w:t>本考试大纲主要根据北京林业大学本科《数理统计》教学大纲编制而成，适用于报考北京林业大学硕士学位研究生的考生。</w:t>
      </w:r>
    </w:p>
    <w:p w14:paraId="2374CB2B">
      <w:pPr>
        <w:adjustRightInd w:val="0"/>
        <w:snapToGrid w:val="0"/>
        <w:spacing w:line="400" w:lineRule="exact"/>
        <w:ind w:firstLine="420" w:firstLineChars="200"/>
        <w:rPr>
          <w:rFonts w:hint="eastAsia" w:ascii="华文行楷" w:hAnsi="宋体" w:eastAsia="华文行楷"/>
          <w:sz w:val="24"/>
        </w:rPr>
      </w:pPr>
      <w:r>
        <w:rPr>
          <w:rFonts w:hint="eastAsia" w:ascii="宋体" w:hAnsi="宋体"/>
        </w:rPr>
        <w:t xml:space="preserve">二、考试内容和基本要求 </w:t>
      </w:r>
    </w:p>
    <w:p w14:paraId="3582371E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第一章　随机事件及其概率</w:t>
      </w:r>
    </w:p>
    <w:p w14:paraId="25397C6C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.随机试验，样本空间</w:t>
      </w:r>
    </w:p>
    <w:p w14:paraId="5464E789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.随机事件，事件间的关系及运算</w:t>
      </w:r>
    </w:p>
    <w:p w14:paraId="35F314CE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.古典概型</w:t>
      </w:r>
    </w:p>
    <w:p w14:paraId="6A01372A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4.概率的统计定义</w:t>
      </w:r>
    </w:p>
    <w:p w14:paraId="16BE2DFF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5.概率的公理化定义</w:t>
      </w:r>
    </w:p>
    <w:p w14:paraId="35641BD2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6.条件概率，乘法公式，全概率公式，贝叶斯公式</w:t>
      </w:r>
    </w:p>
    <w:p w14:paraId="00E2A14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7.事件独立性，试验独立性</w:t>
      </w:r>
    </w:p>
    <w:p w14:paraId="5D7D2402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理解随机事件概念，掌握事件之间关系及基本运算；理解概率的统计定义、古典定义，会计算简单的古典概率和几何概型的概率；了解概率的公理化定义，会用概率的性质做简单计算；理解条件概率的概念，掌握概率乘法公式、全概率公式、贝叶斯公式并会进行有关概率计算；理解事件独立性、试验独立性的概念并会进行有关概率计算。</w:t>
      </w:r>
    </w:p>
    <w:p w14:paraId="76C73DA0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第二章　一维随机变量及其分布</w:t>
      </w:r>
    </w:p>
    <w:p w14:paraId="6E77CAB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.随机变量的概念，随机变量的分布函数</w:t>
      </w:r>
    </w:p>
    <w:p w14:paraId="1F465E2C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.离散型随机变量及其分布</w:t>
      </w:r>
    </w:p>
    <w:p w14:paraId="57C0C5E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.常用的几种分布：二项分布，泊松分布，几何分布，超几何分布</w:t>
      </w:r>
    </w:p>
    <w:p w14:paraId="28EAF1A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.连续型随机变量及其分布</w:t>
      </w:r>
    </w:p>
    <w:p w14:paraId="785A6ED9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.常用的几种分布：正态分布，均匀分布，指数分布</w:t>
      </w:r>
    </w:p>
    <w:p w14:paraId="6D70A9B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6．随机变量函数的分布</w:t>
      </w:r>
    </w:p>
    <w:p w14:paraId="1C51F65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理解随机变量及其分布函数的概念，了解分布函数的性质；理解离散型和连续型随机变量的概念，会求简单的离散型随机变量的分布列、简单的连续型随机变量的分布密度；熟悉常见分布的分布列（或分布密度）并掌握它们的概率计算；掌握简单的随机变量函数的分布的计算。</w:t>
      </w:r>
    </w:p>
    <w:p w14:paraId="7BFF2D87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第三章　多维随机变量及其分布</w:t>
      </w:r>
    </w:p>
    <w:p w14:paraId="0444AC1D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.二维随机变量及其分布函数</w:t>
      </w:r>
    </w:p>
    <w:p w14:paraId="2E918003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.二维离散型随机变量</w:t>
      </w:r>
    </w:p>
    <w:p w14:paraId="7FD6639E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.二维连续型随机变量</w:t>
      </w:r>
    </w:p>
    <w:p w14:paraId="6C81E54A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.边缘分布</w:t>
      </w:r>
    </w:p>
    <w:p w14:paraId="207EF46F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5.随机变量的相互独立性</w:t>
      </w:r>
    </w:p>
    <w:p w14:paraId="72F60CA3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6.随机变量的函数及其分布</w:t>
      </w:r>
    </w:p>
    <w:p w14:paraId="13F3BFCE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理解二维随机变量及其分布函数的概念；理解二维离散型随机变量的分布列、二维连续型随机变量的分布密度的概念、性质，会计算有关概率；掌握二维随机变量的边缘分布列和边缘密度的求法；理解随机变量独立的概念，并进行判断。会求一个、两个随机变量的简单函数的分布。</w:t>
      </w:r>
    </w:p>
    <w:p w14:paraId="157BCB98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第四章　随机变量的数字特征</w:t>
      </w:r>
    </w:p>
    <w:p w14:paraId="4E5CDA1F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.随机变量的数学期望</w:t>
      </w:r>
    </w:p>
    <w:p w14:paraId="0308A2C3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.方差</w:t>
      </w:r>
    </w:p>
    <w:p w14:paraId="1F75E5C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3.切比雪夫不等式</w:t>
      </w:r>
    </w:p>
    <w:p w14:paraId="3884655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4.相关系数和协方差</w:t>
      </w:r>
    </w:p>
    <w:p w14:paraId="25717A20">
      <w:pPr>
        <w:adjustRightInd w:val="0"/>
        <w:snapToGrid w:val="0"/>
        <w:spacing w:line="400" w:lineRule="exact"/>
        <w:ind w:firstLine="420" w:firstLineChars="200"/>
        <w:rPr>
          <w:sz w:val="24"/>
        </w:rPr>
      </w:pPr>
      <w:r>
        <w:rPr>
          <w:rFonts w:hint="eastAsia" w:ascii="宋体" w:hAnsi="宋体"/>
        </w:rPr>
        <w:t>要求：理解数学期望、方差、相关系数和协方差的概念，并掌握它们的性质与计算；会计算随机变量函数的数学期望；熟记二项分布、泊松分布、正态分布、均匀分布的数学期望和方差。了解切比雪夫不等式，会用切比雪夫不等式作简单估计。</w:t>
      </w:r>
    </w:p>
    <w:p w14:paraId="6FE8574A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第五章　大数定律和中心极限定理</w:t>
      </w:r>
    </w:p>
    <w:p w14:paraId="2D57083C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1.切比雪夫大数定律和贝努里大数定律</w:t>
      </w:r>
    </w:p>
    <w:p w14:paraId="0795352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2.独立同分布的中心极限定理和棣莫佛—拉普拉斯中心极限定理</w:t>
      </w:r>
    </w:p>
    <w:p w14:paraId="7BCD5E2D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要求：理解贝努里大数定律的意义；掌握用中心极限定理计算有关概率。</w:t>
      </w:r>
    </w:p>
    <w:p w14:paraId="18AE71A5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第六章　数理统计的基本概念</w:t>
      </w:r>
    </w:p>
    <w:p w14:paraId="6C660D32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.总体和样本</w:t>
      </w:r>
    </w:p>
    <w:p w14:paraId="0A71BEB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/>
        </w:rPr>
        <w:t>随机抽样方法</w:t>
      </w:r>
    </w:p>
    <w:p w14:paraId="64C9777F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.统计量</w:t>
      </w:r>
    </w:p>
    <w:p w14:paraId="21DB8C6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</w:t>
      </w:r>
      <w:r>
        <w:rPr>
          <w:rFonts w:ascii="宋体" w:hAnsi="宋体"/>
        </w:rPr>
        <w:drawing>
          <wp:inline distT="0" distB="0" distL="114300" distR="114300">
            <wp:extent cx="219710" cy="227965"/>
            <wp:effectExtent l="0" t="0" r="0" b="0"/>
            <wp:docPr id="1" name="图片 1" descr="http://mail.sina.com.cn/cgi-bin/attachment.cgi/qinxufq/image/gif/1053596616.40234.FreeMX233.sina.com.cn:2,S.a01.gif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mail.sina.com.cn/cgi-bin/attachment.cgi/qinxufq/image/gif/1053596616.40234.FreeMX233.sina.com.cn:2,S.a01.gif/clip_image002.g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分布，</w:t>
      </w:r>
      <w:r>
        <w:rPr>
          <w:rFonts w:ascii="宋体" w:hAnsi="宋体"/>
        </w:rPr>
        <w:drawing>
          <wp:inline distT="0" distB="0" distL="114300" distR="114300">
            <wp:extent cx="85090" cy="153670"/>
            <wp:effectExtent l="0" t="0" r="3810" b="0"/>
            <wp:docPr id="2" name="图片 2" descr="http://mail.sina.com.cn/cgi-bin/attachment.cgi/qinxufq/image/gif/1053596616.40234.FreeMX233.sina.com.cn:2,S.a02.gif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mail.sina.com.cn/cgi-bin/attachment.cgi/qinxufq/image/gif/1053596616.40234.FreeMX233.sina.com.cn:2,S.a02.gif/clip_image004.g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分布，</w:t>
      </w:r>
      <w:r>
        <w:rPr>
          <w:rFonts w:ascii="宋体" w:hAnsi="宋体"/>
        </w:rPr>
        <w:drawing>
          <wp:inline distT="0" distB="0" distL="114300" distR="114300">
            <wp:extent cx="161925" cy="161925"/>
            <wp:effectExtent l="0" t="0" r="0" b="2540"/>
            <wp:docPr id="3" name="图片 3" descr="http://mail.sina.com.cn/cgi-bin/attachment.cgi/qinxufq/image/gif/1053596616.40234.FreeMX233.sina.com.cn:2,S.a03.gif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mail.sina.com.cn/cgi-bin/attachment.cgi/qinxufq/image/gif/1053596616.40234.FreeMX233.sina.com.cn:2,S.a03.gif/clip_image006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</w:t>
      </w:r>
    </w:p>
    <w:p w14:paraId="434FA794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要求：理解总体、样本、统计量的概念</w:t>
      </w:r>
      <w:r>
        <w:rPr>
          <w:rFonts w:hint="eastAsia"/>
        </w:rPr>
        <w:t>；掌握样本平均数、样本方差、标准差、极差、变异系数、样本原点矩、中心矩的计算；</w:t>
      </w:r>
      <w:r>
        <w:rPr>
          <w:rFonts w:hint="eastAsia" w:ascii="宋体" w:hAnsi="宋体"/>
        </w:rPr>
        <w:t>掌握</w:t>
      </w:r>
      <w:r>
        <w:rPr>
          <w:rFonts w:ascii="宋体" w:hAnsi="宋体"/>
        </w:rPr>
        <w:drawing>
          <wp:inline distT="0" distB="0" distL="114300" distR="114300">
            <wp:extent cx="219710" cy="227965"/>
            <wp:effectExtent l="0" t="0" r="0" b="0"/>
            <wp:docPr id="4" name="图片 4" descr="http://mail.sina.com.cn/cgi-bin/attachment.cgi/qinxufq/image/gif/1053596616.40234.FreeMX233.sina.com.cn:2,S.a01.gif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mail.sina.com.cn/cgi-bin/attachment.cgi/qinxufq/image/gif/1053596616.40234.FreeMX233.sina.com.cn:2,S.a01.gif/clip_image002.g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分布、</w:t>
      </w:r>
      <w:r>
        <w:rPr>
          <w:rFonts w:ascii="宋体" w:hAnsi="宋体"/>
        </w:rPr>
        <w:drawing>
          <wp:inline distT="0" distB="0" distL="114300" distR="114300">
            <wp:extent cx="85090" cy="153670"/>
            <wp:effectExtent l="0" t="0" r="3810" b="0"/>
            <wp:docPr id="5" name="图片 5" descr="http://mail.sina.com.cn/cgi-bin/attachment.cgi/qinxufq/image/gif/1053596616.40234.FreeMX233.sina.com.cn:2,S.a02.gif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mail.sina.com.cn/cgi-bin/attachment.cgi/qinxufq/image/gif/1053596616.40234.FreeMX233.sina.com.cn:2,S.a02.gif/clip_image004.g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分布、</w:t>
      </w:r>
      <w:r>
        <w:rPr>
          <w:rFonts w:ascii="宋体" w:hAnsi="宋体"/>
        </w:rPr>
        <w:drawing>
          <wp:inline distT="0" distB="0" distL="114300" distR="114300">
            <wp:extent cx="161925" cy="161925"/>
            <wp:effectExtent l="0" t="0" r="0" b="2540"/>
            <wp:docPr id="6" name="图片 6" descr="http://mail.sina.com.cn/cgi-bin/attachment.cgi/qinxufq/image/gif/1053596616.40234.FreeMX233.sina.com.cn:2,S.a03.gif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mail.sina.com.cn/cgi-bin/attachment.cgi/qinxufq/image/gif/1053596616.40234.FreeMX233.sina.com.cn:2,S.a03.gif/clip_image006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分布、几个重要正态样本统计量的分布。</w:t>
      </w:r>
    </w:p>
    <w:p w14:paraId="3439A84F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第七章　参数估计</w:t>
      </w:r>
    </w:p>
    <w:p w14:paraId="3B8C36D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.点估计法（矩法、极大似然法）</w:t>
      </w:r>
    </w:p>
    <w:p w14:paraId="67253E83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.估计量的评选标准（无偏性、有效性、相合性）</w:t>
      </w:r>
    </w:p>
    <w:p w14:paraId="13FA3C5C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hint="eastAsia"/>
        </w:rPr>
        <w:t>总体均值、总体频率的大样本估计；</w:t>
      </w:r>
    </w:p>
    <w:p w14:paraId="02C85436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4.正态总体均值的小样本估计</w:t>
      </w:r>
    </w:p>
    <w:p w14:paraId="5B0172F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5.正态总体方差的估计</w:t>
      </w:r>
    </w:p>
    <w:p w14:paraId="50E3821F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要求：掌握用矩估计法和极大似然估计法确定常用分布的参数估计量；理解点估计和区间估计的概念；掌握</w:t>
      </w:r>
      <w:r>
        <w:rPr>
          <w:rFonts w:hint="eastAsia"/>
        </w:rPr>
        <w:t>总体均值、总体频率的大样本估计；</w:t>
      </w:r>
      <w:r>
        <w:rPr>
          <w:rFonts w:hint="eastAsia" w:ascii="宋体" w:hAnsi="宋体"/>
        </w:rPr>
        <w:t>掌握正态总体均值的估计；掌握正态总体方差的估计。</w:t>
      </w:r>
    </w:p>
    <w:p w14:paraId="4E0B465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第八章　假设检验</w:t>
      </w:r>
    </w:p>
    <w:p w14:paraId="08987DAB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.假设检验的概念、基本原理和基本步骤</w:t>
      </w:r>
    </w:p>
    <w:p w14:paraId="5FA0D2FC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hint="eastAsia"/>
        </w:rPr>
        <w:t>总体平均数的假设检验(包括正态总体和大样本两种情况)</w:t>
      </w:r>
    </w:p>
    <w:p w14:paraId="23A8F5CE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 w:ascii="宋体" w:hAnsi="宋体"/>
        </w:rPr>
        <w:t>.</w:t>
      </w:r>
      <w:r>
        <w:rPr>
          <w:rFonts w:hint="eastAsia"/>
        </w:rPr>
        <w:t>总体频率的假设检验（大样本情况）</w:t>
      </w:r>
    </w:p>
    <w:p w14:paraId="575A576F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 w:ascii="宋体" w:hAnsi="宋体"/>
        </w:rPr>
        <w:t>.</w:t>
      </w:r>
      <w:r>
        <w:rPr>
          <w:rFonts w:hint="eastAsia"/>
        </w:rPr>
        <w:t>两个总体均值的差异显著性检验(包括正态总体和大样本两种情况)</w:t>
      </w:r>
    </w:p>
    <w:p w14:paraId="6CC2ABBF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5</w:t>
      </w:r>
      <w:r>
        <w:rPr>
          <w:rFonts w:hint="eastAsia" w:ascii="宋体" w:hAnsi="宋体"/>
        </w:rPr>
        <w:t>.</w:t>
      </w:r>
      <w:r>
        <w:rPr>
          <w:rFonts w:hint="eastAsia"/>
        </w:rPr>
        <w:t>两个总体频率的差异显著性检验（大样本情况）</w:t>
      </w:r>
    </w:p>
    <w:p w14:paraId="44755444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6.正态总体方差齐性检验</w:t>
      </w:r>
    </w:p>
    <w:p w14:paraId="72E218F9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</w:t>
      </w:r>
      <w:r>
        <w:rPr>
          <w:rFonts w:hint="eastAsia"/>
        </w:rPr>
        <w:t>总体分布的假设检验</w:t>
      </w:r>
    </w:p>
    <w:p w14:paraId="202B4CC7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要求：了解假设检验的统计思想，掌握假设检验的一般步骤；掌握</w:t>
      </w:r>
      <w:r>
        <w:rPr>
          <w:rFonts w:hint="eastAsia"/>
        </w:rPr>
        <w:t>总体平均数的假设检验；掌握总体频率的假设检验；掌握两个总体均值的差异显著性检验；掌握两个总体频率的差异显著性检验；掌握</w:t>
      </w:r>
      <w:r>
        <w:rPr>
          <w:rFonts w:hint="eastAsia" w:ascii="宋体" w:hAnsi="宋体"/>
        </w:rPr>
        <w:t>正态总体方差齐性检验；掌握</w:t>
      </w:r>
      <w:r>
        <w:rPr>
          <w:rFonts w:hint="eastAsia"/>
        </w:rPr>
        <w:t>总体分布的假设检验。</w:t>
      </w:r>
    </w:p>
    <w:p w14:paraId="4418AD29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第九章　</w:t>
      </w:r>
      <w:r>
        <w:rPr>
          <w:rFonts w:hint="eastAsia"/>
        </w:rPr>
        <w:t>方差分析</w:t>
      </w:r>
    </w:p>
    <w:p w14:paraId="1625050C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hint="eastAsia"/>
        </w:rPr>
        <w:t>单因素方差分析、</w:t>
      </w:r>
    </w:p>
    <w:p w14:paraId="53EAD2B6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hint="eastAsia"/>
        </w:rPr>
        <w:t>多重比较</w:t>
      </w:r>
    </w:p>
    <w:p w14:paraId="2DEF758F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 w:ascii="宋体" w:hAnsi="宋体"/>
        </w:rPr>
        <w:t>.</w:t>
      </w:r>
      <w:r>
        <w:rPr>
          <w:rFonts w:hint="eastAsia"/>
        </w:rPr>
        <w:t>双因素方差分析</w:t>
      </w:r>
    </w:p>
    <w:p w14:paraId="35BDC651">
      <w:pPr>
        <w:pStyle w:val="4"/>
        <w:ind w:firstLine="360"/>
        <w:rPr>
          <w:rFonts w:hint="eastAsia"/>
        </w:rPr>
      </w:pPr>
      <w:r>
        <w:rPr>
          <w:rFonts w:hint="eastAsia" w:hAnsi="宋体"/>
        </w:rPr>
        <w:t>要求：</w:t>
      </w:r>
      <w:r>
        <w:rPr>
          <w:rFonts w:hint="eastAsia"/>
        </w:rPr>
        <w:t>理解方差分析的逻辑基础，熟练进行单因素方差分析、多重比较的计算、掌握双因素方差分析。</w:t>
      </w:r>
    </w:p>
    <w:p w14:paraId="68711997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第十章　回归</w:t>
      </w:r>
      <w:r>
        <w:rPr>
          <w:rFonts w:hint="eastAsia"/>
        </w:rPr>
        <w:t>分析</w:t>
      </w:r>
    </w:p>
    <w:p w14:paraId="1D41368B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hint="eastAsia"/>
        </w:rPr>
        <w:t>一元线性回归</w:t>
      </w:r>
    </w:p>
    <w:p w14:paraId="72ED79B7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hint="eastAsia"/>
        </w:rPr>
        <w:t>常用线性回归的方法</w:t>
      </w:r>
    </w:p>
    <w:p w14:paraId="3827BAA9">
      <w:pPr>
        <w:adjustRightInd w:val="0"/>
        <w:snapToGrid w:val="0"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 w:ascii="宋体" w:hAnsi="宋体"/>
        </w:rPr>
        <w:t>.</w:t>
      </w:r>
      <w:r>
        <w:rPr>
          <w:rFonts w:hint="eastAsia"/>
        </w:rPr>
        <w:t>多元线性回归</w:t>
      </w:r>
    </w:p>
    <w:p w14:paraId="44AB4651">
      <w:pPr>
        <w:pStyle w:val="4"/>
        <w:ind w:firstLine="360"/>
        <w:rPr>
          <w:rFonts w:hint="eastAsia"/>
        </w:rPr>
      </w:pPr>
      <w:r>
        <w:rPr>
          <w:rFonts w:hint="eastAsia" w:hAnsi="宋体"/>
        </w:rPr>
        <w:t>要求：</w:t>
      </w:r>
    </w:p>
    <w:p w14:paraId="02CEE8ED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Courier New" w:cs="Courier New"/>
          <w:szCs w:val="21"/>
        </w:rPr>
        <w:t>理解回归分析的基本思想；</w:t>
      </w:r>
      <w:r>
        <w:rPr>
          <w:rFonts w:hint="eastAsia"/>
        </w:rPr>
        <w:t>掌握一元线性回归方程的求法和相关性检验的方法；了解常用线性回归的方法；了解多元线性回归；</w:t>
      </w:r>
      <w:r>
        <w:rPr>
          <w:rFonts w:hint="eastAsia" w:ascii="宋体" w:hAnsi="宋体"/>
        </w:rPr>
        <w:t xml:space="preserve"> </w:t>
      </w:r>
    </w:p>
    <w:p w14:paraId="00DBB5B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三、试卷结构</w:t>
      </w:r>
    </w:p>
    <w:p w14:paraId="25FD344B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1</w:t>
      </w:r>
      <w:r>
        <w:rPr>
          <w:rFonts w:hint="eastAsia" w:ascii="宋体" w:hAnsi="宋体"/>
        </w:rPr>
        <w:t>．内容比例</w:t>
      </w:r>
    </w:p>
    <w:p w14:paraId="42E373BD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概率论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约40％；数理统计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约60％</w:t>
      </w:r>
    </w:p>
    <w:p w14:paraId="31519410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2</w:t>
      </w:r>
      <w:r>
        <w:rPr>
          <w:rFonts w:hint="eastAsia" w:ascii="宋体" w:hAnsi="宋体"/>
        </w:rPr>
        <w:t>．题型比例</w:t>
      </w:r>
    </w:p>
    <w:p w14:paraId="36DC8F9A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填空题与选择题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约</w:t>
      </w:r>
      <w:r>
        <w:rPr>
          <w:rFonts w:ascii="宋体" w:hAnsi="宋体"/>
        </w:rPr>
        <w:t>30</w:t>
      </w:r>
      <w:r>
        <w:rPr>
          <w:rFonts w:hint="eastAsia" w:ascii="宋体" w:hAnsi="宋体"/>
        </w:rPr>
        <w:t>％；解答题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包括证明题</w:t>
      </w:r>
      <w:r>
        <w:rPr>
          <w:rFonts w:ascii="宋体" w:hAnsi="宋体"/>
        </w:rPr>
        <w:t xml:space="preserve">)   </w:t>
      </w:r>
      <w:r>
        <w:rPr>
          <w:rFonts w:hint="eastAsia" w:ascii="宋体" w:hAnsi="宋体"/>
        </w:rPr>
        <w:t>约</w:t>
      </w:r>
      <w:r>
        <w:rPr>
          <w:rFonts w:ascii="宋体" w:hAnsi="宋体"/>
        </w:rPr>
        <w:t>70</w:t>
      </w:r>
      <w:r>
        <w:rPr>
          <w:rFonts w:hint="eastAsia" w:ascii="宋体" w:hAnsi="宋体"/>
        </w:rPr>
        <w:t>％</w:t>
      </w:r>
    </w:p>
    <w:p w14:paraId="5688D81A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四、考试方式及时间考试方式为笔试，</w:t>
      </w:r>
      <w:bookmarkStart w:id="0" w:name="_GoBack"/>
      <w:bookmarkEnd w:id="0"/>
      <w:r>
        <w:rPr>
          <w:rFonts w:hint="eastAsia" w:ascii="宋体" w:hAnsi="宋体"/>
        </w:rPr>
        <w:t>考试时间为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小时。</w:t>
      </w:r>
    </w:p>
    <w:p w14:paraId="2B3E9CC9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五、主要参考书</w:t>
      </w:r>
    </w:p>
    <w:p w14:paraId="2EDCD5F8">
      <w:pPr>
        <w:adjustRightInd w:val="0"/>
        <w:snapToGrid w:val="0"/>
        <w:spacing w:line="400" w:lineRule="exact"/>
        <w:ind w:left="420"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．《数理统计》贾乃光主编，中国林业出版社出版。</w:t>
      </w:r>
      <w:r>
        <w:rPr>
          <w:rFonts w:ascii="宋体" w:hAnsi="宋体"/>
        </w:rPr>
        <w:t xml:space="preserve"> </w:t>
      </w:r>
    </w:p>
    <w:p w14:paraId="518BCA3E">
      <w:pPr>
        <w:adjustRightInd w:val="0"/>
        <w:snapToGrid w:val="0"/>
        <w:spacing w:line="400" w:lineRule="exact"/>
        <w:ind w:left="420"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．《概率论与数理统计》浙江大学，盛骤，谢式千，潘承毅编</w:t>
      </w:r>
      <w:r>
        <w:rPr>
          <w:rFonts w:ascii="宋体" w:hAnsi="宋体"/>
        </w:rPr>
        <w:t xml:space="preserve">, </w:t>
      </w:r>
      <w:r>
        <w:rPr>
          <w:rFonts w:hint="eastAsia" w:ascii="宋体" w:hAnsi="宋体"/>
        </w:rPr>
        <w:t>高等教育出版社出版。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ZWI5NTNmMDg2Y2VlOWRjZjhkZmUxM2ZiYjNjNGMifQ=="/>
  </w:docVars>
  <w:rsids>
    <w:rsidRoot w:val="00076326"/>
    <w:rsid w:val="0000158E"/>
    <w:rsid w:val="000428FE"/>
    <w:rsid w:val="00076326"/>
    <w:rsid w:val="000C67F0"/>
    <w:rsid w:val="000D42F4"/>
    <w:rsid w:val="001328A8"/>
    <w:rsid w:val="001E2740"/>
    <w:rsid w:val="001E4EC7"/>
    <w:rsid w:val="0021537B"/>
    <w:rsid w:val="00233A24"/>
    <w:rsid w:val="00254DAA"/>
    <w:rsid w:val="0025583D"/>
    <w:rsid w:val="00285421"/>
    <w:rsid w:val="002D4BC2"/>
    <w:rsid w:val="003307AB"/>
    <w:rsid w:val="00436E06"/>
    <w:rsid w:val="004637C8"/>
    <w:rsid w:val="00494C69"/>
    <w:rsid w:val="00500B3C"/>
    <w:rsid w:val="005F6F95"/>
    <w:rsid w:val="006031F6"/>
    <w:rsid w:val="00631574"/>
    <w:rsid w:val="006871C4"/>
    <w:rsid w:val="006A5165"/>
    <w:rsid w:val="006E75C7"/>
    <w:rsid w:val="007070F2"/>
    <w:rsid w:val="00777F61"/>
    <w:rsid w:val="007C00CC"/>
    <w:rsid w:val="007C794C"/>
    <w:rsid w:val="007E567B"/>
    <w:rsid w:val="00804F99"/>
    <w:rsid w:val="00821207"/>
    <w:rsid w:val="00861D6D"/>
    <w:rsid w:val="008F7C52"/>
    <w:rsid w:val="00924021"/>
    <w:rsid w:val="00990D07"/>
    <w:rsid w:val="009B047E"/>
    <w:rsid w:val="00A06AFC"/>
    <w:rsid w:val="00A11764"/>
    <w:rsid w:val="00A15F4A"/>
    <w:rsid w:val="00AD36F1"/>
    <w:rsid w:val="00AF1D14"/>
    <w:rsid w:val="00B035A8"/>
    <w:rsid w:val="00B76F74"/>
    <w:rsid w:val="00BE4BDD"/>
    <w:rsid w:val="00C817E5"/>
    <w:rsid w:val="00C86427"/>
    <w:rsid w:val="00DD14A8"/>
    <w:rsid w:val="00E2291F"/>
    <w:rsid w:val="00E478BA"/>
    <w:rsid w:val="00ED44B2"/>
    <w:rsid w:val="00EE6BAA"/>
    <w:rsid w:val="00F33BDA"/>
    <w:rsid w:val="00F424F1"/>
    <w:rsid w:val="00F4265C"/>
    <w:rsid w:val="00F722D3"/>
    <w:rsid w:val="00F7677F"/>
    <w:rsid w:val="00F97114"/>
    <w:rsid w:val="66390206"/>
    <w:rsid w:val="70296558"/>
    <w:rsid w:val="78AF6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adjustRightInd w:val="0"/>
      <w:snapToGrid w:val="0"/>
      <w:spacing w:line="400" w:lineRule="exact"/>
      <w:ind w:firstLine="420" w:firstLineChars="2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paragraph" w:customStyle="1" w:styleId="12">
    <w:name w:val="标题一"/>
    <w:basedOn w:val="2"/>
    <w:uiPriority w:val="0"/>
    <w:pPr>
      <w:adjustRightInd w:val="0"/>
      <w:spacing w:before="120" w:after="120" w:line="320" w:lineRule="atLeast"/>
      <w:jc w:val="center"/>
      <w:textAlignment w:val="baseline"/>
      <w:outlineLvl w:val="1"/>
    </w:pPr>
    <w:rPr>
      <w:rFonts w:ascii="黑体" w:hAnsi="Dotum" w:eastAsia="黑体"/>
      <w:sz w:val="28"/>
      <w:szCs w:val="30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mail.sina.com.cn/cgi-bin/attachment.cgi/qinxufq/image/gif/1053596616.40234.FreeMX233.sina.com.cn:2,S.a03.gif/clip_image006.gif" TargetMode="External"/><Relationship Id="rId8" Type="http://schemas.openxmlformats.org/officeDocument/2006/relationships/image" Target="media/image3.png"/><Relationship Id="rId7" Type="http://schemas.openxmlformats.org/officeDocument/2006/relationships/image" Target="http://mail.sina.com.cn/cgi-bin/attachment.cgi/qinxufq/image/gif/1053596616.40234.FreeMX233.sina.com.cn:2,S.a02.gif/clip_image004.gif" TargetMode="External"/><Relationship Id="rId6" Type="http://schemas.openxmlformats.org/officeDocument/2006/relationships/image" Target="media/image2.png"/><Relationship Id="rId5" Type="http://schemas.openxmlformats.org/officeDocument/2006/relationships/image" Target="http://mail.sina.com.cn/cgi-bin/attachment.cgi/qinxufq/image/gif/1053596616.40234.FreeMX233.sina.com.cn:2,S.a01.gif/clip_image002.g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3</Pages>
  <Words>1992</Words>
  <Characters>2042</Characters>
  <Lines>22</Lines>
  <Paragraphs>6</Paragraphs>
  <TotalTime>0</TotalTime>
  <ScaleCrop>false</ScaleCrop>
  <LinksUpToDate>false</LinksUpToDate>
  <CharactersWithSpaces>2082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2007-09-19T23:06:00Z</dcterms:created>
  <dc:creator>xys</dc:creator>
  <cp:lastModifiedBy>Elva Li</cp:lastModifiedBy>
  <cp:lastPrinted>2007-07-09T06:26:00Z</cp:lastPrinted>
  <dcterms:modified xsi:type="dcterms:W3CDTF">2024-10-31T02:11:17Z</dcterms:modified>
  <dc:title>课程中文名称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FF8FC3814C624179ACD2F9F5A39F7B3C_13</vt:lpwstr>
  </property>
</Properties>
</file>