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087" w:right="845" w:hanging="2290"/>
        <w:spacing w:before="164" w:line="394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-13"/>
        </w:rPr>
        <w:t>武汉轻工大学硕士研究生入学《公共政策学》考试大纲</w:t>
      </w:r>
      <w:r>
        <w:rPr>
          <w:sz w:val="29"/>
          <w:szCs w:val="29"/>
          <w:spacing w:val="18"/>
        </w:rPr>
        <w:t xml:space="preserve"> </w:t>
      </w:r>
      <w:r>
        <w:rPr>
          <w:sz w:val="29"/>
          <w:szCs w:val="29"/>
          <w:b/>
          <w:bCs/>
          <w:spacing w:val="9"/>
        </w:rPr>
        <w:t>科目代码(818)</w:t>
      </w:r>
    </w:p>
    <w:p>
      <w:pPr>
        <w:pStyle w:val="BodyText"/>
        <w:ind w:left="3086"/>
        <w:spacing w:before="232" w:line="219" w:lineRule="auto"/>
        <w:rPr/>
      </w:pPr>
      <w:r>
        <w:rPr>
          <w:b/>
          <w:bCs/>
          <w:spacing w:val="51"/>
        </w:rPr>
        <w:t>第一部分考试说明</w:t>
      </w:r>
    </w:p>
    <w:p>
      <w:pPr>
        <w:pStyle w:val="BodyText"/>
        <w:ind w:left="436"/>
        <w:spacing w:before="109" w:line="219" w:lineRule="auto"/>
        <w:outlineLvl w:val="0"/>
        <w:rPr/>
      </w:pPr>
      <w:r>
        <w:rPr>
          <w:b/>
          <w:bCs/>
          <w:spacing w:val="-12"/>
        </w:rPr>
        <w:t>一、考试性质</w:t>
      </w:r>
    </w:p>
    <w:p>
      <w:pPr>
        <w:pStyle w:val="BodyText"/>
        <w:ind w:left="3" w:right="101" w:firstLine="430"/>
        <w:spacing w:before="209" w:line="379" w:lineRule="auto"/>
        <w:jc w:val="both"/>
        <w:rPr/>
      </w:pPr>
      <w:r>
        <w:rPr>
          <w:spacing w:val="-14"/>
        </w:rPr>
        <w:t>公共政策学是我校公共管理硕士研究生初试考察的专业课程之一。考试目标是要求考生</w:t>
      </w:r>
      <w:r>
        <w:rPr>
          <w:spacing w:val="10"/>
        </w:rPr>
        <w:t xml:space="preserve"> </w:t>
      </w:r>
      <w:r>
        <w:rPr>
          <w:spacing w:val="-13"/>
        </w:rPr>
        <w:t>必须掌握公共政策学的基础知识、基本概念、基本理论，掌握公共政策学的学科要素</w:t>
      </w:r>
      <w:r>
        <w:rPr>
          <w:spacing w:val="-14"/>
        </w:rPr>
        <w:t>及分析</w:t>
      </w:r>
      <w:r>
        <w:rPr/>
        <w:t xml:space="preserve"> </w:t>
      </w:r>
      <w:r>
        <w:rPr>
          <w:spacing w:val="-13"/>
        </w:rPr>
        <w:t>方法、公共政策系统与过程的基本内涵和理论模型，以及公共政策学的研究前沿和动态</w:t>
      </w:r>
      <w:r>
        <w:rPr>
          <w:spacing w:val="-14"/>
        </w:rPr>
        <w:t>，并</w:t>
      </w:r>
      <w:r>
        <w:rPr/>
        <w:t xml:space="preserve"> </w:t>
      </w:r>
      <w:r>
        <w:rPr>
          <w:spacing w:val="-12"/>
        </w:rPr>
        <w:t>能运用公共政策学的基本知识和理论进行政策分析与评估。</w:t>
      </w: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436"/>
        <w:spacing w:before="71" w:line="219" w:lineRule="auto"/>
        <w:outlineLvl w:val="0"/>
        <w:rPr/>
      </w:pPr>
      <w:r>
        <w:rPr>
          <w:b/>
          <w:bCs/>
          <w:spacing w:val="-10"/>
        </w:rPr>
        <w:t>二、考试形式与试卷</w:t>
      </w:r>
    </w:p>
    <w:p>
      <w:pPr>
        <w:pStyle w:val="BodyText"/>
        <w:ind w:left="553"/>
        <w:spacing w:before="193" w:line="220" w:lineRule="auto"/>
        <w:rPr/>
      </w:pPr>
      <w:r>
        <w:rPr>
          <w:spacing w:val="-2"/>
        </w:rPr>
        <w:t>(一)答卷方式：闭卷、笔试</w:t>
      </w:r>
    </w:p>
    <w:p>
      <w:pPr>
        <w:pStyle w:val="BodyText"/>
        <w:ind w:left="553"/>
        <w:spacing w:before="208" w:line="220" w:lineRule="auto"/>
        <w:rPr/>
      </w:pPr>
      <w:r>
        <w:rPr>
          <w:spacing w:val="2"/>
        </w:rPr>
        <w:t>(二)答题时间：180分钟</w:t>
      </w:r>
    </w:p>
    <w:p>
      <w:pPr>
        <w:pStyle w:val="BodyText"/>
        <w:ind w:left="553"/>
        <w:spacing w:before="207" w:line="219" w:lineRule="auto"/>
        <w:rPr/>
      </w:pPr>
      <w:r>
        <w:rPr/>
        <w:t>(三)试卷分数及题型</w:t>
      </w:r>
    </w:p>
    <w:p>
      <w:pPr>
        <w:pStyle w:val="BodyText"/>
        <w:ind w:left="963"/>
        <w:spacing w:before="207" w:line="219" w:lineRule="auto"/>
        <w:rPr/>
      </w:pPr>
      <w:r>
        <w:rPr>
          <w:spacing w:val="-7"/>
        </w:rPr>
        <w:t>满分150分，名词解释、简答题、案例分析、论述题等。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3086"/>
        <w:spacing w:before="72" w:line="219" w:lineRule="auto"/>
        <w:rPr/>
      </w:pPr>
      <w:r>
        <w:rPr>
          <w:b/>
          <w:bCs/>
          <w:spacing w:val="49"/>
        </w:rPr>
        <w:t>第二部分考察要点</w:t>
      </w:r>
    </w:p>
    <w:p>
      <w:pPr>
        <w:pStyle w:val="BodyText"/>
        <w:ind w:left="6"/>
        <w:spacing w:before="189" w:line="219" w:lineRule="auto"/>
        <w:outlineLvl w:val="6"/>
        <w:rPr/>
      </w:pPr>
      <w:r>
        <w:rPr>
          <w:b/>
          <w:bCs/>
          <w:spacing w:val="-17"/>
        </w:rPr>
        <w:t>1.理解公共政策</w:t>
      </w:r>
    </w:p>
    <w:p>
      <w:pPr>
        <w:pStyle w:val="BodyText"/>
        <w:ind w:left="3"/>
        <w:spacing w:before="212" w:line="219" w:lineRule="auto"/>
        <w:rPr/>
      </w:pPr>
      <w:r>
        <w:rPr>
          <w:spacing w:val="-11"/>
        </w:rPr>
        <w:t>公共政策的含义，公共政策的具体形式，公共政策的特征、类型和作用。</w:t>
      </w:r>
    </w:p>
    <w:p>
      <w:pPr>
        <w:pStyle w:val="BodyText"/>
        <w:ind w:left="6"/>
        <w:spacing w:before="226" w:line="219" w:lineRule="auto"/>
        <w:outlineLvl w:val="6"/>
        <w:rPr/>
      </w:pPr>
      <w:r>
        <w:rPr>
          <w:b/>
          <w:bCs/>
          <w:spacing w:val="-5"/>
        </w:rPr>
        <w:t>2.公共政策系统</w:t>
      </w:r>
    </w:p>
    <w:p>
      <w:pPr>
        <w:pStyle w:val="BodyText"/>
        <w:ind w:left="3"/>
        <w:spacing w:before="193" w:line="220" w:lineRule="auto"/>
        <w:rPr/>
      </w:pPr>
      <w:r>
        <w:rPr>
          <w:spacing w:val="-12"/>
        </w:rPr>
        <w:t>政策主体、政策客体、政策环境。</w:t>
      </w:r>
    </w:p>
    <w:p>
      <w:pPr>
        <w:pStyle w:val="BodyText"/>
        <w:ind w:left="6"/>
        <w:spacing w:before="204" w:line="219" w:lineRule="auto"/>
        <w:outlineLvl w:val="6"/>
        <w:rPr/>
      </w:pPr>
      <w:r>
        <w:rPr>
          <w:b/>
          <w:bCs/>
          <w:spacing w:val="-6"/>
        </w:rPr>
        <w:t>3.政策模型及相关理论</w:t>
      </w:r>
    </w:p>
    <w:p>
      <w:pPr>
        <w:pStyle w:val="BodyText"/>
        <w:ind w:left="3"/>
        <w:spacing w:before="202" w:line="219" w:lineRule="auto"/>
        <w:rPr/>
      </w:pPr>
      <w:r>
        <w:rPr>
          <w:spacing w:val="-11"/>
        </w:rPr>
        <w:t>政策政治分析模型，理性分析模型等主要模型，政</w:t>
      </w:r>
      <w:r>
        <w:rPr>
          <w:spacing w:val="-12"/>
        </w:rPr>
        <w:t>策分析的相关理论。</w:t>
      </w:r>
    </w:p>
    <w:p>
      <w:pPr>
        <w:pStyle w:val="BodyText"/>
        <w:ind w:left="6"/>
        <w:spacing w:before="216" w:line="219" w:lineRule="auto"/>
        <w:outlineLvl w:val="6"/>
        <w:rPr/>
      </w:pPr>
      <w:r>
        <w:rPr>
          <w:b/>
          <w:bCs/>
          <w:spacing w:val="-2"/>
        </w:rPr>
        <w:t>4.公共政策制定</w:t>
      </w:r>
    </w:p>
    <w:p>
      <w:pPr>
        <w:pStyle w:val="BodyText"/>
        <w:ind w:left="3"/>
        <w:spacing w:before="201" w:line="219" w:lineRule="auto"/>
        <w:rPr/>
      </w:pPr>
      <w:r>
        <w:rPr>
          <w:spacing w:val="-11"/>
        </w:rPr>
        <w:t>社会问题的产生与确认，政策议题的建立，政策规</w:t>
      </w:r>
      <w:r>
        <w:rPr>
          <w:spacing w:val="-12"/>
        </w:rPr>
        <w:t>划，政策的合法性。</w:t>
      </w:r>
    </w:p>
    <w:p>
      <w:pPr>
        <w:pStyle w:val="BodyText"/>
        <w:ind w:left="6"/>
        <w:spacing w:before="197" w:line="219" w:lineRule="auto"/>
        <w:outlineLvl w:val="6"/>
        <w:rPr/>
      </w:pPr>
      <w:r>
        <w:rPr>
          <w:b/>
          <w:bCs/>
          <w:spacing w:val="-5"/>
        </w:rPr>
        <w:t>5.政策执行</w:t>
      </w:r>
    </w:p>
    <w:p>
      <w:pPr>
        <w:pStyle w:val="BodyText"/>
        <w:ind w:left="3"/>
        <w:spacing w:before="221" w:line="219" w:lineRule="auto"/>
        <w:rPr/>
      </w:pPr>
      <w:r>
        <w:rPr>
          <w:spacing w:val="-11"/>
        </w:rPr>
        <w:t>政策执行的含义、特点和作用，政策执行的相关条件，政策执行中需要注意的几个问题。</w:t>
      </w:r>
    </w:p>
    <w:p>
      <w:pPr>
        <w:pStyle w:val="BodyText"/>
        <w:ind w:left="6"/>
        <w:spacing w:before="205" w:line="218" w:lineRule="auto"/>
        <w:outlineLvl w:val="6"/>
        <w:rPr/>
      </w:pPr>
      <w:r>
        <w:rPr>
          <w:b/>
          <w:bCs/>
          <w:spacing w:val="-14"/>
        </w:rPr>
        <w:t>6、政策评估</w:t>
      </w:r>
    </w:p>
    <w:p>
      <w:pPr>
        <w:pStyle w:val="BodyText"/>
        <w:spacing w:before="193" w:line="218" w:lineRule="auto"/>
        <w:jc w:val="right"/>
        <w:rPr/>
      </w:pPr>
      <w:r>
        <w:rPr>
          <w:spacing w:val="-16"/>
        </w:rPr>
        <w:t>政策评估的含义和功能，政策评估的类型，政策评估要素，政策评估步骤，政策评估的障碍。</w:t>
      </w:r>
    </w:p>
    <w:p>
      <w:pPr>
        <w:pStyle w:val="BodyText"/>
        <w:ind w:left="6"/>
        <w:spacing w:before="210" w:line="220" w:lineRule="auto"/>
        <w:outlineLvl w:val="6"/>
        <w:rPr/>
      </w:pPr>
      <w:r>
        <w:rPr>
          <w:b/>
          <w:bCs/>
          <w:spacing w:val="-5"/>
        </w:rPr>
        <w:t>7.政策终结</w:t>
      </w:r>
    </w:p>
    <w:p>
      <w:pPr>
        <w:spacing w:line="220" w:lineRule="auto"/>
        <w:sectPr>
          <w:pgSz w:w="11910" w:h="16840"/>
          <w:pgMar w:top="1431" w:right="1739" w:bottom="0" w:left="1786" w:header="0" w:footer="0" w:gutter="0"/>
        </w:sectPr>
        <w:rPr/>
      </w:pPr>
    </w:p>
    <w:p>
      <w:pPr>
        <w:pStyle w:val="BodyText"/>
        <w:ind w:left="3"/>
        <w:spacing w:before="117" w:line="219" w:lineRule="auto"/>
        <w:rPr/>
      </w:pPr>
      <w:r>
        <w:rPr>
          <w:spacing w:val="-11"/>
        </w:rPr>
        <w:t>政策终结的含义和作用，政策终结的对象和形式，政策终结</w:t>
      </w:r>
      <w:r>
        <w:rPr>
          <w:spacing w:val="-12"/>
        </w:rPr>
        <w:t>的障碍和措施。</w:t>
      </w:r>
    </w:p>
    <w:p>
      <w:pPr>
        <w:pStyle w:val="BodyText"/>
        <w:ind w:left="6"/>
        <w:spacing w:before="225" w:line="219" w:lineRule="auto"/>
        <w:outlineLvl w:val="6"/>
        <w:rPr/>
      </w:pPr>
      <w:r>
        <w:rPr>
          <w:b/>
          <w:bCs/>
          <w:spacing w:val="-9"/>
        </w:rPr>
        <w:t>8.公共政策理论前沿及发展趋势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6"/>
        <w:spacing w:before="71" w:line="219" w:lineRule="auto"/>
        <w:rPr/>
      </w:pPr>
      <w:r>
        <w:rPr>
          <w:b/>
          <w:bCs/>
          <w:spacing w:val="-18"/>
        </w:rPr>
        <w:t>复习参考书目：</w:t>
      </w:r>
    </w:p>
    <w:p>
      <w:pPr>
        <w:pStyle w:val="BodyText"/>
        <w:ind w:left="3"/>
        <w:spacing w:before="211" w:line="216" w:lineRule="auto"/>
        <w:rPr/>
      </w:pPr>
      <w:r>
        <w:rPr>
          <w:spacing w:val="-7"/>
        </w:rPr>
        <w:t>1.谢明：《公共政策导论》(第五版),北京：中国人民大学出版社，</w:t>
      </w:r>
      <w:r>
        <w:rPr>
          <w:spacing w:val="-8"/>
        </w:rPr>
        <w:t>2020</w:t>
      </w:r>
    </w:p>
    <w:p>
      <w:pPr>
        <w:pStyle w:val="BodyText"/>
        <w:ind w:left="3"/>
        <w:spacing w:before="212" w:line="216" w:lineRule="auto"/>
        <w:rPr/>
      </w:pPr>
      <w:r>
        <w:rPr>
          <w:spacing w:val="-12"/>
        </w:rPr>
        <w:t>2.威廉</w:t>
      </w:r>
      <w:r>
        <w:rPr>
          <w:spacing w:val="-30"/>
        </w:rPr>
        <w:t xml:space="preserve"> </w:t>
      </w:r>
      <w:r>
        <w:rPr>
          <w:spacing w:val="-12"/>
        </w:rPr>
        <w:t>·邓恩：《公共政策分析导论》(第四版),北京：中国</w:t>
      </w:r>
      <w:r>
        <w:rPr>
          <w:spacing w:val="-13"/>
        </w:rPr>
        <w:t>人民大学出版社，2011</w:t>
      </w:r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2024-11-16T10:35:57Z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2024-11-16T10:35:57</vt:filetime>
  </property>
  <property fmtid="{D5CDD505-2E9C-101B-9397-08002B2CF9AE}" pid="4" name="UsrData">
    <vt:lpwstr>6738050bbf5aca001f9aa3e9wl</vt:lpwstr>
  </property>
</Properties>
</file>