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7" w:lineRule="auto"/>
        <w:rPr>
          <w:rFonts w:ascii="Arial"/>
          <w:sz w:val="21"/>
        </w:rPr>
      </w:pPr>
      <w:r/>
    </w:p>
    <w:p>
      <w:pPr>
        <w:ind w:left="3468"/>
        <w:spacing w:before="133" w:line="18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819 生物化学 A</w:t>
      </w:r>
    </w:p>
    <w:p>
      <w:pPr>
        <w:spacing w:before="226"/>
        <w:rPr/>
      </w:pPr>
      <w:r/>
    </w:p>
    <w:p>
      <w:pPr>
        <w:sectPr>
          <w:headerReference w:type="default" r:id="rId1"/>
          <w:footerReference w:type="default" r:id="rId2"/>
          <w:pgSz w:w="11907" w:h="16840"/>
          <w:pgMar w:top="1479" w:right="1337" w:bottom="891" w:left="1418" w:header="865" w:footer="705" w:gutter="0"/>
          <w:cols w:equalWidth="0" w:num="1">
            <w:col w:w="9152" w:space="0"/>
          </w:cols>
        </w:sectPr>
        <w:rPr/>
      </w:pPr>
    </w:p>
    <w:p>
      <w:pPr>
        <w:ind w:left="548" w:right="1364" w:firstLine="842"/>
        <w:spacing w:before="57" w:line="397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2"/>
          <w:w w:val="99"/>
        </w:rPr>
        <w:t>086001</w:t>
      </w:r>
      <w:r>
        <w:rPr>
          <w:rFonts w:ascii="SimHei" w:hAnsi="SimHei" w:eastAsia="SimHei" w:cs="SimHei"/>
          <w:sz w:val="28"/>
          <w:szCs w:val="28"/>
          <w:spacing w:val="-5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2"/>
          <w:w w:val="99"/>
        </w:rPr>
        <w:t>生物技术与工程</w:t>
      </w:r>
      <w:r>
        <w:rPr>
          <w:rFonts w:ascii="SimHei" w:hAnsi="SimHei" w:eastAsia="SimHei" w:cs="SimHei"/>
          <w:sz w:val="28"/>
          <w:szCs w:val="2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专业：</w:t>
      </w:r>
      <w:r>
        <w:rPr>
          <w:rFonts w:ascii="SimHei" w:hAnsi="SimHei" w:eastAsia="SimHei" w:cs="SimHei"/>
          <w:sz w:val="28"/>
          <w:szCs w:val="28"/>
          <w:spacing w:val="-4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086002</w:t>
      </w:r>
      <w:r>
        <w:rPr>
          <w:rFonts w:ascii="SimHei" w:hAnsi="SimHei" w:eastAsia="SimHei" w:cs="SimHei"/>
          <w:sz w:val="28"/>
          <w:szCs w:val="28"/>
          <w:spacing w:val="-6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1"/>
        </w:rPr>
        <w:t>制药工程</w:t>
      </w:r>
    </w:p>
    <w:p>
      <w:pPr>
        <w:ind w:left="1390"/>
        <w:spacing w:before="43" w:line="18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9"/>
        </w:rPr>
        <w:t>086003</w:t>
      </w:r>
      <w:r>
        <w:rPr>
          <w:rFonts w:ascii="SimHei" w:hAnsi="SimHei" w:eastAsia="SimHei" w:cs="SimHei"/>
          <w:sz w:val="28"/>
          <w:szCs w:val="28"/>
          <w:spacing w:val="-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19"/>
        </w:rPr>
        <w:t>食品工程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8"/>
        </w:rPr>
        <w:t>学院：生物与化学工程学院</w:t>
      </w:r>
    </w:p>
    <w:p>
      <w:pPr>
        <w:spacing w:line="222" w:lineRule="auto"/>
        <w:sectPr>
          <w:type w:val="continuous"/>
          <w:pgSz w:w="11907" w:h="16840"/>
          <w:pgMar w:top="1479" w:right="1337" w:bottom="891" w:left="1418" w:header="865" w:footer="705" w:gutter="0"/>
          <w:cols w:equalWidth="0" w:num="2">
            <w:col w:w="5331" w:space="100"/>
            <w:col w:w="3722" w:space="0"/>
          </w:cols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616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9" w:firstLine="600"/>
        <w:spacing w:before="261" w:line="349" w:lineRule="auto"/>
        <w:rPr/>
      </w:pPr>
      <w:r>
        <w:rPr>
          <w:spacing w:val="2"/>
        </w:rPr>
        <w:t>要求考生全面掌握、理解、灵活运用生物化学基本知识，包括蛋白质和酶化学、</w:t>
      </w:r>
      <w:r>
        <w:rPr>
          <w:spacing w:val="14"/>
        </w:rPr>
        <w:t xml:space="preserve"> </w:t>
      </w:r>
      <w:r>
        <w:rPr>
          <w:spacing w:val="-6"/>
        </w:rPr>
        <w:t>核酸化学、生物氧化、糖代谢、脂代谢、氨基酸代谢、核酸生物合成和蛋白质生物合成。</w:t>
      </w:r>
      <w:r>
        <w:rPr>
          <w:spacing w:val="14"/>
        </w:rPr>
        <w:t xml:space="preserve"> </w:t>
      </w:r>
      <w:r>
        <w:rPr>
          <w:spacing w:val="-2"/>
        </w:rPr>
        <w:t>考试注重对基本概念、基本理论和方法的掌握，同时注重学生分析问题与解决问题的能</w:t>
      </w:r>
      <w:r>
        <w:rPr>
          <w:spacing w:val="15"/>
        </w:rPr>
        <w:t xml:space="preserve"> </w:t>
      </w:r>
      <w:r>
        <w:rPr>
          <w:spacing w:val="-2"/>
        </w:rPr>
        <w:t>力。考生不能携带计算工具（如计算器）等进入考场。答题务必书写清晰，过程必须详</w:t>
      </w:r>
      <w:r>
        <w:rPr>
          <w:spacing w:val="15"/>
        </w:rPr>
        <w:t xml:space="preserve"> </w:t>
      </w:r>
      <w:r>
        <w:rPr>
          <w:spacing w:val="-1"/>
        </w:rPr>
        <w:t>细，应注明物理量的符号和单位。不在试卷上答题。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616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二、考试形式与试卷结构</w:t>
      </w:r>
    </w:p>
    <w:p>
      <w:pPr>
        <w:pStyle w:val="BodyText"/>
        <w:ind w:left="501"/>
        <w:spacing w:before="266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71" w:line="221" w:lineRule="auto"/>
        <w:rPr/>
      </w:pPr>
      <w:r>
        <w:rPr>
          <w:spacing w:val="-2"/>
        </w:rPr>
        <w:t>（二）答题时间：</w:t>
      </w:r>
      <w:r>
        <w:rPr>
          <w:rFonts w:ascii="Times New Roman" w:hAnsi="Times New Roman" w:eastAsia="Times New Roman" w:cs="Times New Roman"/>
          <w:spacing w:val="-2"/>
        </w:rPr>
        <w:t>180 </w:t>
      </w:r>
      <w:r>
        <w:rPr>
          <w:spacing w:val="-2"/>
        </w:rPr>
        <w:t>分钟</w:t>
      </w:r>
    </w:p>
    <w:p>
      <w:pPr>
        <w:pStyle w:val="BodyText"/>
        <w:ind w:left="501"/>
        <w:spacing w:before="174" w:line="221" w:lineRule="auto"/>
        <w:rPr/>
      </w:pPr>
      <w:r>
        <w:rPr>
          <w:spacing w:val="-1"/>
        </w:rPr>
        <w:t>（三）总分：</w:t>
      </w:r>
      <w:r>
        <w:rPr>
          <w:rFonts w:ascii="Times New Roman" w:hAnsi="Times New Roman" w:eastAsia="Times New Roman" w:cs="Times New Roman"/>
          <w:spacing w:val="-1"/>
        </w:rPr>
        <w:t>150 </w:t>
      </w:r>
      <w:r>
        <w:rPr>
          <w:spacing w:val="-1"/>
        </w:rPr>
        <w:t>分</w:t>
      </w:r>
    </w:p>
    <w:p>
      <w:pPr>
        <w:pStyle w:val="BodyText"/>
        <w:ind w:left="501"/>
        <w:spacing w:before="173" w:line="220" w:lineRule="auto"/>
        <w:rPr/>
      </w:pPr>
      <w:r>
        <w:rPr>
          <w:spacing w:val="-3"/>
        </w:rPr>
        <w:t>（四）考试题型及分值</w:t>
      </w:r>
    </w:p>
    <w:p>
      <w:pPr>
        <w:spacing w:line="167" w:lineRule="exact"/>
        <w:rPr/>
      </w:pPr>
      <w:r/>
    </w:p>
    <w:tbl>
      <w:tblPr>
        <w:tblStyle w:val="TableNormal"/>
        <w:tblW w:w="6350" w:type="dxa"/>
        <w:tblInd w:w="135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8"/>
        <w:gridCol w:w="1289"/>
        <w:gridCol w:w="977"/>
        <w:gridCol w:w="1133"/>
        <w:gridCol w:w="1813"/>
      </w:tblGrid>
      <w:tr>
        <w:trPr>
          <w:trHeight w:val="665" w:hRule="atLeast"/>
        </w:trPr>
        <w:tc>
          <w:tcPr>
            <w:tcW w:w="1138" w:type="dxa"/>
            <w:vAlign w:val="top"/>
          </w:tcPr>
          <w:p>
            <w:pPr>
              <w:ind w:left="337"/>
              <w:spacing w:before="214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1289" w:type="dxa"/>
            <w:vAlign w:val="top"/>
          </w:tcPr>
          <w:p>
            <w:pPr>
              <w:ind w:left="174"/>
              <w:spacing w:before="21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名词解释</w:t>
            </w:r>
          </w:p>
        </w:tc>
        <w:tc>
          <w:tcPr>
            <w:tcW w:w="977" w:type="dxa"/>
            <w:vAlign w:val="top"/>
          </w:tcPr>
          <w:p>
            <w:pPr>
              <w:ind w:left="134"/>
              <w:spacing w:before="21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选择题</w:t>
            </w:r>
          </w:p>
        </w:tc>
        <w:tc>
          <w:tcPr>
            <w:tcW w:w="1133" w:type="dxa"/>
            <w:vAlign w:val="top"/>
          </w:tcPr>
          <w:p>
            <w:pPr>
              <w:ind w:left="218"/>
              <w:spacing w:before="21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简答题</w:t>
            </w:r>
          </w:p>
        </w:tc>
        <w:tc>
          <w:tcPr>
            <w:tcW w:w="1813" w:type="dxa"/>
            <w:vAlign w:val="top"/>
          </w:tcPr>
          <w:p>
            <w:pPr>
              <w:ind w:left="555"/>
              <w:spacing w:before="21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综合题</w:t>
            </w:r>
          </w:p>
        </w:tc>
      </w:tr>
      <w:tr>
        <w:trPr>
          <w:trHeight w:val="546" w:hRule="atLeast"/>
        </w:trPr>
        <w:tc>
          <w:tcPr>
            <w:tcW w:w="1138" w:type="dxa"/>
            <w:vAlign w:val="top"/>
          </w:tcPr>
          <w:p>
            <w:pPr>
              <w:ind w:left="340"/>
              <w:spacing w:before="15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289" w:type="dxa"/>
            <w:vAlign w:val="top"/>
          </w:tcPr>
          <w:p>
            <w:pPr>
              <w:ind w:left="362"/>
              <w:spacing w:before="19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15~30</w:t>
            </w:r>
          </w:p>
        </w:tc>
        <w:tc>
          <w:tcPr>
            <w:tcW w:w="977" w:type="dxa"/>
            <w:vAlign w:val="top"/>
          </w:tcPr>
          <w:p>
            <w:pPr>
              <w:ind w:left="208"/>
              <w:spacing w:before="19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15~30</w:t>
            </w:r>
          </w:p>
        </w:tc>
        <w:tc>
          <w:tcPr>
            <w:tcW w:w="1133" w:type="dxa"/>
            <w:vAlign w:val="top"/>
          </w:tcPr>
          <w:p>
            <w:pPr>
              <w:ind w:left="263"/>
              <w:spacing w:before="19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40~60</w:t>
            </w:r>
          </w:p>
        </w:tc>
        <w:tc>
          <w:tcPr>
            <w:tcW w:w="1813" w:type="dxa"/>
            <w:vAlign w:val="top"/>
          </w:tcPr>
          <w:p>
            <w:pPr>
              <w:ind w:left="609"/>
              <w:spacing w:before="19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50~70</w:t>
            </w:r>
          </w:p>
        </w:tc>
      </w:tr>
    </w:tbl>
    <w:p>
      <w:pPr>
        <w:spacing w:line="374" w:lineRule="auto"/>
        <w:rPr>
          <w:rFonts w:ascii="Arial"/>
          <w:sz w:val="21"/>
        </w:rPr>
      </w:pPr>
      <w:r/>
    </w:p>
    <w:p>
      <w:pPr>
        <w:ind w:left="618"/>
        <w:spacing w:before="98" w:line="221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三、考试内容及所占分值</w:t>
      </w:r>
    </w:p>
    <w:p>
      <w:pPr>
        <w:pStyle w:val="BodyText"/>
        <w:ind w:left="501"/>
        <w:spacing w:before="250" w:line="220" w:lineRule="auto"/>
        <w:outlineLvl w:val="1"/>
        <w:rPr/>
      </w:pPr>
      <w:r>
        <w:rPr>
          <w:b/>
          <w:bCs/>
          <w:spacing w:val="-3"/>
        </w:rPr>
        <w:t>（一）蛋白质与酶化学（约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25</w:t>
      </w:r>
      <w:r>
        <w:rPr>
          <w:b/>
          <w:bCs/>
          <w:spacing w:val="-3"/>
        </w:rPr>
        <w:t>～</w:t>
      </w:r>
      <w:r>
        <w:rPr>
          <w:rFonts w:ascii="Times New Roman" w:hAnsi="Times New Roman" w:eastAsia="Times New Roman" w:cs="Times New Roman"/>
          <w:b/>
          <w:bCs/>
          <w:spacing w:val="-3"/>
        </w:rPr>
        <w:t>35 </w:t>
      </w:r>
      <w:r>
        <w:rPr>
          <w:b/>
          <w:bCs/>
          <w:spacing w:val="-3"/>
        </w:rPr>
        <w:t>分）</w:t>
      </w:r>
    </w:p>
    <w:p>
      <w:pPr>
        <w:pStyle w:val="BodyText"/>
        <w:ind w:left="510"/>
        <w:spacing w:before="187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3"/>
        </w:rPr>
        <w:t>．氨基酸及肽、肽键和肽链的结构特点和理化性质；</w:t>
      </w:r>
    </w:p>
    <w:p>
      <w:pPr>
        <w:pStyle w:val="BodyText"/>
        <w:ind w:left="487"/>
        <w:spacing w:before="19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氨基酸与蛋白质的分离与鉴定技术；</w:t>
      </w:r>
    </w:p>
    <w:p>
      <w:pPr>
        <w:pStyle w:val="BodyText"/>
        <w:ind w:left="492"/>
        <w:spacing w:before="19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蛋白质的高级结构及蛋白质空间结构与功能的关系；</w:t>
      </w:r>
    </w:p>
    <w:p>
      <w:pPr>
        <w:pStyle w:val="BodyText"/>
        <w:ind w:left="486"/>
        <w:spacing w:before="194" w:line="185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酶的作用机制以及影响酶促反应的因素。</w:t>
      </w:r>
    </w:p>
    <w:p>
      <w:pPr>
        <w:spacing w:line="185" w:lineRule="auto"/>
        <w:sectPr>
          <w:type w:val="continuous"/>
          <w:pgSz w:w="11907" w:h="16840"/>
          <w:pgMar w:top="1479" w:right="1337" w:bottom="891" w:left="1418" w:header="865" w:footer="705" w:gutter="0"/>
          <w:cols w:equalWidth="0" w:num="1">
            <w:col w:w="9152" w:space="0"/>
          </w:cols>
        </w:sectPr>
        <w:rPr/>
      </w:pPr>
    </w:p>
    <w:p>
      <w:pPr>
        <w:pStyle w:val="BodyText"/>
        <w:ind w:left="501"/>
        <w:spacing w:before="129" w:line="221" w:lineRule="auto"/>
        <w:outlineLvl w:val="1"/>
        <w:rPr/>
      </w:pPr>
      <w:r>
        <w:rPr>
          <w:b/>
          <w:bCs/>
          <w:spacing w:val="-4"/>
        </w:rPr>
        <w:t>（二）核酸化学（约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～</w:t>
      </w:r>
      <w:r>
        <w:rPr>
          <w:rFonts w:ascii="Times New Roman" w:hAnsi="Times New Roman" w:eastAsia="Times New Roman" w:cs="Times New Roman"/>
          <w:b/>
          <w:bCs/>
          <w:spacing w:val="-4"/>
        </w:rPr>
        <w:t>20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510"/>
        <w:spacing w:before="18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1. DNA</w:t>
      </w:r>
      <w:r>
        <w:rPr>
          <w:spacing w:val="-1"/>
        </w:rPr>
        <w:t>的结构与功能关系，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spacing w:val="-1"/>
        </w:rPr>
        <w:t>的双螺旋二级</w:t>
      </w:r>
      <w:r>
        <w:rPr>
          <w:spacing w:val="-2"/>
        </w:rPr>
        <w:t>结构；</w:t>
      </w:r>
    </w:p>
    <w:p>
      <w:pPr>
        <w:pStyle w:val="BodyText"/>
        <w:ind w:left="487"/>
        <w:spacing w:before="193" w:line="220" w:lineRule="auto"/>
        <w:rPr/>
      </w:pPr>
      <w:r>
        <w:rPr>
          <w:rFonts w:ascii="Times New Roman" w:hAnsi="Times New Roman" w:eastAsia="Times New Roman" w:cs="Times New Roman"/>
        </w:rPr>
        <w:t>2. RNA</w:t>
      </w:r>
      <w:r>
        <w:rPr/>
        <w:t>的结构与功能关系，各类</w:t>
      </w:r>
      <w:r>
        <w:rPr>
          <w:rFonts w:ascii="Times New Roman" w:hAnsi="Times New Roman" w:eastAsia="Times New Roman" w:cs="Times New Roman"/>
        </w:rPr>
        <w:t>RN</w:t>
      </w:r>
      <w:r>
        <w:rPr>
          <w:rFonts w:ascii="Times New Roman" w:hAnsi="Times New Roman" w:eastAsia="Times New Roman" w:cs="Times New Roman"/>
          <w:spacing w:val="-1"/>
        </w:rPr>
        <w:t>A</w:t>
      </w:r>
      <w:r>
        <w:rPr>
          <w:spacing w:val="-1"/>
        </w:rPr>
        <w:t>的结构特点；</w:t>
      </w:r>
    </w:p>
    <w:p>
      <w:pPr>
        <w:pStyle w:val="BodyText"/>
        <w:ind w:left="492"/>
        <w:spacing w:before="193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核酸的结构与理化性质关系。</w:t>
      </w:r>
    </w:p>
    <w:p>
      <w:pPr>
        <w:pStyle w:val="BodyText"/>
        <w:ind w:left="501"/>
        <w:spacing w:before="318" w:line="219" w:lineRule="auto"/>
        <w:outlineLvl w:val="1"/>
        <w:rPr/>
      </w:pPr>
      <w:r>
        <w:rPr>
          <w:b/>
          <w:bCs/>
          <w:spacing w:val="-4"/>
        </w:rPr>
        <w:t>（三）生物氧化（约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～</w:t>
      </w:r>
      <w:r>
        <w:rPr>
          <w:rFonts w:ascii="Times New Roman" w:hAnsi="Times New Roman" w:eastAsia="Times New Roman" w:cs="Times New Roman"/>
          <w:b/>
          <w:bCs/>
          <w:spacing w:val="-4"/>
        </w:rPr>
        <w:t>20</w:t>
      </w:r>
      <w:r>
        <w:rPr>
          <w:rFonts w:ascii="Times New Roman" w:hAnsi="Times New Roman" w:eastAsia="Times New Roman" w:cs="Times New Roman"/>
          <w:b/>
          <w:bCs/>
          <w:spacing w:val="25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510"/>
        <w:spacing w:before="188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物质代谢和能量代谢所涉及的基本概念；</w:t>
      </w:r>
    </w:p>
    <w:p>
      <w:pPr>
        <w:pStyle w:val="BodyText"/>
        <w:ind w:left="487"/>
        <w:spacing w:before="19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生物氧化呼吸链的类型和组成；</w:t>
      </w:r>
    </w:p>
    <w:p>
      <w:pPr>
        <w:pStyle w:val="BodyText"/>
        <w:ind w:left="492"/>
        <w:spacing w:before="195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3.  </w:t>
      </w:r>
      <w:r>
        <w:rPr>
          <w:spacing w:val="-3"/>
        </w:rPr>
        <w:t>氧化磷酸化的类型与</w:t>
      </w:r>
      <w:r>
        <w:rPr>
          <w:rFonts w:ascii="Times New Roman" w:hAnsi="Times New Roman" w:eastAsia="Times New Roman" w:cs="Times New Roman"/>
          <w:spacing w:val="-3"/>
        </w:rPr>
        <w:t>ATP</w:t>
      </w:r>
      <w:r>
        <w:rPr>
          <w:spacing w:val="-3"/>
        </w:rPr>
        <w:t>生成。</w:t>
      </w:r>
    </w:p>
    <w:p>
      <w:pPr>
        <w:pStyle w:val="BodyText"/>
        <w:ind w:left="501"/>
        <w:spacing w:before="161" w:line="220" w:lineRule="auto"/>
        <w:outlineLvl w:val="1"/>
        <w:rPr/>
      </w:pPr>
      <w:r>
        <w:rPr>
          <w:b/>
          <w:bCs/>
          <w:spacing w:val="-3"/>
        </w:rPr>
        <w:t>（四）糖代谢（约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20</w:t>
      </w:r>
      <w:r>
        <w:rPr>
          <w:b/>
          <w:bCs/>
          <w:spacing w:val="-3"/>
        </w:rPr>
        <w:t>～</w:t>
      </w:r>
      <w:r>
        <w:rPr>
          <w:rFonts w:ascii="Times New Roman" w:hAnsi="Times New Roman" w:eastAsia="Times New Roman" w:cs="Times New Roman"/>
          <w:b/>
          <w:bCs/>
          <w:spacing w:val="-3"/>
        </w:rPr>
        <w:t>30 </w:t>
      </w:r>
      <w:r>
        <w:rPr>
          <w:b/>
          <w:bCs/>
          <w:spacing w:val="-3"/>
        </w:rPr>
        <w:t>分）</w:t>
      </w:r>
    </w:p>
    <w:p>
      <w:pPr>
        <w:pStyle w:val="BodyText"/>
        <w:ind w:left="510"/>
        <w:spacing w:before="187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糖的分子特点及物理化学性质；</w:t>
      </w:r>
    </w:p>
    <w:p>
      <w:pPr>
        <w:pStyle w:val="BodyText"/>
        <w:ind w:left="487"/>
        <w:spacing w:before="194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糖的分解代谢的主要途径、生化过</w:t>
      </w:r>
      <w:r>
        <w:rPr>
          <w:spacing w:val="-1"/>
        </w:rPr>
        <w:t>程和生理意义；</w:t>
      </w:r>
    </w:p>
    <w:p>
      <w:pPr>
        <w:pStyle w:val="BodyText"/>
        <w:ind w:left="492"/>
        <w:spacing w:before="194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糖酵解（</w:t>
      </w:r>
      <w:r>
        <w:rPr>
          <w:rFonts w:ascii="Times New Roman" w:hAnsi="Times New Roman" w:eastAsia="Times New Roman" w:cs="Times New Roman"/>
          <w:spacing w:val="-1"/>
        </w:rPr>
        <w:t>EMP</w:t>
      </w:r>
      <w:r>
        <w:rPr>
          <w:spacing w:val="-1"/>
        </w:rPr>
        <w:t>途径）和磷酸戊糖途径（</w:t>
      </w:r>
      <w:r>
        <w:rPr>
          <w:rFonts w:ascii="Times New Roman" w:hAnsi="Times New Roman" w:eastAsia="Times New Roman" w:cs="Times New Roman"/>
          <w:spacing w:val="-1"/>
        </w:rPr>
        <w:t>HMP</w:t>
      </w:r>
      <w:r>
        <w:rPr>
          <w:spacing w:val="-1"/>
        </w:rPr>
        <w:t>途径</w:t>
      </w:r>
      <w:r>
        <w:rPr>
          <w:spacing w:val="11"/>
        </w:rPr>
        <w:t>），</w:t>
      </w:r>
      <w:r>
        <w:rPr>
          <w:spacing w:val="-1"/>
        </w:rPr>
        <w:t>过程能量的变化；</w:t>
      </w:r>
    </w:p>
    <w:p>
      <w:pPr>
        <w:pStyle w:val="BodyText"/>
        <w:ind w:left="486"/>
        <w:spacing w:before="194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丙酮酸的氧化脱羧过程；</w:t>
      </w:r>
    </w:p>
    <w:p>
      <w:pPr>
        <w:pStyle w:val="BodyText"/>
        <w:ind w:left="494"/>
        <w:spacing w:before="195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5.  </w:t>
      </w:r>
      <w:r>
        <w:rPr>
          <w:spacing w:val="-1"/>
        </w:rPr>
        <w:t>柠檬酸循环（</w:t>
      </w:r>
      <w:r>
        <w:rPr>
          <w:rFonts w:ascii="Times New Roman" w:hAnsi="Times New Roman" w:eastAsia="Times New Roman" w:cs="Times New Roman"/>
          <w:spacing w:val="-1"/>
        </w:rPr>
        <w:t>TCA</w:t>
      </w:r>
      <w:r>
        <w:rPr>
          <w:spacing w:val="-1"/>
        </w:rPr>
        <w:t>循环</w:t>
      </w:r>
      <w:r>
        <w:rPr>
          <w:spacing w:val="7"/>
        </w:rPr>
        <w:t>），</w:t>
      </w:r>
      <w:r>
        <w:rPr>
          <w:spacing w:val="-1"/>
        </w:rPr>
        <w:t>代谢的调节，糖原的降解。</w:t>
      </w:r>
    </w:p>
    <w:p>
      <w:pPr>
        <w:pStyle w:val="BodyText"/>
        <w:ind w:left="501"/>
        <w:spacing w:before="319" w:line="220" w:lineRule="auto"/>
        <w:outlineLvl w:val="1"/>
        <w:rPr/>
      </w:pPr>
      <w:r>
        <w:rPr>
          <w:b/>
          <w:bCs/>
          <w:spacing w:val="-4"/>
        </w:rPr>
        <w:t>（五）脂代谢（约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～</w:t>
      </w:r>
      <w:r>
        <w:rPr>
          <w:rFonts w:ascii="Times New Roman" w:hAnsi="Times New Roman" w:eastAsia="Times New Roman" w:cs="Times New Roman"/>
          <w:b/>
          <w:bCs/>
          <w:spacing w:val="-4"/>
        </w:rPr>
        <w:t>20</w:t>
      </w:r>
      <w:r>
        <w:rPr>
          <w:rFonts w:ascii="Times New Roman" w:hAnsi="Times New Roman" w:eastAsia="Times New Roman" w:cs="Times New Roman"/>
          <w:b/>
          <w:bCs/>
          <w:spacing w:val="21"/>
          <w:w w:val="101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510"/>
        <w:spacing w:before="18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脂类分子的结构特点和分类，脂类分子的基本理化性质；</w:t>
      </w:r>
    </w:p>
    <w:p>
      <w:pPr>
        <w:pStyle w:val="BodyText"/>
        <w:ind w:left="487"/>
        <w:spacing w:before="159" w:line="333" w:lineRule="exact"/>
        <w:rPr/>
      </w:pPr>
      <w:r>
        <w:rPr>
          <w:rFonts w:ascii="Times New Roman" w:hAnsi="Times New Roman" w:eastAsia="Times New Roman" w:cs="Times New Roman"/>
          <w:position w:val="3"/>
        </w:rPr>
        <w:t>2.  </w:t>
      </w:r>
      <w:r>
        <w:rPr>
          <w:position w:val="3"/>
        </w:rPr>
        <w:t>甘油三脂的分解代谢和脂肪酸的</w:t>
      </w:r>
      <w:r>
        <w:rPr>
          <w:rFonts w:ascii="Times New Roman" w:hAnsi="Times New Roman" w:eastAsia="Times New Roman" w:cs="Times New Roman"/>
          <w:position w:val="3"/>
        </w:rPr>
        <w:t>β-</w:t>
      </w:r>
      <w:r>
        <w:rPr>
          <w:position w:val="3"/>
        </w:rPr>
        <w:t>氧化途径的生化过</w:t>
      </w:r>
      <w:r>
        <w:rPr>
          <w:spacing w:val="-1"/>
          <w:position w:val="3"/>
        </w:rPr>
        <w:t>程及生理意义；</w:t>
      </w:r>
    </w:p>
    <w:p>
      <w:pPr>
        <w:pStyle w:val="BodyText"/>
        <w:ind w:left="492"/>
        <w:spacing w:before="182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甘油三脂生物合成的生化过程。</w:t>
      </w:r>
    </w:p>
    <w:p>
      <w:pPr>
        <w:pStyle w:val="BodyText"/>
        <w:ind w:left="501"/>
        <w:spacing w:before="318" w:line="220" w:lineRule="auto"/>
        <w:outlineLvl w:val="1"/>
        <w:rPr/>
      </w:pPr>
      <w:r>
        <w:rPr>
          <w:b/>
          <w:bCs/>
          <w:spacing w:val="-4"/>
        </w:rPr>
        <w:t>（六）氨基酸代谢（约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～</w:t>
      </w:r>
      <w:r>
        <w:rPr>
          <w:rFonts w:ascii="Times New Roman" w:hAnsi="Times New Roman" w:eastAsia="Times New Roman" w:cs="Times New Roman"/>
          <w:b/>
          <w:bCs/>
          <w:spacing w:val="-4"/>
        </w:rPr>
        <w:t>20 </w:t>
      </w:r>
      <w:r>
        <w:rPr>
          <w:b/>
          <w:bCs/>
          <w:spacing w:val="-4"/>
        </w:rPr>
        <w:t>分）</w:t>
      </w:r>
    </w:p>
    <w:p>
      <w:pPr>
        <w:pStyle w:val="BodyText"/>
        <w:ind w:left="510"/>
        <w:spacing w:before="187" w:line="219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蛋白质的酶促降解；</w:t>
      </w:r>
    </w:p>
    <w:p>
      <w:pPr>
        <w:pStyle w:val="BodyText"/>
        <w:ind w:left="487"/>
        <w:spacing w:before="195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脱氨基作用、脱羧基作用和氨基酸分</w:t>
      </w:r>
      <w:r>
        <w:rPr>
          <w:spacing w:val="-1"/>
        </w:rPr>
        <w:t>解产物的代谢；</w:t>
      </w:r>
    </w:p>
    <w:p>
      <w:pPr>
        <w:pStyle w:val="BodyText"/>
        <w:ind w:left="492"/>
        <w:spacing w:before="19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氨基酸转化为生物活性物质；</w:t>
      </w:r>
    </w:p>
    <w:p>
      <w:pPr>
        <w:pStyle w:val="BodyText"/>
        <w:ind w:left="486"/>
        <w:spacing w:before="193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4.  </w:t>
      </w:r>
      <w:r>
        <w:rPr>
          <w:spacing w:val="-1"/>
        </w:rPr>
        <w:t>氨基酸合成代谢的类型。</w:t>
      </w:r>
    </w:p>
    <w:p>
      <w:pPr>
        <w:pStyle w:val="BodyText"/>
        <w:ind w:left="501"/>
        <w:spacing w:before="316" w:line="221" w:lineRule="auto"/>
        <w:outlineLvl w:val="1"/>
        <w:rPr/>
      </w:pPr>
      <w:r>
        <w:rPr>
          <w:b/>
          <w:bCs/>
          <w:spacing w:val="-3"/>
        </w:rPr>
        <w:t>（七）核酸生物合成（约</w:t>
      </w:r>
      <w:r>
        <w:rPr>
          <w:spacing w:val="-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20</w:t>
      </w:r>
      <w:r>
        <w:rPr>
          <w:b/>
          <w:bCs/>
          <w:spacing w:val="-3"/>
        </w:rPr>
        <w:t>～</w:t>
      </w:r>
      <w:r>
        <w:rPr>
          <w:rFonts w:ascii="Times New Roman" w:hAnsi="Times New Roman" w:eastAsia="Times New Roman" w:cs="Times New Roman"/>
          <w:b/>
          <w:bCs/>
          <w:spacing w:val="-3"/>
        </w:rPr>
        <w:t>30 </w:t>
      </w:r>
      <w:r>
        <w:rPr>
          <w:b/>
          <w:bCs/>
          <w:spacing w:val="-3"/>
        </w:rPr>
        <w:t>分）</w:t>
      </w:r>
    </w:p>
    <w:p>
      <w:pPr>
        <w:pStyle w:val="BodyText"/>
        <w:ind w:left="10" w:right="1" w:firstLine="500"/>
        <w:spacing w:before="185" w:line="295" w:lineRule="auto"/>
        <w:rPr/>
      </w:pPr>
      <w:r>
        <w:rPr>
          <w:rFonts w:ascii="Times New Roman" w:hAnsi="Times New Roman" w:eastAsia="Times New Roman" w:cs="Times New Roman"/>
          <w:spacing w:val="1"/>
        </w:rPr>
        <w:t>1. </w:t>
      </w:r>
      <w:r>
        <w:rPr>
          <w:rFonts w:ascii="Times New Roman" w:hAnsi="Times New Roman" w:eastAsia="Times New Roman" w:cs="Times New Roman"/>
        </w:rPr>
        <w:t>DNA</w:t>
      </w:r>
      <w:r>
        <w:rPr>
          <w:spacing w:val="1"/>
        </w:rPr>
        <w:t>的生物合成：</w:t>
      </w:r>
      <w:r>
        <w:rPr>
          <w:rFonts w:ascii="Times New Roman" w:hAnsi="Times New Roman" w:eastAsia="Times New Roman" w:cs="Times New Roman"/>
        </w:rPr>
        <w:t>DNA</w:t>
      </w:r>
      <w:r>
        <w:rPr>
          <w:spacing w:val="1"/>
        </w:rPr>
        <w:t>的半保留复制、原核细胞及真核细胞</w:t>
      </w:r>
      <w:r>
        <w:rPr>
          <w:rFonts w:ascii="Times New Roman" w:hAnsi="Times New Roman" w:eastAsia="Times New Roman" w:cs="Times New Roman"/>
        </w:rPr>
        <w:t>DNA</w:t>
      </w:r>
      <w:r>
        <w:rPr>
          <w:spacing w:val="1"/>
        </w:rPr>
        <w:t>的复制、反转</w:t>
      </w:r>
      <w:r>
        <w:rPr>
          <w:spacing w:val="7"/>
        </w:rPr>
        <w:t xml:space="preserve"> </w:t>
      </w:r>
      <w:r>
        <w:rPr>
          <w:spacing w:val="-1"/>
        </w:rPr>
        <w:t>录作用，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spacing w:val="-1"/>
        </w:rPr>
        <w:t>突变、损伤与修复；</w:t>
      </w:r>
    </w:p>
    <w:p>
      <w:pPr>
        <w:pStyle w:val="BodyText"/>
        <w:ind w:left="487"/>
        <w:spacing w:before="194" w:line="220" w:lineRule="auto"/>
        <w:rPr/>
      </w:pPr>
      <w:r>
        <w:rPr>
          <w:rFonts w:ascii="Times New Roman" w:hAnsi="Times New Roman" w:eastAsia="Times New Roman" w:cs="Times New Roman"/>
        </w:rPr>
        <w:t>2.  </w:t>
      </w:r>
      <w:r>
        <w:rPr/>
        <w:t>原核生物以及真核生物</w:t>
      </w:r>
      <w:r>
        <w:rPr>
          <w:rFonts w:ascii="Times New Roman" w:hAnsi="Times New Roman" w:eastAsia="Times New Roman" w:cs="Times New Roman"/>
        </w:rPr>
        <w:t>RNA</w:t>
      </w:r>
      <w:r>
        <w:rPr/>
        <w:t>的生物合成：转录和</w:t>
      </w:r>
      <w:r>
        <w:rPr>
          <w:rFonts w:ascii="Times New Roman" w:hAnsi="Times New Roman" w:eastAsia="Times New Roman" w:cs="Times New Roman"/>
        </w:rPr>
        <w:t>RNA</w:t>
      </w:r>
      <w:r>
        <w:rPr/>
        <w:t>复制，</w:t>
      </w:r>
      <w:r>
        <w:rPr>
          <w:spacing w:val="-1"/>
        </w:rPr>
        <w:t>转录后的加工；</w:t>
      </w:r>
    </w:p>
    <w:p>
      <w:pPr>
        <w:pStyle w:val="BodyText"/>
        <w:ind w:left="492"/>
        <w:spacing w:before="194" w:line="220" w:lineRule="auto"/>
        <w:rPr/>
      </w:pPr>
      <w:r>
        <w:rPr>
          <w:rFonts w:ascii="Times New Roman" w:hAnsi="Times New Roman" w:eastAsia="Times New Roman" w:cs="Times New Roman"/>
        </w:rPr>
        <w:t>3. PCR</w:t>
      </w:r>
      <w:r>
        <w:rPr/>
        <w:t>技术、</w:t>
      </w:r>
      <w:r>
        <w:rPr>
          <w:rFonts w:ascii="Times New Roman" w:hAnsi="Times New Roman" w:eastAsia="Times New Roman" w:cs="Times New Roman"/>
        </w:rPr>
        <w:t>DNA</w:t>
      </w:r>
      <w:r>
        <w:rPr/>
        <w:t>重组技术以及外源</w:t>
      </w:r>
      <w:r>
        <w:rPr>
          <w:rFonts w:ascii="Times New Roman" w:hAnsi="Times New Roman" w:eastAsia="Times New Roman" w:cs="Times New Roman"/>
          <w:spacing w:val="-1"/>
        </w:rPr>
        <w:t>DNA</w:t>
      </w:r>
      <w:r>
        <w:rPr>
          <w:spacing w:val="-1"/>
        </w:rPr>
        <w:t>的表达等有关知识。</w:t>
      </w:r>
    </w:p>
    <w:p>
      <w:pPr>
        <w:spacing w:line="220" w:lineRule="auto"/>
        <w:sectPr>
          <w:headerReference w:type="default" r:id="rId3"/>
          <w:footerReference w:type="default" r:id="rId4"/>
          <w:pgSz w:w="11907" w:h="16840"/>
          <w:pgMar w:top="1479" w:right="1417" w:bottom="891" w:left="1418" w:header="865" w:footer="705" w:gutter="0"/>
        </w:sectPr>
        <w:rPr/>
      </w:pPr>
    </w:p>
    <w:p>
      <w:pPr>
        <w:pStyle w:val="BodyText"/>
        <w:ind w:left="501"/>
        <w:spacing w:before="129" w:line="221" w:lineRule="auto"/>
        <w:outlineLvl w:val="1"/>
        <w:rPr/>
      </w:pPr>
      <w:r>
        <w:rPr>
          <w:b/>
          <w:bCs/>
          <w:spacing w:val="-4"/>
        </w:rPr>
        <w:t>（八）蛋白质生物合成（约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10</w:t>
      </w:r>
      <w:r>
        <w:rPr>
          <w:b/>
          <w:bCs/>
          <w:spacing w:val="-4"/>
        </w:rPr>
        <w:t>～</w:t>
      </w:r>
      <w:r>
        <w:rPr>
          <w:rFonts w:ascii="Times New Roman" w:hAnsi="Times New Roman" w:eastAsia="Times New Roman" w:cs="Times New Roman"/>
          <w:b/>
          <w:bCs/>
          <w:spacing w:val="-4"/>
        </w:rPr>
        <w:t>20 </w:t>
      </w:r>
      <w:r>
        <w:rPr>
          <w:b/>
          <w:bCs/>
          <w:spacing w:val="-4"/>
        </w:rPr>
        <w:t>分）</w:t>
      </w:r>
    </w:p>
    <w:p>
      <w:pPr>
        <w:pStyle w:val="BodyText"/>
        <w:ind w:left="510"/>
        <w:spacing w:before="183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  </w:t>
      </w:r>
      <w:r>
        <w:rPr>
          <w:spacing w:val="-2"/>
        </w:rPr>
        <w:t>蛋白质生物合成的分子机制；</w:t>
      </w:r>
    </w:p>
    <w:p>
      <w:pPr>
        <w:pStyle w:val="BodyText"/>
        <w:ind w:left="487"/>
        <w:spacing w:before="195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  </w:t>
      </w:r>
      <w:r>
        <w:rPr>
          <w:spacing w:val="-1"/>
        </w:rPr>
        <w:t>遗传密码、</w:t>
      </w:r>
      <w:r>
        <w:rPr>
          <w:rFonts w:ascii="Times New Roman" w:hAnsi="Times New Roman" w:eastAsia="Times New Roman" w:cs="Times New Roman"/>
          <w:spacing w:val="-1"/>
        </w:rPr>
        <w:t>mRNA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tRNA</w:t>
      </w:r>
      <w:r>
        <w:rPr>
          <w:spacing w:val="-1"/>
        </w:rPr>
        <w:t>的功能；</w:t>
      </w:r>
    </w:p>
    <w:p>
      <w:pPr>
        <w:pStyle w:val="BodyText"/>
        <w:ind w:left="492"/>
        <w:spacing w:before="194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  </w:t>
      </w:r>
      <w:r>
        <w:rPr>
          <w:spacing w:val="-1"/>
        </w:rPr>
        <w:t>核糖体</w:t>
      </w:r>
      <w:r>
        <w:rPr>
          <w:rFonts w:ascii="Times New Roman" w:hAnsi="Times New Roman" w:eastAsia="Times New Roman" w:cs="Times New Roman"/>
          <w:spacing w:val="-1"/>
        </w:rPr>
        <w:t>RNA</w:t>
      </w:r>
      <w:r>
        <w:rPr>
          <w:spacing w:val="-1"/>
        </w:rPr>
        <w:t>的结构与功能；</w:t>
      </w:r>
    </w:p>
    <w:p>
      <w:pPr>
        <w:pStyle w:val="BodyText"/>
        <w:ind w:left="486"/>
        <w:spacing w:before="193" w:line="220" w:lineRule="auto"/>
        <w:rPr/>
      </w:pPr>
      <w:r>
        <w:rPr>
          <w:rFonts w:ascii="Times New Roman" w:hAnsi="Times New Roman" w:eastAsia="Times New Roman" w:cs="Times New Roman"/>
        </w:rPr>
        <w:t>4.  </w:t>
      </w:r>
      <w:r>
        <w:rPr/>
        <w:t>分泌蛋白、线粒体膜蛋白的合成与转运，翻译后蛋白质前</w:t>
      </w:r>
      <w:r>
        <w:rPr>
          <w:spacing w:val="-1"/>
        </w:rPr>
        <w:t>体的加工。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629"/>
        <w:spacing w:before="97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pStyle w:val="BodyText"/>
        <w:ind w:left="491"/>
        <w:spacing w:before="212" w:line="333" w:lineRule="exact"/>
        <w:rPr>
          <w:rFonts w:ascii="Times New Roman" w:hAnsi="Times New Roman" w:eastAsia="Times New Roman" w:cs="Times New Roman"/>
        </w:rPr>
      </w:pPr>
      <w:r>
        <w:rPr>
          <w:spacing w:val="-1"/>
          <w:position w:val="3"/>
        </w:rPr>
        <w:t>杨荣武</w:t>
      </w:r>
      <w:r>
        <w:rPr>
          <w:rFonts w:ascii="Times New Roman" w:hAnsi="Times New Roman" w:eastAsia="Times New Roman" w:cs="Times New Roman"/>
          <w:spacing w:val="-1"/>
          <w:position w:val="3"/>
        </w:rPr>
        <w:t>.</w:t>
      </w:r>
      <w:r>
        <w:rPr>
          <w:spacing w:val="-1"/>
          <w:position w:val="3"/>
        </w:rPr>
        <w:t>生物化学原理 </w:t>
      </w:r>
      <w:r>
        <w:rPr>
          <w:rFonts w:ascii="Times New Roman" w:hAnsi="Times New Roman" w:eastAsia="Times New Roman" w:cs="Times New Roman"/>
          <w:spacing w:val="-1"/>
          <w:position w:val="3"/>
        </w:rPr>
        <w:t>(</w:t>
      </w:r>
      <w:r>
        <w:rPr>
          <w:spacing w:val="-1"/>
          <w:position w:val="3"/>
        </w:rPr>
        <w:t>第</w:t>
      </w:r>
      <w:r>
        <w:rPr>
          <w:rFonts w:ascii="Times New Roman" w:hAnsi="Times New Roman" w:eastAsia="Times New Roman" w:cs="Times New Roman"/>
          <w:spacing w:val="-1"/>
          <w:position w:val="3"/>
        </w:rPr>
        <w:t>3</w:t>
      </w:r>
      <w:r>
        <w:rPr>
          <w:spacing w:val="-1"/>
          <w:position w:val="3"/>
        </w:rPr>
        <w:t>版</w:t>
      </w:r>
      <w:r>
        <w:rPr>
          <w:rFonts w:ascii="Times New Roman" w:hAnsi="Times New Roman" w:eastAsia="Times New Roman" w:cs="Times New Roman"/>
          <w:spacing w:val="-1"/>
          <w:position w:val="3"/>
        </w:rPr>
        <w:t>).</w:t>
      </w:r>
      <w:r>
        <w:rPr>
          <w:spacing w:val="-1"/>
          <w:position w:val="3"/>
        </w:rPr>
        <w:t>高等教育出版社，</w:t>
      </w:r>
      <w:r>
        <w:rPr>
          <w:rFonts w:ascii="Times New Roman" w:hAnsi="Times New Roman" w:eastAsia="Times New Roman" w:cs="Times New Roman"/>
          <w:spacing w:val="-1"/>
          <w:position w:val="3"/>
        </w:rPr>
        <w:t>2021.3.</w:t>
      </w:r>
    </w:p>
    <w:sectPr>
      <w:footerReference w:type="default" r:id="rId5"/>
      <w:pgSz w:w="11907" w:h="16840"/>
      <w:pgMar w:top="1479" w:right="1417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2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59264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dcterms:created xsi:type="dcterms:W3CDTF">2024-09-30T08:39:11Z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2024-11-17T16:26:48</vt:filetime>
  </property>
</Properties>
</file>