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434"/>
        <w:spacing w:before="215" w:line="220" w:lineRule="auto"/>
        <w:outlineLvl w:val="0"/>
        <w:rPr/>
      </w:pPr>
      <w:r>
        <w:rPr>
          <w:b/>
          <w:bCs/>
          <w:spacing w:val="-13"/>
        </w:rPr>
        <w:t>单</w:t>
      </w:r>
      <w:r>
        <w:rPr>
          <w:spacing w:val="-13"/>
        </w:rPr>
        <w:t xml:space="preserve"> </w:t>
      </w:r>
      <w:r>
        <w:rPr>
          <w:b/>
          <w:bCs/>
          <w:spacing w:val="-13"/>
        </w:rPr>
        <w:t>考</w:t>
      </w:r>
      <w:r>
        <w:rPr>
          <w:spacing w:val="20"/>
        </w:rPr>
        <w:t xml:space="preserve"> </w:t>
      </w:r>
      <w:r>
        <w:rPr>
          <w:b/>
          <w:bCs/>
          <w:spacing w:val="-13"/>
        </w:rPr>
        <w:t>英</w:t>
      </w:r>
      <w:r>
        <w:rPr>
          <w:spacing w:val="9"/>
        </w:rPr>
        <w:t xml:space="preserve"> </w:t>
      </w:r>
      <w:r>
        <w:rPr>
          <w:b/>
          <w:bCs/>
          <w:spacing w:val="-13"/>
        </w:rPr>
        <w:t>语</w:t>
      </w:r>
      <w:r>
        <w:rPr>
          <w:spacing w:val="12"/>
        </w:rPr>
        <w:t xml:space="preserve"> </w:t>
      </w:r>
      <w:r>
        <w:rPr>
          <w:b/>
          <w:bCs/>
          <w:spacing w:val="-13"/>
        </w:rPr>
        <w:t>考</w:t>
      </w:r>
      <w:r>
        <w:rPr>
          <w:spacing w:val="12"/>
        </w:rPr>
        <w:t xml:space="preserve"> </w:t>
      </w:r>
      <w:r>
        <w:rPr>
          <w:b/>
          <w:bCs/>
          <w:spacing w:val="-13"/>
        </w:rPr>
        <w:t>查</w:t>
      </w:r>
      <w:r>
        <w:rPr>
          <w:spacing w:val="41"/>
        </w:rPr>
        <w:t xml:space="preserve"> </w:t>
      </w:r>
      <w:r>
        <w:rPr>
          <w:b/>
          <w:bCs/>
          <w:spacing w:val="-13"/>
        </w:rPr>
        <w:t>内</w:t>
      </w:r>
      <w:r>
        <w:rPr>
          <w:spacing w:val="12"/>
        </w:rPr>
        <w:t xml:space="preserve"> </w:t>
      </w:r>
      <w:r>
        <w:rPr>
          <w:b/>
          <w:bCs/>
          <w:spacing w:val="-13"/>
        </w:rPr>
        <w:t>容</w:t>
      </w:r>
    </w:p>
    <w:p>
      <w:pPr>
        <w:pStyle w:val="BodyText"/>
        <w:ind w:left="420"/>
        <w:spacing w:before="182" w:line="220" w:lineRule="auto"/>
        <w:rPr/>
      </w:pPr>
      <w:r>
        <w:rPr>
          <w:spacing w:val="-1"/>
        </w:rPr>
        <w:t>考生应掌握下列语言知识和技能。</w:t>
      </w:r>
    </w:p>
    <w:p>
      <w:pPr>
        <w:pStyle w:val="BodyText"/>
        <w:ind w:left="426"/>
        <w:spacing w:before="182" w:line="221" w:lineRule="auto"/>
        <w:outlineLvl w:val="1"/>
        <w:rPr/>
      </w:pPr>
      <w:r>
        <w:rPr>
          <w:spacing w:val="-4"/>
        </w:rPr>
        <w:t>（一）语言知识</w:t>
      </w:r>
    </w:p>
    <w:p>
      <w:pPr>
        <w:pStyle w:val="BodyText"/>
        <w:ind w:left="439"/>
        <w:spacing w:before="180" w:line="222" w:lineRule="auto"/>
        <w:outlineLvl w:val="2"/>
        <w:rPr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rFonts w:ascii="Times New Roman" w:hAnsi="Times New Roman" w:eastAsia="Times New Roman" w:cs="Times New Roman"/>
          <w:spacing w:val="4"/>
        </w:rPr>
        <w:t xml:space="preserve">  </w:t>
      </w:r>
      <w:r>
        <w:rPr>
          <w:spacing w:val="-6"/>
        </w:rPr>
        <w:t>语法知识</w:t>
      </w:r>
    </w:p>
    <w:p>
      <w:pPr>
        <w:pStyle w:val="BodyText"/>
        <w:ind w:left="480"/>
        <w:spacing w:before="179" w:line="219" w:lineRule="auto"/>
        <w:rPr/>
      </w:pPr>
      <w:r>
        <w:rPr>
          <w:spacing w:val="-3"/>
        </w:rPr>
        <w:t>考生应能熟练地运用基本的语法知识，其中包括：</w:t>
      </w:r>
    </w:p>
    <w:p>
      <w:pPr>
        <w:pStyle w:val="BodyText"/>
        <w:ind w:left="486"/>
        <w:spacing w:before="182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1</w:t>
      </w:r>
      <w:r>
        <w:rPr>
          <w:spacing w:val="-4"/>
        </w:rPr>
        <w:t>）名词、代词的数和格的构成及其用法；</w:t>
      </w:r>
    </w:p>
    <w:p>
      <w:pPr>
        <w:pStyle w:val="BodyText"/>
        <w:ind w:left="486"/>
        <w:spacing w:before="183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2</w:t>
      </w:r>
      <w:r>
        <w:rPr>
          <w:spacing w:val="-4"/>
        </w:rPr>
        <w:t>）动词时态、语态的构成及其用法；</w:t>
      </w:r>
    </w:p>
    <w:p>
      <w:pPr>
        <w:pStyle w:val="BodyText"/>
        <w:ind w:left="486"/>
        <w:spacing w:before="181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spacing w:val="-3"/>
        </w:rPr>
        <w:t>）形容词与副词的比较级和最高级的构成及其用法；</w:t>
      </w:r>
    </w:p>
    <w:p>
      <w:pPr>
        <w:pStyle w:val="BodyText"/>
        <w:ind w:left="486"/>
        <w:spacing w:before="184" w:line="220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4</w:t>
      </w:r>
      <w:r>
        <w:rPr>
          <w:spacing w:val="-5"/>
        </w:rPr>
        <w:t>）常用连接词的词义及其用法；</w:t>
      </w:r>
    </w:p>
    <w:p>
      <w:pPr>
        <w:pStyle w:val="BodyText"/>
        <w:ind w:left="486"/>
        <w:spacing w:before="18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5</w:t>
      </w:r>
      <w:r>
        <w:rPr>
          <w:spacing w:val="-3"/>
        </w:rPr>
        <w:t>）非谓语动词（不定式、动名词、分词）的构成及其用法；</w:t>
      </w:r>
    </w:p>
    <w:p>
      <w:pPr>
        <w:pStyle w:val="BodyText"/>
        <w:ind w:left="486"/>
        <w:spacing w:before="181" w:line="219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6</w:t>
      </w:r>
      <w:r>
        <w:rPr>
          <w:spacing w:val="-5"/>
        </w:rPr>
        <w:t>）虚拟语气的构成及其用法；</w:t>
      </w:r>
    </w:p>
    <w:p>
      <w:pPr>
        <w:pStyle w:val="BodyText"/>
        <w:ind w:left="486"/>
        <w:spacing w:before="183" w:line="220" w:lineRule="auto"/>
        <w:rPr/>
      </w:pPr>
      <w:r>
        <w:rPr>
          <w:spacing w:val="-2"/>
        </w:rPr>
        <w:t>（</w:t>
      </w:r>
      <w:r>
        <w:rPr>
          <w:rFonts w:ascii="Times New Roman" w:hAnsi="Times New Roman" w:eastAsia="Times New Roman" w:cs="Times New Roman"/>
          <w:spacing w:val="-2"/>
        </w:rPr>
        <w:t>7</w:t>
      </w:r>
      <w:r>
        <w:rPr>
          <w:spacing w:val="-2"/>
        </w:rPr>
        <w:t>）各类从句（定语从句、主语从句、表语从句等）及强调句型的结构及其用法；</w:t>
      </w:r>
    </w:p>
    <w:p>
      <w:pPr>
        <w:pStyle w:val="BodyText"/>
        <w:ind w:left="486"/>
        <w:spacing w:before="182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8</w:t>
      </w:r>
      <w:r>
        <w:rPr>
          <w:spacing w:val="-3"/>
        </w:rPr>
        <w:t>）倒装句、插入语的结构及其用法。</w:t>
      </w:r>
    </w:p>
    <w:p>
      <w:pPr>
        <w:pStyle w:val="BodyText"/>
        <w:ind w:left="476"/>
        <w:spacing w:before="183" w:line="221" w:lineRule="auto"/>
        <w:outlineLvl w:val="2"/>
        <w:rPr/>
      </w:pPr>
      <w:r>
        <w:rPr>
          <w:rFonts w:ascii="Times New Roman" w:hAnsi="Times New Roman" w:eastAsia="Times New Roman" w:cs="Times New Roman"/>
          <w:spacing w:val="-3"/>
        </w:rPr>
        <w:t>2.</w:t>
      </w:r>
      <w:r>
        <w:rPr>
          <w:rFonts w:ascii="Times New Roman" w:hAnsi="Times New Roman" w:eastAsia="Times New Roman" w:cs="Times New Roman"/>
          <w:spacing w:val="5"/>
        </w:rPr>
        <w:t xml:space="preserve">  </w:t>
      </w:r>
      <w:r>
        <w:rPr>
          <w:spacing w:val="-3"/>
        </w:rPr>
        <w:t>词汇</w:t>
      </w:r>
    </w:p>
    <w:p>
      <w:pPr>
        <w:pStyle w:val="BodyText"/>
        <w:ind w:left="2" w:right="66" w:firstLine="477"/>
        <w:spacing w:before="180" w:line="347" w:lineRule="auto"/>
        <w:rPr/>
      </w:pPr>
      <w:r>
        <w:rPr>
          <w:spacing w:val="1"/>
        </w:rPr>
        <w:t>考生应能较熟练地掌握 </w:t>
      </w:r>
      <w:r>
        <w:rPr>
          <w:rFonts w:ascii="Times New Roman" w:hAnsi="Times New Roman" w:eastAsia="Times New Roman" w:cs="Times New Roman"/>
          <w:spacing w:val="1"/>
        </w:rPr>
        <w:t>5500  </w:t>
      </w:r>
      <w:r>
        <w:rPr>
          <w:spacing w:val="1"/>
        </w:rPr>
        <w:t>个左右常用英语词</w:t>
      </w:r>
      <w:r>
        <w:rPr/>
        <w:t>汇以及相关常用词组（详见附录相关部 </w:t>
      </w:r>
      <w:r>
        <w:rPr>
          <w:spacing w:val="-5"/>
        </w:rPr>
        <w:t>分）。考生应能根据具体语境、句子结构或上下文理解一些非常用词的词义。</w:t>
      </w:r>
    </w:p>
    <w:p>
      <w:pPr>
        <w:pStyle w:val="BodyText"/>
        <w:ind w:left="426"/>
        <w:spacing w:before="34" w:line="221" w:lineRule="auto"/>
        <w:outlineLvl w:val="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spacing w:val="-1"/>
        </w:rPr>
        <w:t>（二）语言技能</w:t>
      </w:r>
      <w:r>
        <w:rPr>
          <w:rFonts w:ascii="Times New Roman" w:hAnsi="Times New Roman" w:eastAsia="Times New Roman" w:cs="Times New Roman"/>
          <w:sz w:val="16"/>
          <w:szCs w:val="16"/>
          <w:spacing w:val="-1"/>
          <w:position w:val="8"/>
        </w:rPr>
        <w:t>*</w:t>
      </w:r>
    </w:p>
    <w:p>
      <w:pPr>
        <w:pStyle w:val="BodyText"/>
        <w:ind w:left="439"/>
        <w:spacing w:before="181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11"/>
        </w:rPr>
        <w:t>1.</w:t>
      </w:r>
      <w:r>
        <w:rPr>
          <w:rFonts w:ascii="Times New Roman" w:hAnsi="Times New Roman" w:eastAsia="Times New Roman" w:cs="Times New Roman"/>
          <w:spacing w:val="15"/>
        </w:rPr>
        <w:t xml:space="preserve">  </w:t>
      </w:r>
      <w:r>
        <w:rPr>
          <w:spacing w:val="-11"/>
        </w:rPr>
        <w:t>阅读</w:t>
      </w:r>
    </w:p>
    <w:p>
      <w:pPr>
        <w:pStyle w:val="BodyText"/>
        <w:ind w:firstLine="420"/>
        <w:spacing w:before="181" w:line="347" w:lineRule="auto"/>
        <w:rPr/>
      </w:pPr>
      <w:r>
        <w:rPr>
          <w:spacing w:val="-2"/>
        </w:rPr>
        <w:t>考生应能读懂不同题材和体裁的文字材料。题材包括经济、管理、</w:t>
      </w:r>
      <w:r>
        <w:rPr>
          <w:spacing w:val="-3"/>
        </w:rPr>
        <w:t>社会、文化、科普等，</w:t>
      </w:r>
      <w:r>
        <w:rPr/>
        <w:t xml:space="preserve"> </w:t>
      </w:r>
      <w:r>
        <w:rPr>
          <w:spacing w:val="-3"/>
        </w:rPr>
        <w:t>体裁包括说明文、议论文和记叙文等。</w:t>
      </w:r>
    </w:p>
    <w:p>
      <w:pPr>
        <w:pStyle w:val="BodyText"/>
        <w:ind w:left="480"/>
        <w:spacing w:before="35" w:line="219" w:lineRule="auto"/>
        <w:rPr/>
      </w:pPr>
      <w:r>
        <w:rPr>
          <w:spacing w:val="-5"/>
        </w:rPr>
        <w:t>根据阅读材料，考生应能：</w:t>
      </w:r>
    </w:p>
    <w:p>
      <w:pPr>
        <w:pStyle w:val="BodyText"/>
        <w:ind w:left="426"/>
        <w:spacing w:before="184" w:line="220" w:lineRule="auto"/>
        <w:rPr/>
      </w:pPr>
      <w:r>
        <w:rPr>
          <w:spacing w:val="-7"/>
        </w:rPr>
        <w:t>（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spacing w:val="-7"/>
        </w:rPr>
        <w:t>）理解主旨要义；</w:t>
      </w:r>
    </w:p>
    <w:p>
      <w:pPr>
        <w:pStyle w:val="BodyText"/>
        <w:ind w:left="426"/>
        <w:spacing w:before="181" w:line="220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2</w:t>
      </w:r>
      <w:r>
        <w:rPr>
          <w:spacing w:val="-6"/>
        </w:rPr>
        <w:t>）理解文中的具体信息；</w:t>
      </w:r>
    </w:p>
    <w:p>
      <w:pPr>
        <w:pStyle w:val="BodyText"/>
        <w:ind w:left="426"/>
        <w:spacing w:before="183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3</w:t>
      </w:r>
      <w:r>
        <w:rPr>
          <w:spacing w:val="-4"/>
        </w:rPr>
        <w:t>）理解语篇的结构和上下文的逻辑关系；</w:t>
      </w:r>
    </w:p>
    <w:p>
      <w:pPr>
        <w:pStyle w:val="BodyText"/>
        <w:ind w:left="426"/>
        <w:spacing w:before="181" w:line="220" w:lineRule="auto"/>
        <w:rPr/>
      </w:pPr>
      <w:r>
        <w:rPr>
          <w:spacing w:val="-4"/>
        </w:rPr>
        <w:t>（</w:t>
      </w:r>
      <w:r>
        <w:rPr>
          <w:rFonts w:ascii="Times New Roman" w:hAnsi="Times New Roman" w:eastAsia="Times New Roman" w:cs="Times New Roman"/>
          <w:spacing w:val="-4"/>
        </w:rPr>
        <w:t>4</w:t>
      </w:r>
      <w:r>
        <w:rPr>
          <w:spacing w:val="-4"/>
        </w:rPr>
        <w:t>）根据上下文推断重要生词或词组的含义；</w:t>
      </w:r>
    </w:p>
    <w:p>
      <w:pPr>
        <w:pStyle w:val="BodyText"/>
        <w:ind w:left="426"/>
        <w:spacing w:before="182" w:line="220" w:lineRule="auto"/>
        <w:rPr/>
      </w:pP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>5</w:t>
      </w:r>
      <w:r>
        <w:rPr>
          <w:spacing w:val="-5"/>
        </w:rPr>
        <w:t>）进行一定的判断和推理；</w:t>
      </w:r>
    </w:p>
    <w:p>
      <w:pPr>
        <w:pStyle w:val="BodyText"/>
        <w:ind w:left="426"/>
        <w:spacing w:before="183" w:line="220" w:lineRule="auto"/>
        <w:rPr/>
      </w:pPr>
      <w:r>
        <w:rPr>
          <w:spacing w:val="-3"/>
        </w:rPr>
        <w:t>（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）理解作者的意图、观点或态度。</w:t>
      </w:r>
    </w:p>
    <w:p>
      <w:pPr>
        <w:pStyle w:val="BodyText"/>
        <w:ind w:left="476"/>
        <w:spacing w:before="182" w:line="220" w:lineRule="auto"/>
        <w:outlineLvl w:val="2"/>
        <w:rPr/>
      </w:pP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rFonts w:ascii="Times New Roman" w:hAnsi="Times New Roman" w:eastAsia="Times New Roman" w:cs="Times New Roman"/>
          <w:spacing w:val="8"/>
        </w:rPr>
        <w:t xml:space="preserve">  </w:t>
      </w:r>
      <w:r>
        <w:rPr>
          <w:spacing w:val="-4"/>
        </w:rPr>
        <w:t>写作</w:t>
      </w:r>
    </w:p>
    <w:p>
      <w:pPr>
        <w:pStyle w:val="BodyText"/>
        <w:ind w:left="22" w:right="67" w:firstLine="397"/>
        <w:spacing w:before="183" w:line="337" w:lineRule="auto"/>
        <w:rPr/>
      </w:pPr>
      <w:r>
        <w:rPr>
          <w:spacing w:val="2"/>
        </w:rPr>
        <w:t>考生应能根据所给的提纲、情景或要求完成相应的短文写作。短文应中心思想明确、切</w:t>
      </w:r>
      <w:r>
        <w:rPr>
          <w:spacing w:val="8"/>
        </w:rPr>
        <w:t xml:space="preserve"> </w:t>
      </w:r>
      <w:r>
        <w:rPr>
          <w:spacing w:val="-3"/>
        </w:rPr>
        <w:t>中题意、结构清晰、条理清楚、用词恰当、无明显语言错误。</w:t>
      </w:r>
    </w:p>
    <w:sectPr>
      <w:footerReference w:type="default" r:id="rId1"/>
      <w:pgSz w:w="11907" w:h="16839"/>
      <w:pgMar w:top="1431" w:right="1070" w:bottom="1198" w:left="1142" w:header="0" w:footer="98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41"/>
      <w:spacing w:line="209" w:lineRule="auto"/>
      <w:rPr>
        <w:sz w:val="18"/>
        <w:szCs w:val="18"/>
      </w:rPr>
    </w:pPr>
    <w:r>
      <w:rPr>
        <w:sz w:val="18"/>
        <w:szCs w:val="18"/>
        <w:spacing w:val="-12"/>
      </w:rPr>
      <w:t>第</w:t>
    </w:r>
    <w:r>
      <w:rPr>
        <w:sz w:val="18"/>
        <w:szCs w:val="18"/>
        <w:spacing w:val="26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12"/>
      </w:rPr>
      <w:t>1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 </w:t>
    </w:r>
    <w:r>
      <w:rPr>
        <w:sz w:val="18"/>
        <w:szCs w:val="18"/>
        <w:spacing w:val="-12"/>
      </w:rPr>
      <w:t>页</w:t>
    </w:r>
    <w:r>
      <w:rPr>
        <w:sz w:val="18"/>
        <w:szCs w:val="18"/>
        <w:spacing w:val="5"/>
      </w:rPr>
      <w:t xml:space="preserve"> </w:t>
    </w:r>
    <w:r>
      <w:rPr>
        <w:sz w:val="18"/>
        <w:szCs w:val="18"/>
        <w:spacing w:val="-12"/>
      </w:rPr>
      <w:t>共</w:t>
    </w:r>
    <w:r>
      <w:rPr>
        <w:sz w:val="18"/>
        <w:szCs w:val="18"/>
        <w:spacing w:val="20"/>
      </w:rPr>
      <w:t xml:space="preserve"> </w:t>
    </w:r>
    <w:r>
      <w:rPr>
        <w:rFonts w:ascii="Times New Roman" w:hAnsi="Times New Roman" w:eastAsia="Times New Roman" w:cs="Times New Roman"/>
        <w:sz w:val="18"/>
        <w:szCs w:val="18"/>
        <w:spacing w:val="-12"/>
      </w:rPr>
      <w:t>1</w:t>
    </w:r>
    <w:r>
      <w:rPr>
        <w:rFonts w:ascii="Times New Roman" w:hAnsi="Times New Roman" w:eastAsia="Times New Roman" w:cs="Times New Roman"/>
        <w:sz w:val="18"/>
        <w:szCs w:val="18"/>
        <w:spacing w:val="7"/>
      </w:rPr>
      <w:t xml:space="preserve">  </w:t>
    </w:r>
    <w:r>
      <w:rPr>
        <w:sz w:val="18"/>
        <w:szCs w:val="18"/>
        <w:spacing w:val="-12"/>
      </w:rPr>
      <w:t>页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全国硕士研究生入学统一考试</dc:title>
  <dc:creator>Fsheng</dc:creator>
  <dcterms:created xsi:type="dcterms:W3CDTF">2021-09-13T15:06:16Z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2024-11-17T20:24:22</vt:filetime>
  </property>
</Properties>
</file>