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6" w:lineRule="auto"/>
        <w:rPr>
          <w:rFonts w:ascii="Arial"/>
          <w:sz w:val="21"/>
        </w:rPr>
      </w:pPr>
      <w:r/>
    </w:p>
    <w:p>
      <w:pPr>
        <w:ind w:left="3348"/>
        <w:spacing w:before="133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2"/>
          <w:w w:val="97"/>
        </w:rPr>
        <w:t>437</w:t>
      </w:r>
      <w:r>
        <w:rPr>
          <w:rFonts w:ascii="Microsoft YaHei" w:hAnsi="Microsoft YaHei" w:eastAsia="Microsoft YaHei" w:cs="Microsoft YaHei"/>
          <w:sz w:val="31"/>
          <w:szCs w:val="31"/>
          <w:spacing w:val="7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  <w:w w:val="97"/>
        </w:rPr>
        <w:t>社会工作实务</w:t>
      </w:r>
    </w:p>
    <w:p>
      <w:pPr>
        <w:spacing w:line="461" w:lineRule="auto"/>
        <w:rPr>
          <w:rFonts w:ascii="Arial"/>
          <w:sz w:val="21"/>
        </w:rPr>
      </w:pPr>
      <w:r/>
    </w:p>
    <w:p>
      <w:pPr>
        <w:ind w:left="54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0"/>
        </w:rPr>
        <w:t>专业：</w:t>
      </w:r>
      <w:r>
        <w:rPr>
          <w:rFonts w:ascii="SimHei" w:hAnsi="SimHei" w:eastAsia="SimHei" w:cs="SimHei"/>
          <w:sz w:val="28"/>
          <w:szCs w:val="28"/>
          <w:spacing w:val="-5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0"/>
        </w:rPr>
        <w:t>0352</w:t>
      </w:r>
      <w:r>
        <w:rPr>
          <w:rFonts w:ascii="SimHei" w:hAnsi="SimHei" w:eastAsia="SimHei" w:cs="SimHei"/>
          <w:sz w:val="28"/>
          <w:szCs w:val="28"/>
          <w:spacing w:val="-2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0"/>
        </w:rPr>
        <w:t>社会工作</w:t>
      </w:r>
      <w:r>
        <w:rPr>
          <w:rFonts w:ascii="SimHei" w:hAnsi="SimHei" w:eastAsia="SimHei" w:cs="SimHei"/>
          <w:sz w:val="28"/>
          <w:szCs w:val="28"/>
          <w:spacing w:val="-20"/>
        </w:rPr>
        <w:t xml:space="preserve">               </w:t>
      </w:r>
      <w:r>
        <w:rPr>
          <w:rFonts w:ascii="SimHei" w:hAnsi="SimHei" w:eastAsia="SimHei" w:cs="SimHei"/>
          <w:sz w:val="28"/>
          <w:szCs w:val="28"/>
          <w:spacing w:val="-20"/>
        </w:rPr>
        <w:t>学院：</w:t>
      </w:r>
      <w:r>
        <w:rPr>
          <w:rFonts w:ascii="SimHei" w:hAnsi="SimHei" w:eastAsia="SimHei" w:cs="SimHei"/>
          <w:sz w:val="28"/>
          <w:szCs w:val="28"/>
          <w:spacing w:val="-20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0"/>
        </w:rPr>
        <w:t>人文艺术与设计学院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ind w:left="616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一、考试的总体要求</w:t>
      </w:r>
    </w:p>
    <w:p>
      <w:pPr>
        <w:pStyle w:val="BodyText"/>
        <w:ind w:left="9" w:firstLine="481"/>
        <w:spacing w:before="262" w:line="349" w:lineRule="auto"/>
        <w:jc w:val="both"/>
        <w:rPr/>
      </w:pPr>
      <w:r>
        <w:rPr>
          <w:spacing w:val="-2"/>
        </w:rPr>
        <w:t>社会工作实务是社会工作二级学科硕士生入学考试的专业基础课。考试对象为参加</w:t>
      </w:r>
      <w:r>
        <w:rPr>
          <w:spacing w:val="9"/>
        </w:rPr>
        <w:t xml:space="preserve"> </w:t>
      </w:r>
      <w:r>
        <w:rPr>
          <w:spacing w:val="-6"/>
        </w:rPr>
        <w:t>广西科技大学社会工作专业硕士研究生招生考试的全国考生。要求考生全面掌握、理解、</w:t>
      </w:r>
      <w:r>
        <w:rPr>
          <w:spacing w:val="13"/>
        </w:rPr>
        <w:t xml:space="preserve"> </w:t>
      </w:r>
      <w:r>
        <w:rPr>
          <w:spacing w:val="-2"/>
        </w:rPr>
        <w:t>灵活运用教学大纲规定的基本内容。要求考生具有熟练的运算能力、分析问题和解决问</w:t>
      </w:r>
      <w:r>
        <w:rPr>
          <w:spacing w:val="15"/>
        </w:rPr>
        <w:t xml:space="preserve"> </w:t>
      </w:r>
      <w:r>
        <w:rPr>
          <w:spacing w:val="-2"/>
        </w:rPr>
        <w:t>题的能力。答题务必书写清晰，过程必须详细，应注明物理量的符号和单位。不在试卷</w:t>
      </w:r>
      <w:r>
        <w:rPr>
          <w:spacing w:val="15"/>
        </w:rPr>
        <w:t xml:space="preserve"> </w:t>
      </w:r>
      <w:r>
        <w:rPr>
          <w:spacing w:val="-3"/>
        </w:rPr>
        <w:t>上答题。</w:t>
      </w:r>
    </w:p>
    <w:p>
      <w:pPr>
        <w:ind w:left="609"/>
        <w:spacing w:before="201" w:line="19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5"/>
        </w:rPr>
        <w:t>二</w:t>
      </w:r>
      <w:r>
        <w:rPr>
          <w:rFonts w:ascii="Microsoft YaHei" w:hAnsi="Microsoft YaHei" w:eastAsia="Microsoft YaHei" w:cs="Microsoft YaHei"/>
          <w:sz w:val="30"/>
          <w:szCs w:val="30"/>
          <w:spacing w:val="-4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、考试形式与试卷结构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21" w:lineRule="auto"/>
        <w:rPr/>
      </w:pPr>
      <w:r>
        <w:rPr>
          <w:spacing w:val="-2"/>
        </w:rPr>
        <w:t>（一）答卷方式：闭卷，笔试</w:t>
      </w:r>
    </w:p>
    <w:p>
      <w:pPr>
        <w:pStyle w:val="BodyText"/>
        <w:ind w:left="501"/>
        <w:spacing w:before="171" w:line="221" w:lineRule="auto"/>
        <w:rPr/>
      </w:pPr>
      <w:r>
        <w:rPr>
          <w:spacing w:val="-3"/>
        </w:rPr>
        <w:t>（二）答题时间：180</w:t>
      </w:r>
      <w:r>
        <w:rPr>
          <w:spacing w:val="-43"/>
        </w:rPr>
        <w:t xml:space="preserve"> </w:t>
      </w:r>
      <w:r>
        <w:rPr>
          <w:spacing w:val="-3"/>
        </w:rPr>
        <w:t>分钟</w:t>
      </w:r>
    </w:p>
    <w:p>
      <w:pPr>
        <w:pStyle w:val="BodyText"/>
        <w:ind w:left="501"/>
        <w:spacing w:before="174" w:line="221" w:lineRule="auto"/>
        <w:rPr/>
      </w:pPr>
      <w:r>
        <w:rPr>
          <w:spacing w:val="-3"/>
        </w:rPr>
        <w:t>（三）总分：150</w:t>
      </w:r>
      <w:r>
        <w:rPr>
          <w:spacing w:val="-40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01"/>
        <w:spacing w:before="174" w:line="220" w:lineRule="auto"/>
        <w:rPr/>
      </w:pPr>
      <w:r>
        <w:rPr>
          <w:spacing w:val="-3"/>
        </w:rPr>
        <w:t>（四）考试题型及分值</w:t>
      </w:r>
    </w:p>
    <w:p>
      <w:pPr>
        <w:spacing w:line="166" w:lineRule="exact"/>
        <w:rPr/>
      </w:pPr>
      <w:r/>
    </w:p>
    <w:tbl>
      <w:tblPr>
        <w:tblStyle w:val="TableNormal"/>
        <w:tblW w:w="4503" w:type="dxa"/>
        <w:tblInd w:w="187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73"/>
        <w:gridCol w:w="2530"/>
      </w:tblGrid>
      <w:tr>
        <w:trPr>
          <w:trHeight w:val="549" w:hRule="atLeast"/>
        </w:trPr>
        <w:tc>
          <w:tcPr>
            <w:tcW w:w="1973" w:type="dxa"/>
            <w:vAlign w:val="top"/>
          </w:tcPr>
          <w:p>
            <w:pPr>
              <w:pStyle w:val="TableText"/>
              <w:ind w:left="753"/>
              <w:spacing w:before="156" w:line="222" w:lineRule="auto"/>
              <w:rPr/>
            </w:pPr>
            <w:r>
              <w:rPr>
                <w:spacing w:val="-5"/>
              </w:rPr>
              <w:t>题型</w:t>
            </w:r>
          </w:p>
        </w:tc>
        <w:tc>
          <w:tcPr>
            <w:tcW w:w="2530" w:type="dxa"/>
            <w:vAlign w:val="top"/>
          </w:tcPr>
          <w:p>
            <w:pPr>
              <w:pStyle w:val="TableText"/>
              <w:ind w:left="914"/>
              <w:spacing w:before="156" w:line="221" w:lineRule="auto"/>
              <w:rPr/>
            </w:pPr>
            <w:r>
              <w:rPr>
                <w:spacing w:val="-5"/>
              </w:rPr>
              <w:t>综合题</w:t>
            </w:r>
          </w:p>
        </w:tc>
      </w:tr>
      <w:tr>
        <w:trPr>
          <w:trHeight w:val="583" w:hRule="atLeast"/>
        </w:trPr>
        <w:tc>
          <w:tcPr>
            <w:tcW w:w="1973" w:type="dxa"/>
            <w:vAlign w:val="top"/>
          </w:tcPr>
          <w:p>
            <w:pPr>
              <w:pStyle w:val="TableText"/>
              <w:ind w:left="756"/>
              <w:spacing w:before="171" w:line="220" w:lineRule="auto"/>
              <w:rPr/>
            </w:pPr>
            <w:r>
              <w:rPr>
                <w:spacing w:val="-7"/>
              </w:rPr>
              <w:t>分值</w:t>
            </w:r>
          </w:p>
        </w:tc>
        <w:tc>
          <w:tcPr>
            <w:tcW w:w="2530" w:type="dxa"/>
            <w:vAlign w:val="top"/>
          </w:tcPr>
          <w:p>
            <w:pPr>
              <w:ind w:left="1110"/>
              <w:spacing w:before="2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150</w:t>
            </w:r>
          </w:p>
        </w:tc>
      </w:tr>
    </w:tbl>
    <w:p>
      <w:pPr>
        <w:ind w:left="618"/>
        <w:spacing w:before="319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三、考试内容及所占分值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19" w:lineRule="auto"/>
        <w:outlineLvl w:val="2"/>
        <w:rPr/>
      </w:pPr>
      <w:r>
        <w:rPr>
          <w:b/>
          <w:bCs/>
          <w:spacing w:val="-4"/>
        </w:rPr>
        <w:t>（一）社会工作实务基础知识</w:t>
      </w:r>
    </w:p>
    <w:p>
      <w:pPr>
        <w:spacing w:line="177" w:lineRule="exact"/>
        <w:rPr/>
      </w:pPr>
      <w:r/>
    </w:p>
    <w:tbl>
      <w:tblPr>
        <w:tblStyle w:val="TableNormal"/>
        <w:tblW w:w="7802" w:type="dxa"/>
        <w:tblInd w:w="5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06"/>
        <w:gridCol w:w="1396"/>
      </w:tblGrid>
      <w:tr>
        <w:trPr>
          <w:trHeight w:val="433" w:hRule="atLeast"/>
        </w:trPr>
        <w:tc>
          <w:tcPr>
            <w:tcW w:w="6406" w:type="dxa"/>
            <w:vAlign w:val="top"/>
          </w:tcPr>
          <w:p>
            <w:pPr>
              <w:pStyle w:val="TableText"/>
              <w:ind w:left="3000"/>
              <w:spacing w:before="97" w:line="220" w:lineRule="auto"/>
              <w:rPr/>
            </w:pPr>
            <w:r>
              <w:rPr>
                <w:b/>
                <w:bCs/>
                <w:spacing w:val="-22"/>
              </w:rPr>
              <w:t>内容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466"/>
              <w:spacing w:before="97" w:line="220" w:lineRule="auto"/>
              <w:rPr/>
            </w:pPr>
            <w:r>
              <w:rPr>
                <w:b/>
                <w:bCs/>
                <w:spacing w:val="-9"/>
              </w:rPr>
              <w:t>分值</w:t>
            </w:r>
          </w:p>
        </w:tc>
      </w:tr>
      <w:tr>
        <w:trPr>
          <w:trHeight w:val="464" w:hRule="atLeast"/>
        </w:trPr>
        <w:tc>
          <w:tcPr>
            <w:tcW w:w="6406" w:type="dxa"/>
            <w:vAlign w:val="top"/>
          </w:tcPr>
          <w:p>
            <w:pPr>
              <w:pStyle w:val="TableText"/>
              <w:ind w:left="600"/>
              <w:spacing w:before="163" w:line="219" w:lineRule="auto"/>
              <w:rPr/>
            </w:pPr>
            <w:r>
              <w:rPr>
                <w:spacing w:val="-1"/>
              </w:rPr>
              <w:t>社会工作实务的通用过程模式及过程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23"/>
              <w:spacing w:before="110" w:line="221" w:lineRule="auto"/>
              <w:rPr/>
            </w:pPr>
            <w:r>
              <w:rPr>
                <w:spacing w:val="-8"/>
              </w:rPr>
              <w:t>约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  <w:tr>
        <w:trPr>
          <w:trHeight w:val="686" w:hRule="atLeast"/>
        </w:trPr>
        <w:tc>
          <w:tcPr>
            <w:tcW w:w="6406" w:type="dxa"/>
            <w:vAlign w:val="top"/>
          </w:tcPr>
          <w:p>
            <w:pPr>
              <w:pStyle w:val="TableText"/>
              <w:ind w:left="602"/>
              <w:spacing w:before="275" w:line="219" w:lineRule="auto"/>
              <w:rPr/>
            </w:pPr>
            <w:r>
              <w:rPr>
                <w:spacing w:val="-1"/>
              </w:rPr>
              <w:t>儿童社会工作、青少年社会工作和老年社会工作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23"/>
              <w:spacing w:before="224" w:line="221" w:lineRule="auto"/>
              <w:rPr/>
            </w:pPr>
            <w:r>
              <w:rPr>
                <w:spacing w:val="-8"/>
              </w:rPr>
              <w:t>约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  <w:tr>
        <w:trPr>
          <w:trHeight w:val="464" w:hRule="atLeast"/>
        </w:trPr>
        <w:tc>
          <w:tcPr>
            <w:tcW w:w="6406" w:type="dxa"/>
            <w:vAlign w:val="top"/>
          </w:tcPr>
          <w:p>
            <w:pPr>
              <w:pStyle w:val="TableText"/>
              <w:ind w:left="599"/>
              <w:spacing w:before="165" w:line="219" w:lineRule="auto"/>
              <w:rPr/>
            </w:pPr>
            <w:r>
              <w:rPr>
                <w:spacing w:val="-1"/>
              </w:rPr>
              <w:t>妇女社会工作、残疾人社会工作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23"/>
              <w:spacing w:before="114" w:line="221" w:lineRule="auto"/>
              <w:rPr/>
            </w:pPr>
            <w:r>
              <w:rPr>
                <w:spacing w:val="-11"/>
              </w:rPr>
              <w:t>约</w:t>
            </w:r>
            <w:r>
              <w:rPr>
                <w:spacing w:val="27"/>
              </w:rPr>
              <w:t xml:space="preserve"> </w:t>
            </w:r>
            <w:r>
              <w:rPr>
                <w:spacing w:val="-11"/>
              </w:rPr>
              <w:t>15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</w:tr>
      <w:tr>
        <w:trPr>
          <w:trHeight w:val="465" w:hRule="atLeast"/>
        </w:trPr>
        <w:tc>
          <w:tcPr>
            <w:tcW w:w="6406" w:type="dxa"/>
            <w:vAlign w:val="top"/>
          </w:tcPr>
          <w:p>
            <w:pPr>
              <w:pStyle w:val="TableText"/>
              <w:ind w:left="598"/>
              <w:spacing w:before="166" w:line="219" w:lineRule="auto"/>
              <w:rPr/>
            </w:pPr>
            <w:r>
              <w:rPr>
                <w:spacing w:val="-3"/>
              </w:rPr>
              <w:t>矫正社会工作、优抚安置社会工作、社会救助社会工作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23"/>
              <w:spacing w:before="113" w:line="221" w:lineRule="auto"/>
              <w:rPr/>
            </w:pPr>
            <w:r>
              <w:rPr>
                <w:spacing w:val="-11"/>
              </w:rPr>
              <w:t>约</w:t>
            </w:r>
            <w:r>
              <w:rPr>
                <w:spacing w:val="27"/>
              </w:rPr>
              <w:t xml:space="preserve"> </w:t>
            </w:r>
            <w:r>
              <w:rPr>
                <w:spacing w:val="-11"/>
              </w:rPr>
              <w:t>15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</w:tr>
      <w:tr>
        <w:trPr>
          <w:trHeight w:val="478" w:hRule="atLeast"/>
        </w:trPr>
        <w:tc>
          <w:tcPr>
            <w:tcW w:w="6406" w:type="dxa"/>
            <w:vAlign w:val="top"/>
          </w:tcPr>
          <w:p>
            <w:pPr>
              <w:pStyle w:val="TableText"/>
              <w:ind w:left="600"/>
              <w:spacing w:before="174" w:line="219" w:lineRule="auto"/>
              <w:rPr/>
            </w:pPr>
            <w:r>
              <w:rPr>
                <w:spacing w:val="-1"/>
              </w:rPr>
              <w:t>家庭社会工作、学校社会工作、社区社会工作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23"/>
              <w:spacing w:before="120" w:line="221" w:lineRule="auto"/>
              <w:rPr/>
            </w:pPr>
            <w:r>
              <w:rPr>
                <w:spacing w:val="-6"/>
              </w:rPr>
              <w:t>约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45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</w:tr>
      <w:tr>
        <w:trPr>
          <w:trHeight w:val="469" w:hRule="atLeast"/>
        </w:trPr>
        <w:tc>
          <w:tcPr>
            <w:tcW w:w="6406" w:type="dxa"/>
            <w:vAlign w:val="top"/>
          </w:tcPr>
          <w:p>
            <w:pPr>
              <w:pStyle w:val="TableText"/>
              <w:ind w:left="609"/>
              <w:spacing w:before="169" w:line="219" w:lineRule="auto"/>
              <w:rPr/>
            </w:pPr>
            <w:r>
              <w:rPr>
                <w:spacing w:val="-2"/>
              </w:rPr>
              <w:t>医务社会工作、企业社会工作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23"/>
              <w:spacing w:before="115" w:line="221" w:lineRule="auto"/>
              <w:rPr/>
            </w:pPr>
            <w:r>
              <w:rPr>
                <w:spacing w:val="-11"/>
              </w:rPr>
              <w:t>约</w:t>
            </w:r>
            <w:r>
              <w:rPr>
                <w:spacing w:val="27"/>
              </w:rPr>
              <w:t xml:space="preserve"> </w:t>
            </w:r>
            <w:r>
              <w:rPr>
                <w:spacing w:val="-11"/>
              </w:rPr>
              <w:t>15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1907" w:h="16840"/>
          <w:pgMar w:top="1479" w:right="1338" w:bottom="891" w:left="1418" w:header="865" w:footer="705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22"/>
        <w:spacing w:before="145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四、主要参考书目</w:t>
      </w:r>
    </w:p>
    <w:p>
      <w:pPr>
        <w:pStyle w:val="BodyText"/>
        <w:ind w:left="492"/>
        <w:spacing w:before="247" w:line="219" w:lineRule="auto"/>
        <w:rPr/>
      </w:pPr>
      <w:r>
        <w:rPr>
          <w:spacing w:val="-2"/>
        </w:rPr>
        <w:t>2022</w:t>
      </w:r>
      <w:r>
        <w:rPr>
          <w:spacing w:val="-40"/>
        </w:rPr>
        <w:t xml:space="preserve"> </w:t>
      </w:r>
      <w:r>
        <w:rPr>
          <w:spacing w:val="-2"/>
        </w:rPr>
        <w:t>年中级社会工作师指定教材：</w:t>
      </w:r>
    </w:p>
    <w:p>
      <w:pPr>
        <w:pStyle w:val="BodyText"/>
        <w:ind w:left="501"/>
        <w:spacing w:before="154" w:line="219" w:lineRule="auto"/>
        <w:rPr/>
      </w:pPr>
      <w:r>
        <w:rPr>
          <w:spacing w:val="-1"/>
        </w:rPr>
        <w:t>（一）全国社会工作者职业水平考试教材编写组编写.《社会工作实务》.2021.</w:t>
      </w:r>
    </w:p>
    <w:p>
      <w:pPr>
        <w:pStyle w:val="BodyText"/>
        <w:ind w:left="501"/>
        <w:spacing w:before="154" w:line="219" w:lineRule="auto"/>
        <w:rPr/>
      </w:pPr>
      <w:r>
        <w:rPr>
          <w:spacing w:val="-1"/>
        </w:rPr>
        <w:t>（二）全国社会工作者职业水平考试教材编写组编写.《综合能力》.2021.</w:t>
      </w:r>
    </w:p>
    <w:sectPr>
      <w:headerReference w:type="default" r:id="rId3"/>
      <w:footerReference w:type="default" r:id="rId4"/>
      <w:pgSz w:w="11907" w:h="16840"/>
      <w:pgMar w:top="1479" w:right="1417" w:bottom="891" w:left="1418" w:header="865" w:footer="7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" style="position:absolute;margin-left:70.9pt;margin-top:72.3pt;mso-position-vertical-relative:page;mso-position-horizontal-relative:page;width:453.6pt;height:0.75pt;z-index:251658240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4" style="position:absolute;margin-left:70.9pt;margin-top:72.3pt;mso-position-vertical-relative:page;mso-position-horizontal-relative:page;width:453.6pt;height:0.75pt;z-index:251659264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dcterms:created xsi:type="dcterms:W3CDTF">2024-10-17T14:56:06Z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2024-11-17T16:26:39</vt:filetime>
  </property>
</Properties>
</file>