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392"/>
        <w:spacing w:before="172" w:line="219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5"/>
        </w:rPr>
        <w:t>佛山大学</w:t>
      </w:r>
      <w:r>
        <w:rPr>
          <w:sz w:val="30"/>
          <w:szCs w:val="30"/>
          <w:spacing w:val="-43"/>
        </w:rPr>
        <w:t xml:space="preserve"> </w:t>
      </w:r>
      <w:r>
        <w:rPr>
          <w:sz w:val="30"/>
          <w:szCs w:val="30"/>
          <w:b/>
          <w:bCs/>
          <w:spacing w:val="-5"/>
        </w:rPr>
        <w:t>2025</w:t>
      </w:r>
      <w:r>
        <w:rPr>
          <w:sz w:val="30"/>
          <w:szCs w:val="30"/>
          <w:spacing w:val="-62"/>
        </w:rPr>
        <w:t xml:space="preserve"> </w:t>
      </w:r>
      <w:r>
        <w:rPr>
          <w:sz w:val="30"/>
          <w:szCs w:val="30"/>
          <w:b/>
          <w:bCs/>
          <w:spacing w:val="-5"/>
        </w:rPr>
        <w:t>年硕士研究生招生考试大纲</w:t>
      </w:r>
    </w:p>
    <w:p>
      <w:pPr>
        <w:pStyle w:val="BodyText"/>
        <w:ind w:left="2821"/>
        <w:spacing w:before="268" w:line="219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4"/>
        </w:rPr>
        <w:t>科目名称：环境监测</w:t>
      </w:r>
    </w:p>
    <w:p>
      <w:pPr>
        <w:pStyle w:val="BodyText"/>
        <w:ind w:left="29"/>
        <w:spacing w:before="144" w:line="221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一、考查目标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22" w:right="13" w:firstLine="480"/>
        <w:spacing w:before="78" w:line="355" w:lineRule="auto"/>
        <w:jc w:val="both"/>
        <w:rPr/>
      </w:pPr>
      <w:r>
        <w:rPr>
          <w:spacing w:val="-3"/>
        </w:rPr>
        <w:t>考生应对环境监测的基本原理和方法有较好的认识，熟悉废水、</w:t>
      </w:r>
      <w:r>
        <w:rPr>
          <w:spacing w:val="-4"/>
        </w:rPr>
        <w:t>废气、固体</w:t>
      </w:r>
      <w:r>
        <w:rPr/>
        <w:t xml:space="preserve"> </w:t>
      </w:r>
      <w:r>
        <w:rPr>
          <w:spacing w:val="-3"/>
        </w:rPr>
        <w:t>废物及噪声的采集、监测、数据处理及综合评价等内容。掌握废水、废气等常规</w:t>
      </w:r>
      <w:r>
        <w:rPr>
          <w:spacing w:val="1"/>
        </w:rPr>
        <w:t xml:space="preserve"> </w:t>
      </w:r>
      <w:r>
        <w:rPr>
          <w:spacing w:val="-3"/>
        </w:rPr>
        <w:t>项目的监测技术，学会设计水和废水、空气和废气及噪声污染等监测方案，并对</w:t>
      </w:r>
      <w:r>
        <w:rPr>
          <w:spacing w:val="1"/>
        </w:rPr>
        <w:t xml:space="preserve"> </w:t>
      </w:r>
      <w:r>
        <w:rPr>
          <w:spacing w:val="-3"/>
        </w:rPr>
        <w:t>监测过程质量保证的基本知识有一定的了解和认识，同时也应了解环境监测尤其</w:t>
      </w:r>
      <w:r>
        <w:rPr>
          <w:spacing w:val="1"/>
        </w:rPr>
        <w:t xml:space="preserve"> </w:t>
      </w:r>
      <w:r>
        <w:rPr>
          <w:spacing w:val="-3"/>
        </w:rPr>
        <w:t>是在线自动监测等新方法、新技术的发展动态，并具备运用环境监测所学理论知</w:t>
      </w:r>
      <w:r>
        <w:rPr>
          <w:spacing w:val="1"/>
        </w:rPr>
        <w:t xml:space="preserve"> </w:t>
      </w:r>
      <w:r>
        <w:rPr>
          <w:spacing w:val="-1"/>
        </w:rPr>
        <w:t>识去解决环境监测实践中相关问题的素质与能力。</w:t>
      </w:r>
    </w:p>
    <w:p>
      <w:pPr>
        <w:pStyle w:val="BodyText"/>
        <w:ind w:left="29"/>
        <w:spacing w:before="195" w:line="221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二、试卷结构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28" w:right="16" w:firstLine="477"/>
        <w:spacing w:before="78" w:line="356" w:lineRule="auto"/>
        <w:rPr/>
      </w:pPr>
      <w:r>
        <w:rPr/>
        <w:t>填空题约</w:t>
      </w:r>
      <w:r>
        <w:rPr>
          <w:spacing w:val="-14"/>
        </w:rPr>
        <w:t xml:space="preserve"> </w:t>
      </w:r>
      <w:r>
        <w:rPr/>
        <w:t>18%，选择题约</w:t>
      </w:r>
      <w:r>
        <w:rPr>
          <w:spacing w:val="-26"/>
        </w:rPr>
        <w:t xml:space="preserve"> </w:t>
      </w:r>
      <w:r>
        <w:rPr/>
        <w:t>18%，名词解释约</w:t>
      </w:r>
      <w:r>
        <w:rPr>
          <w:spacing w:val="-43"/>
        </w:rPr>
        <w:t xml:space="preserve"> </w:t>
      </w:r>
      <w:r>
        <w:rPr/>
        <w:t>24%，判断题约</w:t>
      </w:r>
      <w:r>
        <w:rPr>
          <w:spacing w:val="-26"/>
        </w:rPr>
        <w:t xml:space="preserve"> </w:t>
      </w:r>
      <w:r>
        <w:rPr/>
        <w:t>10%，简答题约 </w:t>
      </w:r>
      <w:r>
        <w:rPr>
          <w:spacing w:val="-4"/>
        </w:rPr>
        <w:t>30%。</w:t>
      </w:r>
    </w:p>
    <w:p>
      <w:pPr>
        <w:pStyle w:val="BodyText"/>
        <w:ind w:left="25"/>
        <w:spacing w:before="170" w:line="221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三、考查范围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33"/>
        <w:spacing w:before="91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（一）绪论</w:t>
      </w:r>
    </w:p>
    <w:p>
      <w:pPr>
        <w:pStyle w:val="BodyText"/>
        <w:ind w:left="521"/>
        <w:spacing w:before="307" w:line="220" w:lineRule="auto"/>
        <w:outlineLvl w:val="3"/>
        <w:rPr/>
      </w:pPr>
      <w:r>
        <w:rPr>
          <w:b/>
          <w:bCs/>
          <w:spacing w:val="-3"/>
        </w:rPr>
        <w:t>1.环境监测、环境优先污染物、优先监测等概念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506"/>
        <w:spacing w:before="78" w:line="220" w:lineRule="auto"/>
        <w:outlineLvl w:val="3"/>
        <w:rPr/>
      </w:pPr>
      <w:r>
        <w:rPr>
          <w:b/>
          <w:bCs/>
          <w:spacing w:val="-3"/>
        </w:rPr>
        <w:t>2.环境污染和环境监测的特点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508"/>
        <w:spacing w:before="78" w:line="220" w:lineRule="auto"/>
        <w:outlineLvl w:val="3"/>
        <w:rPr/>
      </w:pPr>
      <w:r>
        <w:rPr>
          <w:b/>
          <w:bCs/>
          <w:spacing w:val="-3"/>
        </w:rPr>
        <w:t>3.环境监测的目的、分类及发展过程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502"/>
        <w:spacing w:before="79" w:line="220" w:lineRule="auto"/>
        <w:outlineLvl w:val="3"/>
        <w:rPr/>
      </w:pPr>
      <w:r>
        <w:rPr>
          <w:b/>
          <w:bCs/>
          <w:spacing w:val="-3"/>
        </w:rPr>
        <w:t>4.监测技术概述以及中国环境优先污染物黑名单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508"/>
        <w:spacing w:before="78" w:line="220" w:lineRule="auto"/>
        <w:outlineLvl w:val="3"/>
        <w:rPr/>
      </w:pPr>
      <w:r>
        <w:rPr>
          <w:b/>
          <w:bCs/>
          <w:spacing w:val="-3"/>
        </w:rPr>
        <w:t>5.水环境质量标准、环境空气质量标准、环境标准分类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33"/>
        <w:spacing w:before="91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（二）水和废水监测</w:t>
      </w:r>
    </w:p>
    <w:p>
      <w:pPr>
        <w:pStyle w:val="BodyText"/>
        <w:ind w:left="521"/>
        <w:spacing w:before="310" w:line="220" w:lineRule="auto"/>
        <w:outlineLvl w:val="3"/>
        <w:rPr/>
      </w:pPr>
      <w:r>
        <w:rPr>
          <w:b/>
          <w:bCs/>
          <w:spacing w:val="-4"/>
        </w:rPr>
        <w:t>1.水质监测的对象和目的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506"/>
        <w:spacing w:before="79" w:line="220" w:lineRule="auto"/>
        <w:outlineLvl w:val="3"/>
        <w:rPr/>
      </w:pPr>
      <w:r>
        <w:rPr>
          <w:b/>
          <w:bCs/>
          <w:spacing w:val="-2"/>
        </w:rPr>
        <w:t>2.地表水、工业废水和生活污水监测项目、常用的水质监测</w:t>
      </w:r>
      <w:r>
        <w:rPr>
          <w:b/>
          <w:bCs/>
          <w:spacing w:val="-3"/>
        </w:rPr>
        <w:t>分析方法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23" w:right="16" w:firstLine="484"/>
        <w:spacing w:before="78" w:line="290" w:lineRule="auto"/>
        <w:outlineLvl w:val="3"/>
        <w:rPr/>
      </w:pPr>
      <w:r>
        <w:rPr>
          <w:b/>
          <w:bCs/>
          <w:spacing w:val="1"/>
        </w:rPr>
        <w:t>3.地表水质和水污染源监测方案的制定、河流监测断面的设置以及采样点</w:t>
      </w:r>
      <w:r>
        <w:rPr>
          <w:spacing w:val="12"/>
        </w:rPr>
        <w:t xml:space="preserve"> </w:t>
      </w:r>
      <w:r>
        <w:rPr>
          <w:b/>
          <w:bCs/>
          <w:spacing w:val="-3"/>
        </w:rPr>
        <w:t>位的确定方法、采样时间和采样频率</w:t>
      </w:r>
    </w:p>
    <w:p>
      <w:pPr>
        <w:spacing w:line="290" w:lineRule="auto"/>
        <w:sectPr>
          <w:footerReference w:type="default" r:id="rId1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24" w:right="68" w:firstLine="478"/>
        <w:spacing w:before="47" w:line="290" w:lineRule="auto"/>
        <w:outlineLvl w:val="3"/>
        <w:rPr/>
      </w:pPr>
      <w:r>
        <w:rPr>
          <w:b/>
          <w:bCs/>
          <w:spacing w:val="1"/>
        </w:rPr>
        <w:t>4.瞬时水样、混合水样、综合水样、气提法、蒸馏法、溶剂萃取法、吸附</w:t>
      </w:r>
      <w:r>
        <w:rPr>
          <w:spacing w:val="18"/>
        </w:rPr>
        <w:t xml:space="preserve"> </w:t>
      </w:r>
      <w:r>
        <w:rPr>
          <w:b/>
          <w:bCs/>
          <w:spacing w:val="-3"/>
        </w:rPr>
        <w:t>法、离子交换法等基本概念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right="1"/>
        <w:spacing w:before="78" w:line="215" w:lineRule="auto"/>
        <w:outlineLvl w:val="3"/>
        <w:jc w:val="right"/>
        <w:rPr/>
      </w:pPr>
      <w:r>
        <w:rPr>
          <w:b/>
          <w:bCs/>
          <w:spacing w:val="-2"/>
        </w:rPr>
        <w:t>5.温度、色度、透明度、浊度、悬浮物、电导率、p</w:t>
      </w:r>
      <w:r>
        <w:rPr>
          <w:b/>
          <w:bCs/>
          <w:spacing w:val="-3"/>
        </w:rPr>
        <w:t>H</w:t>
      </w:r>
      <w:r>
        <w:rPr>
          <w:spacing w:val="-51"/>
        </w:rPr>
        <w:t xml:space="preserve"> </w:t>
      </w:r>
      <w:r>
        <w:rPr>
          <w:b/>
          <w:bCs/>
          <w:spacing w:val="-3"/>
        </w:rPr>
        <w:t>值、DO、氨氮、COD、</w:t>
      </w:r>
    </w:p>
    <w:p>
      <w:pPr>
        <w:pStyle w:val="BodyText"/>
        <w:ind w:left="17"/>
        <w:spacing w:before="188" w:line="215" w:lineRule="auto"/>
        <w:rPr/>
      </w:pPr>
      <w:r>
        <w:rPr>
          <w:b/>
          <w:bCs/>
          <w:spacing w:val="-3"/>
        </w:rPr>
        <w:t>BOD</w:t>
      </w:r>
      <w:r>
        <w:rPr>
          <w:rFonts w:ascii="FangSong" w:hAnsi="FangSong" w:eastAsia="FangSong" w:cs="FangSong"/>
          <w:sz w:val="12"/>
          <w:szCs w:val="12"/>
          <w:spacing w:val="-3"/>
          <w:position w:val="-3"/>
        </w:rPr>
        <w:t>5</w:t>
      </w:r>
      <w:r>
        <w:rPr>
          <w:rFonts w:ascii="FangSong" w:hAnsi="FangSong" w:eastAsia="FangSong" w:cs="FangSong"/>
          <w:sz w:val="12"/>
          <w:szCs w:val="12"/>
          <w:spacing w:val="-22"/>
          <w:position w:val="-3"/>
        </w:rPr>
        <w:t xml:space="preserve"> </w:t>
      </w:r>
      <w:r>
        <w:rPr>
          <w:b/>
          <w:bCs/>
          <w:spacing w:val="-3"/>
        </w:rPr>
        <w:t>、高锰酸盐指数、TOC、挥发酚、石油类等测定原理、方法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505"/>
        <w:spacing w:before="78" w:line="220" w:lineRule="auto"/>
        <w:outlineLvl w:val="3"/>
        <w:rPr/>
      </w:pPr>
      <w:r>
        <w:rPr>
          <w:b/>
          <w:bCs/>
          <w:spacing w:val="-2"/>
        </w:rPr>
        <w:t>6.原子吸收分光光度计的结构及其测定镉、铅、铜等重金属的原理和方法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pStyle w:val="BodyText"/>
        <w:ind w:left="33"/>
        <w:spacing w:before="91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（三）空气和废气监测</w:t>
      </w:r>
    </w:p>
    <w:p>
      <w:pPr>
        <w:pStyle w:val="BodyText"/>
        <w:ind w:left="24" w:right="68" w:firstLine="496"/>
        <w:spacing w:before="308" w:line="289" w:lineRule="auto"/>
        <w:outlineLvl w:val="3"/>
        <w:rPr/>
      </w:pPr>
      <w:r>
        <w:rPr>
          <w:b/>
          <w:bCs/>
          <w:spacing w:val="1"/>
        </w:rPr>
        <w:t>1.空气污染监测的目的、空气污染源、空气中的污染物及其存在状态、空</w:t>
      </w:r>
      <w:r>
        <w:rPr/>
        <w:t xml:space="preserve"> </w:t>
      </w:r>
      <w:r>
        <w:rPr>
          <w:b/>
          <w:bCs/>
          <w:spacing w:val="-3"/>
        </w:rPr>
        <w:t>气中污染物的时空分布特点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506"/>
        <w:spacing w:before="79" w:line="220" w:lineRule="auto"/>
        <w:outlineLvl w:val="3"/>
        <w:rPr/>
      </w:pPr>
      <w:r>
        <w:rPr>
          <w:b/>
          <w:bCs/>
          <w:spacing w:val="-3"/>
        </w:rPr>
        <w:t>2.空气污染物浓度表示方法与气体体积换算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508"/>
        <w:spacing w:before="79" w:line="219" w:lineRule="auto"/>
        <w:outlineLvl w:val="3"/>
        <w:rPr/>
      </w:pPr>
      <w:r>
        <w:rPr>
          <w:b/>
          <w:bCs/>
          <w:spacing w:val="-2"/>
        </w:rPr>
        <w:t>3.空气污染监测方案的制定、空气监测项目、采样时间</w:t>
      </w:r>
      <w:r>
        <w:rPr>
          <w:b/>
          <w:bCs/>
          <w:spacing w:val="-3"/>
        </w:rPr>
        <w:t>和采样频率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502"/>
        <w:spacing w:before="78" w:line="219" w:lineRule="auto"/>
        <w:outlineLvl w:val="3"/>
        <w:rPr/>
      </w:pPr>
      <w:r>
        <w:rPr>
          <w:b/>
          <w:bCs/>
          <w:spacing w:val="-2"/>
        </w:rPr>
        <w:t>4.采样点布设方法、空气样品的采集方法和采</w:t>
      </w:r>
      <w:r>
        <w:rPr>
          <w:b/>
          <w:bCs/>
          <w:spacing w:val="-3"/>
        </w:rPr>
        <w:t>样仪器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42" w:firstLine="466"/>
        <w:spacing w:before="79" w:line="346" w:lineRule="auto"/>
        <w:rPr/>
      </w:pPr>
      <w:r>
        <w:rPr>
          <w:b/>
          <w:bCs/>
          <w:spacing w:val="-5"/>
        </w:rPr>
        <w:t>5.降尘、TSP、PM</w:t>
      </w:r>
      <w:r>
        <w:rPr>
          <w:sz w:val="12"/>
          <w:szCs w:val="12"/>
          <w:b/>
          <w:bCs/>
          <w:spacing w:val="-5"/>
          <w:position w:val="-3"/>
        </w:rPr>
        <w:t>10</w:t>
      </w:r>
      <w:r>
        <w:rPr>
          <w:sz w:val="12"/>
          <w:szCs w:val="12"/>
          <w:spacing w:val="-34"/>
          <w:position w:val="-3"/>
        </w:rPr>
        <w:t xml:space="preserve"> </w:t>
      </w:r>
      <w:r>
        <w:rPr>
          <w:b/>
          <w:bCs/>
          <w:spacing w:val="-5"/>
        </w:rPr>
        <w:t>、PM</w:t>
      </w:r>
      <w:r>
        <w:rPr>
          <w:sz w:val="12"/>
          <w:szCs w:val="12"/>
          <w:b/>
          <w:bCs/>
          <w:spacing w:val="-5"/>
          <w:position w:val="-3"/>
        </w:rPr>
        <w:t>2.5</w:t>
      </w:r>
      <w:r>
        <w:rPr>
          <w:sz w:val="12"/>
          <w:szCs w:val="12"/>
          <w:spacing w:val="-20"/>
          <w:position w:val="-3"/>
        </w:rPr>
        <w:t xml:space="preserve"> </w:t>
      </w:r>
      <w:r>
        <w:rPr>
          <w:b/>
          <w:bCs/>
          <w:spacing w:val="-5"/>
        </w:rPr>
        <w:t>等基本概念、SO</w:t>
      </w:r>
      <w:r>
        <w:rPr>
          <w:sz w:val="12"/>
          <w:szCs w:val="12"/>
          <w:b/>
          <w:bCs/>
          <w:spacing w:val="-5"/>
          <w:position w:val="-3"/>
        </w:rPr>
        <w:t>2</w:t>
      </w:r>
      <w:r>
        <w:rPr>
          <w:sz w:val="12"/>
          <w:szCs w:val="12"/>
          <w:spacing w:val="-34"/>
          <w:position w:val="-3"/>
        </w:rPr>
        <w:t xml:space="preserve"> </w:t>
      </w:r>
      <w:r>
        <w:rPr>
          <w:b/>
          <w:bCs/>
          <w:spacing w:val="-5"/>
        </w:rPr>
        <w:t>、NO</w:t>
      </w:r>
      <w:r>
        <w:rPr>
          <w:sz w:val="12"/>
          <w:szCs w:val="12"/>
          <w:b/>
          <w:bCs/>
          <w:spacing w:val="-5"/>
          <w:position w:val="-3"/>
        </w:rPr>
        <w:t>X</w:t>
      </w:r>
      <w:r>
        <w:rPr>
          <w:sz w:val="12"/>
          <w:szCs w:val="12"/>
          <w:spacing w:val="-34"/>
          <w:position w:val="-3"/>
        </w:rPr>
        <w:t xml:space="preserve"> </w:t>
      </w:r>
      <w:r>
        <w:rPr>
          <w:b/>
          <w:bCs/>
          <w:spacing w:val="-5"/>
        </w:rPr>
        <w:t>、CO、O</w:t>
      </w:r>
      <w:r>
        <w:rPr>
          <w:sz w:val="12"/>
          <w:szCs w:val="12"/>
          <w:b/>
          <w:bCs/>
          <w:spacing w:val="-5"/>
          <w:position w:val="-3"/>
        </w:rPr>
        <w:t>3</w:t>
      </w:r>
      <w:r>
        <w:rPr>
          <w:sz w:val="12"/>
          <w:szCs w:val="12"/>
          <w:spacing w:val="-33"/>
          <w:position w:val="-3"/>
        </w:rPr>
        <w:t xml:space="preserve"> </w:t>
      </w:r>
      <w:r>
        <w:rPr>
          <w:b/>
          <w:bCs/>
          <w:spacing w:val="-5"/>
        </w:rPr>
        <w:t>、TSP、PM</w:t>
      </w:r>
      <w:r>
        <w:rPr>
          <w:sz w:val="12"/>
          <w:szCs w:val="12"/>
          <w:b/>
          <w:bCs/>
          <w:spacing w:val="-5"/>
          <w:position w:val="-3"/>
        </w:rPr>
        <w:t>10</w:t>
      </w:r>
      <w:r>
        <w:rPr>
          <w:sz w:val="12"/>
          <w:szCs w:val="12"/>
          <w:spacing w:val="-34"/>
          <w:position w:val="-3"/>
        </w:rPr>
        <w:t xml:space="preserve"> </w:t>
      </w:r>
      <w:r>
        <w:rPr>
          <w:b/>
          <w:bCs/>
          <w:spacing w:val="-5"/>
        </w:rPr>
        <w:t>、PM</w:t>
      </w:r>
      <w:r>
        <w:rPr>
          <w:sz w:val="12"/>
          <w:szCs w:val="12"/>
          <w:b/>
          <w:bCs/>
          <w:spacing w:val="-6"/>
          <w:position w:val="-3"/>
        </w:rPr>
        <w:t>2.5</w:t>
      </w:r>
      <w:r>
        <w:rPr>
          <w:b/>
          <w:bCs/>
          <w:spacing w:val="-6"/>
        </w:rPr>
        <w:t>、</w:t>
      </w:r>
      <w:r>
        <w:rPr/>
        <w:t xml:space="preserve"> </w:t>
      </w:r>
      <w:r>
        <w:rPr>
          <w:b/>
          <w:bCs/>
          <w:spacing w:val="-5"/>
        </w:rPr>
        <w:t>降尘的测定原理、方法</w:t>
      </w:r>
    </w:p>
    <w:p>
      <w:pPr>
        <w:pStyle w:val="BodyText"/>
        <w:ind w:left="33"/>
        <w:spacing w:before="328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（四）噪声污染监测</w:t>
      </w:r>
    </w:p>
    <w:p>
      <w:pPr>
        <w:pStyle w:val="BodyText"/>
        <w:ind w:left="521"/>
        <w:spacing w:before="309" w:line="220" w:lineRule="auto"/>
        <w:outlineLvl w:val="3"/>
        <w:rPr/>
      </w:pPr>
      <w:r>
        <w:rPr>
          <w:b/>
          <w:bCs/>
          <w:spacing w:val="-4"/>
        </w:rPr>
        <w:t>1.等效连续声级、噪声污染级的计算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506"/>
        <w:spacing w:before="78" w:line="220" w:lineRule="auto"/>
        <w:outlineLvl w:val="3"/>
        <w:rPr/>
      </w:pPr>
      <w:r>
        <w:rPr>
          <w:b/>
          <w:bCs/>
          <w:spacing w:val="-3"/>
        </w:rPr>
        <w:t>2.声级计的工作原理及其分类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508"/>
        <w:spacing w:before="79" w:line="220" w:lineRule="auto"/>
        <w:outlineLvl w:val="3"/>
        <w:rPr/>
      </w:pPr>
      <w:r>
        <w:rPr>
          <w:b/>
          <w:bCs/>
          <w:spacing w:val="-3"/>
        </w:rPr>
        <w:t>3.噪声测量仪器的使用方法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502"/>
        <w:spacing w:before="78" w:line="221" w:lineRule="auto"/>
        <w:outlineLvl w:val="3"/>
        <w:rPr/>
      </w:pPr>
      <w:r>
        <w:rPr>
          <w:b/>
          <w:bCs/>
          <w:spacing w:val="-4"/>
        </w:rPr>
        <w:t>4.噪声标准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508"/>
        <w:spacing w:before="79" w:line="220" w:lineRule="auto"/>
        <w:outlineLvl w:val="3"/>
        <w:rPr/>
      </w:pPr>
      <w:r>
        <w:rPr>
          <w:b/>
          <w:bCs/>
          <w:spacing w:val="-3"/>
        </w:rPr>
        <w:t>5.城市区域环境噪声、城市交通噪声的监测方法</w:t>
      </w:r>
    </w:p>
    <w:p>
      <w:pPr>
        <w:spacing w:line="378" w:lineRule="auto"/>
        <w:rPr>
          <w:rFonts w:ascii="Arial"/>
          <w:sz w:val="21"/>
        </w:rPr>
      </w:pPr>
      <w:r/>
    </w:p>
    <w:p>
      <w:pPr>
        <w:pStyle w:val="BodyText"/>
        <w:ind w:left="33"/>
        <w:spacing w:before="91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（五）固体废物监测</w:t>
      </w:r>
    </w:p>
    <w:p>
      <w:pPr>
        <w:pStyle w:val="BodyText"/>
        <w:ind w:left="521"/>
        <w:spacing w:before="309" w:line="220" w:lineRule="auto"/>
        <w:outlineLvl w:val="3"/>
        <w:rPr/>
      </w:pPr>
      <w:r>
        <w:rPr>
          <w:b/>
          <w:bCs/>
          <w:spacing w:val="-4"/>
        </w:rPr>
        <w:t>1.固体废物的定义、分类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506"/>
        <w:spacing w:before="78" w:line="221" w:lineRule="auto"/>
        <w:outlineLvl w:val="3"/>
        <w:rPr/>
      </w:pPr>
      <w:r>
        <w:rPr>
          <w:b/>
          <w:bCs/>
          <w:spacing w:val="-3"/>
        </w:rPr>
        <w:t>2.危险废物的定义和鉴别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508"/>
        <w:spacing w:before="78" w:line="219" w:lineRule="auto"/>
        <w:outlineLvl w:val="3"/>
        <w:rPr/>
      </w:pPr>
      <w:r>
        <w:rPr>
          <w:b/>
          <w:bCs/>
          <w:spacing w:val="-3"/>
        </w:rPr>
        <w:t>3.固体废物样品的采样和制备</w:t>
      </w:r>
    </w:p>
    <w:p>
      <w:pPr>
        <w:spacing w:line="219" w:lineRule="auto"/>
        <w:sectPr>
          <w:footerReference w:type="default" r:id="rId2"/>
          <w:pgSz w:w="11906" w:h="16839"/>
          <w:pgMar w:top="1426" w:right="1733" w:bottom="1156" w:left="1785" w:header="0" w:footer="994" w:gutter="0"/>
        </w:sectPr>
        <w:rPr/>
      </w:pPr>
    </w:p>
    <w:p>
      <w:pPr>
        <w:pStyle w:val="BodyText"/>
        <w:ind w:left="33"/>
        <w:spacing w:before="181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（六）环境监测质量保证</w:t>
      </w:r>
    </w:p>
    <w:p>
      <w:pPr>
        <w:pStyle w:val="BodyText"/>
        <w:ind w:left="521"/>
        <w:spacing w:before="307" w:line="219" w:lineRule="auto"/>
        <w:outlineLvl w:val="3"/>
        <w:rPr/>
      </w:pPr>
      <w:r>
        <w:rPr>
          <w:b/>
          <w:bCs/>
          <w:spacing w:val="-4"/>
        </w:rPr>
        <w:t>1.误差和偏差等基本概念及其计算方法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506"/>
        <w:spacing w:before="78" w:line="220" w:lineRule="auto"/>
        <w:outlineLvl w:val="3"/>
        <w:rPr/>
      </w:pPr>
      <w:r>
        <w:rPr>
          <w:b/>
          <w:bCs/>
          <w:spacing w:val="-3"/>
        </w:rPr>
        <w:t>2.数据修约规则和可疑数据的取舍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508"/>
        <w:spacing w:before="78" w:line="220" w:lineRule="auto"/>
        <w:outlineLvl w:val="3"/>
        <w:rPr/>
      </w:pPr>
      <w:r>
        <w:rPr>
          <w:b/>
          <w:bCs/>
          <w:spacing w:val="-3"/>
        </w:rPr>
        <w:t>3.数据修约规则和可疑数据的取舍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502"/>
        <w:spacing w:before="78" w:line="221" w:lineRule="auto"/>
        <w:outlineLvl w:val="3"/>
        <w:rPr/>
      </w:pPr>
      <w:r>
        <w:rPr>
          <w:b/>
          <w:bCs/>
          <w:spacing w:val="-3"/>
        </w:rPr>
        <w:t>4.实验室质量保证</w:t>
      </w:r>
    </w:p>
    <w:p>
      <w:pPr>
        <w:spacing w:line="378" w:lineRule="auto"/>
        <w:rPr>
          <w:rFonts w:ascii="Arial"/>
          <w:sz w:val="21"/>
        </w:rPr>
      </w:pPr>
      <w:r/>
    </w:p>
    <w:p>
      <w:pPr>
        <w:pStyle w:val="BodyText"/>
        <w:ind w:left="33"/>
        <w:spacing w:before="91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8"/>
        </w:rPr>
        <w:t>（七）</w:t>
      </w:r>
      <w:r>
        <w:rPr>
          <w:sz w:val="28"/>
          <w:szCs w:val="28"/>
          <w:spacing w:val="-74"/>
        </w:rPr>
        <w:t xml:space="preserve"> </w:t>
      </w:r>
      <w:r>
        <w:rPr>
          <w:sz w:val="28"/>
          <w:szCs w:val="28"/>
          <w:b/>
          <w:bCs/>
          <w:spacing w:val="-8"/>
        </w:rPr>
        <w:t>自动监测与简易监测技术</w:t>
      </w:r>
    </w:p>
    <w:p>
      <w:pPr>
        <w:pStyle w:val="BodyText"/>
        <w:ind w:left="521"/>
        <w:spacing w:before="308" w:line="221" w:lineRule="auto"/>
        <w:outlineLvl w:val="3"/>
        <w:rPr/>
      </w:pPr>
      <w:r>
        <w:rPr>
          <w:b/>
          <w:bCs/>
          <w:spacing w:val="-4"/>
        </w:rPr>
        <w:t>1.空气污染连续自动监测系统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506"/>
        <w:spacing w:before="79" w:line="220" w:lineRule="auto"/>
        <w:outlineLvl w:val="3"/>
        <w:rPr/>
      </w:pPr>
      <w:r>
        <w:rPr>
          <w:b/>
          <w:bCs/>
          <w:spacing w:val="-3"/>
        </w:rPr>
        <w:t>2.水污染连续自动监测系统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508"/>
        <w:spacing w:before="78" w:line="220" w:lineRule="auto"/>
        <w:outlineLvl w:val="3"/>
        <w:rPr/>
      </w:pPr>
      <w:r>
        <w:rPr>
          <w:b/>
          <w:bCs/>
          <w:spacing w:val="-4"/>
        </w:rPr>
        <w:t>3.遥感监测技术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502"/>
        <w:spacing w:before="78" w:line="219" w:lineRule="auto"/>
        <w:outlineLvl w:val="3"/>
        <w:rPr/>
      </w:pPr>
      <w:r>
        <w:rPr>
          <w:b/>
          <w:bCs/>
          <w:spacing w:val="-3"/>
        </w:rPr>
        <w:t>4.简易监测方法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92" w:line="220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参考书目：</w:t>
      </w:r>
    </w:p>
    <w:p>
      <w:pPr>
        <w:pStyle w:val="BodyText"/>
        <w:ind w:right="40"/>
        <w:spacing w:before="311" w:line="220" w:lineRule="auto"/>
        <w:jc w:val="right"/>
        <w:rPr/>
      </w:pPr>
      <w:r>
        <w:rPr>
          <w:spacing w:val="-1"/>
        </w:rPr>
        <w:t>[1]奚旦立，孙裕生.《环境监测》（第五版）[M].高等教育</w:t>
      </w:r>
      <w:r>
        <w:rPr>
          <w:spacing w:val="-2"/>
        </w:rPr>
        <w:t>出版社，2019.</w:t>
      </w:r>
    </w:p>
    <w:sectPr>
      <w:footerReference w:type="default" r:id="rId3"/>
      <w:pgSz w:w="11906" w:h="16839"/>
      <w:pgMar w:top="1431" w:right="1785" w:bottom="1156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2014年全国硕士研究生入学考试</dc:title>
  <dc:creator>邱海燕</dc:creator>
  <dcterms:created xsi:type="dcterms:W3CDTF">2024-07-11T08:58:31Z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2024-11-17T21:24:28</vt:filetime>
  </property>
</Properties>
</file>