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067E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</w:t>
      </w:r>
      <w:r>
        <w:rPr>
          <w:rFonts w:hint="eastAsia" w:eastAsia="黑体"/>
          <w:sz w:val="32"/>
          <w:szCs w:val="32"/>
        </w:rPr>
        <w:t>招生</w:t>
      </w:r>
      <w:r>
        <w:rPr>
          <w:rFonts w:eastAsia="黑体"/>
          <w:sz w:val="32"/>
          <w:szCs w:val="32"/>
        </w:rPr>
        <w:t>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0ED13553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sz w:val="24"/>
          <w:lang w:val="en-US" w:eastAsia="zh-CN"/>
        </w:rPr>
        <w:t>898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eastAsia="方正书宋简体"/>
          <w:sz w:val="24"/>
        </w:rPr>
        <w:t xml:space="preserve">    </w:t>
      </w:r>
      <w:r>
        <w:rPr>
          <w:rFonts w:hint="eastAsia" w:eastAsia="方正书宋简体"/>
          <w:sz w:val="24"/>
        </w:rPr>
        <w:t xml:space="preserve">    </w:t>
      </w: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</w:rPr>
        <w:t xml:space="preserve"> 信号与系统</w:t>
      </w:r>
    </w:p>
    <w:p w14:paraId="44D02410">
      <w:pPr>
        <w:spacing w:before="156" w:beforeLines="50" w:after="156" w:afterLines="50" w:line="300" w:lineRule="auto"/>
        <w:ind w:firstLine="480" w:firstLineChars="200"/>
        <w:rPr>
          <w:kern w:val="0"/>
          <w:sz w:val="24"/>
          <w:lang w:bidi="hi-IN"/>
        </w:rPr>
      </w:pPr>
    </w:p>
    <w:p w14:paraId="473ED492">
      <w:pPr>
        <w:spacing w:before="156" w:beforeLines="50" w:after="156" w:afterLines="50" w:line="300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07A5C6EE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1：信号与系统概述</w:t>
      </w:r>
    </w:p>
    <w:p w14:paraId="6013E0AC">
      <w:pPr>
        <w:spacing w:before="156" w:beforeLines="50" w:after="156" w:afterLines="50"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（1）信号概述；（2）信号的基本运算；（3）阶跃函数和冲激函数；（4）系统的描述；（5）系统的特性和分析方法。</w:t>
      </w:r>
    </w:p>
    <w:p w14:paraId="3145DDC4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2：连续系统的时域分析</w:t>
      </w:r>
    </w:p>
    <w:p w14:paraId="31D54CCD">
      <w:pPr>
        <w:spacing w:before="156" w:beforeLines="50" w:after="156" w:afterLines="50" w:line="300" w:lineRule="auto"/>
        <w:rPr>
          <w:rFonts w:hint="eastAsia" w:eastAsia="方正书宋简体"/>
          <w:sz w:val="24"/>
        </w:rPr>
      </w:pPr>
      <w:r>
        <w:rPr>
          <w:rFonts w:hint="eastAsia" w:ascii="宋体" w:hAnsi="宋体"/>
          <w:sz w:val="24"/>
        </w:rPr>
        <w:t>（1）LTI连续系统的响应；（2）冲激响应和阶跃响应；（3）零状态响应与卷积积分；卷积积分的性质。</w:t>
      </w:r>
    </w:p>
    <w:p w14:paraId="35FA6673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3：离散系统的时域分析</w:t>
      </w:r>
    </w:p>
    <w:p w14:paraId="02327ABB">
      <w:pPr>
        <w:spacing w:before="156" w:beforeLines="50" w:after="156" w:after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（1）LTI离散系统的响应；（2）单位序列和单位序列响应；（3）零状态响应和卷积和。</w:t>
      </w:r>
    </w:p>
    <w:p w14:paraId="62BC1C25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4：傅里叶变换和系统的时域分析</w:t>
      </w:r>
    </w:p>
    <w:p w14:paraId="441281F9">
      <w:pPr>
        <w:spacing w:before="156" w:beforeLines="50" w:after="156" w:after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信号分解为正交函数；（2）傅里叶级数；（3）周期信号的频谱；（4）非周期信号的傅里叶变换；（5）傅里叶变换的性质；（6）能量谱和功率谱；（7）周期信号的傅里叶变换；（8）LTI系统的频域分析；（9）取样定理；（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）序列的傅里叶分析；（1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）离散傅里叶变换及性质。</w:t>
      </w:r>
    </w:p>
    <w:p w14:paraId="596893EF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5：连续系统的s域分析</w:t>
      </w:r>
    </w:p>
    <w:p w14:paraId="6D7C718E">
      <w:pPr>
        <w:spacing w:before="156" w:beforeLines="50" w:after="156" w:after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（1）拉普拉斯变换；（2）拉普拉斯变换的性质；（3）拉普拉斯逆变换；（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）复频域分析。</w:t>
      </w:r>
    </w:p>
    <w:p w14:paraId="5BB1F84F">
      <w:pPr>
        <w:spacing w:before="156" w:beforeLines="50" w:after="156" w:afterLines="50" w:line="300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6：离散系统的z域分析</w:t>
      </w:r>
    </w:p>
    <w:p w14:paraId="2DAB184D">
      <w:pPr>
        <w:spacing w:before="156" w:beforeLines="50" w:after="156" w:after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（1）z变换；（2）z变换的性质；（3）逆z变换；（4）z域分析。</w:t>
      </w:r>
    </w:p>
    <w:p w14:paraId="61734CC3">
      <w:pPr>
        <w:spacing w:before="156" w:beforeLines="50" w:after="156" w:afterLines="50" w:line="300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7：系统函数</w:t>
      </w:r>
    </w:p>
    <w:p w14:paraId="6CE070F8">
      <w:pPr>
        <w:spacing w:before="156" w:beforeLines="50" w:after="156" w:afterLines="50" w:line="30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（1）系统函数和系统特性；（2）系统的因果性与稳定性；（3）信号流图；（4）系统的结构。</w:t>
      </w:r>
    </w:p>
    <w:sectPr>
      <w:footerReference r:id="rId3" w:type="even"/>
      <w:footnotePr>
        <w:numRestart w:val="eachPage"/>
      </w:footnote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587C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B46FB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mMwNDIwN2JjYjg1ZDAzYTQyYTY2Yjk3MThjNWIifQ=="/>
  </w:docVars>
  <w:rsids>
    <w:rsidRoot w:val="00172A27"/>
    <w:rsid w:val="00090EC0"/>
    <w:rsid w:val="000C24F1"/>
    <w:rsid w:val="00175CD4"/>
    <w:rsid w:val="001A3095"/>
    <w:rsid w:val="00213055"/>
    <w:rsid w:val="00270B01"/>
    <w:rsid w:val="003321FD"/>
    <w:rsid w:val="00367C71"/>
    <w:rsid w:val="00385317"/>
    <w:rsid w:val="003E05D3"/>
    <w:rsid w:val="003E5641"/>
    <w:rsid w:val="0047024B"/>
    <w:rsid w:val="00484909"/>
    <w:rsid w:val="0062560F"/>
    <w:rsid w:val="006769B7"/>
    <w:rsid w:val="006E7468"/>
    <w:rsid w:val="006F2500"/>
    <w:rsid w:val="007265C1"/>
    <w:rsid w:val="00780C81"/>
    <w:rsid w:val="008522C6"/>
    <w:rsid w:val="008545B6"/>
    <w:rsid w:val="00884D87"/>
    <w:rsid w:val="008D348B"/>
    <w:rsid w:val="00914074"/>
    <w:rsid w:val="00916871"/>
    <w:rsid w:val="0092662B"/>
    <w:rsid w:val="0095310B"/>
    <w:rsid w:val="009921ED"/>
    <w:rsid w:val="009B43CA"/>
    <w:rsid w:val="009F6E68"/>
    <w:rsid w:val="00A566C0"/>
    <w:rsid w:val="00AC20E9"/>
    <w:rsid w:val="00B14339"/>
    <w:rsid w:val="00B6012B"/>
    <w:rsid w:val="00B9267C"/>
    <w:rsid w:val="00B93FDF"/>
    <w:rsid w:val="00BB1428"/>
    <w:rsid w:val="00BE071E"/>
    <w:rsid w:val="00CA2DAF"/>
    <w:rsid w:val="00CD0EAB"/>
    <w:rsid w:val="00CD645E"/>
    <w:rsid w:val="00D047A6"/>
    <w:rsid w:val="00D30AC3"/>
    <w:rsid w:val="00D47584"/>
    <w:rsid w:val="00D74B0C"/>
    <w:rsid w:val="00DC1B9B"/>
    <w:rsid w:val="00E22F98"/>
    <w:rsid w:val="00EA0654"/>
    <w:rsid w:val="00F863CA"/>
    <w:rsid w:val="00FE2F1D"/>
    <w:rsid w:val="0D92640C"/>
    <w:rsid w:val="0DAD0FFE"/>
    <w:rsid w:val="26BA24D1"/>
    <w:rsid w:val="414B729A"/>
    <w:rsid w:val="550C7816"/>
    <w:rsid w:val="624055F9"/>
    <w:rsid w:val="6EF10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字符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530</Characters>
  <Lines>10</Lines>
  <Paragraphs>2</Paragraphs>
  <TotalTime>0</TotalTime>
  <ScaleCrop>false</ScaleCrop>
  <LinksUpToDate>false</LinksUpToDate>
  <CharactersWithSpaces>540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2024-11-07T06:47:25Z</dcterms:modified>
  <dc:title>　2014年硕士研究生入学考试自命题考试大纲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5198EF7DBA6B4973BBD4A0B5B3113592_13</vt:lpwstr>
  </property>
</Properties>
</file>