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80" w:firstLineChars="150"/>
        <w:rPr>
          <w:rFonts w:eastAsia="黑体"/>
          <w:sz w:val="32"/>
          <w:szCs w:val="32"/>
        </w:rPr>
      </w:pPr>
      <w:r>
        <w:rPr>
          <w:rFonts w:hint="eastAsia" w:eastAsia="黑体"/>
          <w:sz w:val="32"/>
          <w:szCs w:val="32"/>
        </w:rPr>
        <w:t>湖南师范大学</w:t>
      </w:r>
      <w:r>
        <w:rPr>
          <w:rFonts w:eastAsia="黑体"/>
          <w:sz w:val="32"/>
          <w:szCs w:val="32"/>
        </w:rPr>
        <w:t>硕士研究生入学考试自命题考试大纲</w:t>
      </w:r>
    </w:p>
    <w:p>
      <w:pPr>
        <w:spacing w:line="500" w:lineRule="exact"/>
        <w:jc w:val="center"/>
        <w:rPr>
          <w:rFonts w:eastAsia="方正书宋简体"/>
          <w:sz w:val="24"/>
        </w:rPr>
      </w:pPr>
      <w:r>
        <w:rPr>
          <w:rFonts w:eastAsia="方正书宋简体"/>
          <w:sz w:val="24"/>
        </w:rPr>
        <w:t xml:space="preserve">考试科目代码：  </w:t>
      </w:r>
      <w:r>
        <w:rPr>
          <w:rFonts w:hint="eastAsia" w:eastAsia="方正书宋简体"/>
          <w:sz w:val="24"/>
          <w:lang w:val="en-US" w:eastAsia="zh-CN"/>
        </w:rPr>
        <w:t xml:space="preserve"> </w:t>
      </w:r>
      <w:r>
        <w:rPr>
          <w:rFonts w:eastAsia="方正书宋简体"/>
          <w:sz w:val="24"/>
        </w:rPr>
        <w:t xml:space="preserve">         考试科目名称：</w:t>
      </w:r>
      <w:r>
        <w:rPr>
          <w:rFonts w:hint="eastAsia" w:eastAsia="方正书宋简体"/>
          <w:sz w:val="24"/>
          <w:lang w:val="en-US" w:eastAsia="zh-CN"/>
        </w:rPr>
        <w:t>重症</w:t>
      </w:r>
      <w:r>
        <w:rPr>
          <w:rFonts w:hint="eastAsia" w:eastAsia="方正书宋简体"/>
          <w:sz w:val="24"/>
        </w:rPr>
        <w:t>医学</w:t>
      </w:r>
    </w:p>
    <w:p>
      <w:pPr>
        <w:numPr>
          <w:ilvl w:val="0"/>
          <w:numId w:val="0"/>
        </w:numPr>
        <w:spacing w:before="156" w:beforeLines="50" w:after="156" w:afterLines="50" w:line="312" w:lineRule="auto"/>
        <w:rPr>
          <w:rFonts w:hint="eastAsia" w:eastAsia="方正书宋简体"/>
          <w:sz w:val="24"/>
          <w:szCs w:val="24"/>
          <w:lang w:eastAsia="zh-CN"/>
        </w:rPr>
      </w:pPr>
      <w:r>
        <w:rPr>
          <w:rFonts w:eastAsia="方正书宋简体"/>
          <w:sz w:val="24"/>
          <w:szCs w:val="24"/>
        </w:rPr>
        <w:t>一、考试内容与</w:t>
      </w:r>
      <w:r>
        <w:rPr>
          <w:rFonts w:hint="eastAsia" w:eastAsia="方正书宋简体"/>
          <w:sz w:val="24"/>
          <w:szCs w:val="24"/>
          <w:lang w:val="en-US" w:eastAsia="zh-CN"/>
        </w:rPr>
        <w:t>要点</w:t>
      </w:r>
    </w:p>
    <w:p>
      <w:pPr>
        <w:numPr>
          <w:ilvl w:val="0"/>
          <w:numId w:val="1"/>
        </w:numPr>
        <w:spacing w:before="156" w:beforeLines="50" w:after="156" w:afterLines="50" w:line="312" w:lineRule="auto"/>
        <w:ind w:firstLine="480" w:firstLineChars="200"/>
        <w:rPr>
          <w:rFonts w:hint="eastAsia" w:hAnsi="宋体"/>
          <w:kern w:val="0"/>
          <w:sz w:val="24"/>
          <w:szCs w:val="24"/>
          <w:lang w:bidi="hi-IN"/>
        </w:rPr>
      </w:pPr>
      <w:r>
        <w:rPr>
          <w:rFonts w:hint="eastAsia" w:hAnsi="宋体"/>
          <w:kern w:val="0"/>
          <w:sz w:val="24"/>
          <w:szCs w:val="24"/>
          <w:lang w:val="en-US" w:eastAsia="zh-CN" w:bidi="hi-IN"/>
        </w:rPr>
        <w:t>概述</w:t>
      </w:r>
    </w:p>
    <w:p>
      <w:pPr>
        <w:numPr>
          <w:ilvl w:val="0"/>
          <w:numId w:val="2"/>
        </w:numPr>
        <w:tabs>
          <w:tab w:val="left" w:pos="425"/>
        </w:tabs>
        <w:spacing w:before="156" w:beforeLines="50" w:after="156" w:afterLines="50" w:line="312" w:lineRule="auto"/>
        <w:ind w:left="-480" w:leftChars="0" w:firstLine="480" w:firstLineChars="0"/>
        <w:rPr>
          <w:rFonts w:hint="eastAsia" w:hAnsi="宋体"/>
          <w:kern w:val="0"/>
          <w:sz w:val="24"/>
          <w:szCs w:val="24"/>
          <w:lang w:bidi="hi-IN"/>
        </w:rPr>
      </w:pPr>
      <w:r>
        <w:rPr>
          <w:rFonts w:hint="eastAsia" w:hAnsi="宋体"/>
          <w:kern w:val="0"/>
          <w:sz w:val="24"/>
          <w:szCs w:val="24"/>
          <w:lang w:val="en-US" w:eastAsia="zh-CN" w:bidi="hi-IN"/>
        </w:rPr>
        <w:t>重症</w:t>
      </w:r>
      <w:r>
        <w:rPr>
          <w:rFonts w:hint="eastAsia" w:hAnsi="宋体"/>
          <w:kern w:val="0"/>
          <w:sz w:val="24"/>
          <w:szCs w:val="24"/>
          <w:lang w:bidi="hi-IN"/>
        </w:rPr>
        <w:t>医学的概念，重症医学以疾病急性发作或急骤变化并危及生命的患者为救治对象，探讨疾病的发生、 发展特点及其规律与转归，并根据这些特点和规律性对重症患者进行治疗。</w:t>
      </w:r>
      <w:r>
        <w:rPr>
          <w:rFonts w:hint="eastAsia" w:hAnsi="宋体"/>
          <w:kern w:val="0"/>
          <w:sz w:val="24"/>
          <w:szCs w:val="24"/>
          <w:lang w:val="en-US" w:eastAsia="en-US" w:bidi="hi-IN"/>
        </w:rPr>
        <w:t>ICU (intensive care unit)</w:t>
      </w:r>
      <w:r>
        <w:rPr>
          <w:rFonts w:hint="eastAsia" w:hAnsi="宋体"/>
          <w:kern w:val="0"/>
          <w:sz w:val="24"/>
          <w:szCs w:val="24"/>
          <w:lang w:bidi="hi-IN"/>
        </w:rPr>
        <w:t>是重症医学科的临床基地，是以重症医学理论和实践为基础，专门从事重症患者 救治的专业化队伍的临床基地，是来自临床各科中重症患者和手术后高危患者的集中管理单 位。重症医学的发展使许多过去认为已无法挽救的患者得以存活或生存时间得以延长而获得 进一步救治机会。</w:t>
      </w:r>
    </w:p>
    <w:p>
      <w:pPr>
        <w:numPr>
          <w:ilvl w:val="0"/>
          <w:numId w:val="2"/>
        </w:numPr>
        <w:tabs>
          <w:tab w:val="left" w:pos="425"/>
        </w:tabs>
        <w:spacing w:before="156" w:beforeLines="50" w:after="156" w:afterLines="50" w:line="312" w:lineRule="auto"/>
        <w:ind w:left="-480" w:leftChars="0" w:firstLine="480" w:firstLineChars="0"/>
        <w:rPr>
          <w:rFonts w:hint="eastAsia" w:hAnsi="宋体"/>
          <w:kern w:val="0"/>
          <w:sz w:val="24"/>
          <w:szCs w:val="24"/>
          <w:lang w:bidi="hi-IN"/>
        </w:rPr>
      </w:pPr>
      <w:r>
        <w:rPr>
          <w:rFonts w:hint="eastAsia" w:hAnsi="宋体"/>
          <w:kern w:val="0"/>
          <w:sz w:val="24"/>
          <w:szCs w:val="24"/>
          <w:lang w:val="en-US" w:eastAsia="zh-CN" w:bidi="hi-IN"/>
        </w:rPr>
        <w:t>中国重症</w:t>
      </w:r>
      <w:r>
        <w:rPr>
          <w:rFonts w:hint="eastAsia" w:hAnsi="宋体"/>
          <w:kern w:val="0"/>
          <w:sz w:val="24"/>
          <w:szCs w:val="24"/>
          <w:lang w:bidi="hi-IN"/>
        </w:rPr>
        <w:t>医学的发展史</w:t>
      </w:r>
      <w:r>
        <w:rPr>
          <w:rFonts w:hint="eastAsia" w:hAnsi="宋体"/>
          <w:kern w:val="0"/>
          <w:sz w:val="24"/>
          <w:szCs w:val="24"/>
          <w:lang w:val="en-US" w:eastAsia="zh-CN" w:bidi="hi-IN"/>
        </w:rPr>
        <w:t xml:space="preserve">  </w:t>
      </w:r>
    </w:p>
    <w:p>
      <w:pPr>
        <w:pStyle w:val="6"/>
        <w:keepNext w:val="0"/>
        <w:keepLines w:val="0"/>
        <w:widowControl w:val="0"/>
        <w:shd w:val="clear" w:color="auto" w:fill="auto"/>
        <w:bidi w:val="0"/>
        <w:spacing w:before="0" w:after="0" w:line="349" w:lineRule="exact"/>
        <w:ind w:left="0" w:right="0" w:firstLine="460"/>
        <w:jc w:val="both"/>
        <w:rPr>
          <w:sz w:val="24"/>
          <w:szCs w:val="24"/>
        </w:rPr>
      </w:pPr>
      <w:r>
        <w:rPr>
          <w:rFonts w:ascii="Times New Roman" w:hAnsi="Times New Roman" w:eastAsia="Times New Roman" w:cs="Times New Roman"/>
          <w:color w:val="000000"/>
          <w:spacing w:val="0"/>
          <w:w w:val="100"/>
          <w:position w:val="0"/>
          <w:sz w:val="24"/>
          <w:szCs w:val="24"/>
        </w:rPr>
        <w:t>1982</w:t>
      </w:r>
      <w:r>
        <w:rPr>
          <w:color w:val="000000"/>
          <w:spacing w:val="0"/>
          <w:w w:val="100"/>
          <w:position w:val="0"/>
          <w:sz w:val="24"/>
          <w:szCs w:val="24"/>
        </w:rPr>
        <w:t>年，曾宪九和陈德 昌教授在中国医学科学院北京协和医院建立了国内第一张现代意义的</w:t>
      </w:r>
      <w:r>
        <w:rPr>
          <w:rFonts w:ascii="Times New Roman" w:hAnsi="Times New Roman" w:eastAsia="Times New Roman" w:cs="Times New Roman"/>
          <w:color w:val="000000"/>
          <w:spacing w:val="0"/>
          <w:w w:val="100"/>
          <w:position w:val="0"/>
          <w:sz w:val="24"/>
          <w:szCs w:val="24"/>
          <w:lang w:val="en-US" w:eastAsia="en-US" w:bidi="en-US"/>
        </w:rPr>
        <w:t>ICU</w:t>
      </w:r>
      <w:r>
        <w:rPr>
          <w:color w:val="000000"/>
          <w:spacing w:val="0"/>
          <w:w w:val="100"/>
          <w:position w:val="0"/>
          <w:sz w:val="24"/>
          <w:szCs w:val="24"/>
        </w:rPr>
        <w:t>病床，</w:t>
      </w:r>
      <w:r>
        <w:rPr>
          <w:rFonts w:ascii="Times New Roman" w:hAnsi="Times New Roman" w:eastAsia="Times New Roman" w:cs="Times New Roman"/>
          <w:color w:val="000000"/>
          <w:spacing w:val="0"/>
          <w:w w:val="100"/>
          <w:position w:val="0"/>
          <w:sz w:val="24"/>
          <w:szCs w:val="24"/>
        </w:rPr>
        <w:t>1984</w:t>
      </w:r>
      <w:r>
        <w:rPr>
          <w:color w:val="000000"/>
          <w:spacing w:val="0"/>
          <w:w w:val="100"/>
          <w:position w:val="0"/>
          <w:sz w:val="24"/>
          <w:szCs w:val="24"/>
        </w:rPr>
        <w:t>年北京 协和医院正式建立加强医疗科。</w:t>
      </w:r>
      <w:r>
        <w:rPr>
          <w:rFonts w:ascii="Times New Roman" w:hAnsi="Times New Roman" w:eastAsia="Times New Roman" w:cs="Times New Roman"/>
          <w:color w:val="000000"/>
          <w:spacing w:val="0"/>
          <w:w w:val="100"/>
          <w:position w:val="0"/>
          <w:sz w:val="24"/>
          <w:szCs w:val="24"/>
        </w:rPr>
        <w:t>2005</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4"/>
          <w:szCs w:val="24"/>
        </w:rPr>
        <w:t>3</w:t>
      </w:r>
      <w:r>
        <w:rPr>
          <w:color w:val="000000"/>
          <w:spacing w:val="0"/>
          <w:w w:val="100"/>
          <w:position w:val="0"/>
          <w:sz w:val="24"/>
          <w:szCs w:val="24"/>
        </w:rPr>
        <w:t>月，中华医学会重症医学分会成立，为进一步确立 中国重症医学学科地位以及持续快速发展注入了新的活力。</w:t>
      </w:r>
    </w:p>
    <w:p>
      <w:pPr>
        <w:numPr>
          <w:ilvl w:val="0"/>
          <w:numId w:val="0"/>
        </w:numPr>
        <w:tabs>
          <w:tab w:val="left" w:pos="425"/>
        </w:tabs>
        <w:spacing w:before="156" w:beforeLines="50" w:after="156" w:afterLines="50" w:line="312" w:lineRule="auto"/>
        <w:rPr>
          <w:rFonts w:hint="eastAsia" w:hAnsi="宋体"/>
          <w:kern w:val="0"/>
          <w:sz w:val="24"/>
          <w:szCs w:val="24"/>
          <w:lang w:bidi="hi-IN"/>
        </w:rPr>
      </w:pPr>
      <w:r>
        <w:rPr>
          <w:rFonts w:ascii="Times New Roman" w:hAnsi="Times New Roman" w:eastAsia="Times New Roman" w:cs="Times New Roman"/>
          <w:color w:val="000000"/>
          <w:spacing w:val="0"/>
          <w:w w:val="100"/>
          <w:position w:val="0"/>
          <w:sz w:val="24"/>
          <w:szCs w:val="24"/>
        </w:rPr>
        <w:t>2008</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4"/>
          <w:szCs w:val="24"/>
        </w:rPr>
        <w:t>7</w:t>
      </w:r>
      <w:r>
        <w:rPr>
          <w:color w:val="000000"/>
          <w:spacing w:val="0"/>
          <w:w w:val="100"/>
          <w:position w:val="0"/>
          <w:sz w:val="24"/>
          <w:szCs w:val="24"/>
        </w:rPr>
        <w:t>月，国务院对重症医学学科进行了认定。在学科分类的国家标准中规定重症医 学为临床医学的二级学科，并设立了重症医学的学科代码——</w:t>
      </w:r>
      <w:r>
        <w:rPr>
          <w:rFonts w:ascii="Times New Roman" w:hAnsi="Times New Roman" w:eastAsia="Times New Roman" w:cs="Times New Roman"/>
          <w:color w:val="000000"/>
          <w:spacing w:val="0"/>
          <w:w w:val="100"/>
          <w:position w:val="0"/>
          <w:sz w:val="24"/>
          <w:szCs w:val="24"/>
          <w:lang w:val="en-US" w:eastAsia="en-US" w:bidi="en-US"/>
        </w:rPr>
        <w:t>320.58</w:t>
      </w:r>
      <w:r>
        <w:rPr>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2009</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4"/>
          <w:szCs w:val="24"/>
        </w:rPr>
        <w:t>1</w:t>
      </w:r>
      <w:r>
        <w:rPr>
          <w:color w:val="000000"/>
          <w:spacing w:val="0"/>
          <w:w w:val="100"/>
          <w:position w:val="0"/>
          <w:sz w:val="24"/>
          <w:szCs w:val="24"/>
        </w:rPr>
        <w:t>月，卫生部在 《医疗机构诊疗科目名录》中增加</w:t>
      </w:r>
      <w:r>
        <w:rPr>
          <w:color w:val="000000"/>
          <w:spacing w:val="0"/>
          <w:w w:val="100"/>
          <w:position w:val="0"/>
          <w:sz w:val="24"/>
          <w:szCs w:val="24"/>
          <w:lang w:val="zh-CN" w:eastAsia="zh-CN" w:bidi="zh-CN"/>
        </w:rPr>
        <w:t>“重</w:t>
      </w:r>
      <w:r>
        <w:rPr>
          <w:color w:val="000000"/>
          <w:spacing w:val="0"/>
          <w:w w:val="100"/>
          <w:position w:val="0"/>
          <w:sz w:val="24"/>
          <w:szCs w:val="24"/>
        </w:rPr>
        <w:t xml:space="preserve">症医学科”诊疗科目的通知，要求在医疗机构中增加 </w:t>
      </w:r>
      <w:r>
        <w:rPr>
          <w:color w:val="000000"/>
          <w:spacing w:val="0"/>
          <w:w w:val="100"/>
          <w:position w:val="0"/>
          <w:sz w:val="24"/>
          <w:szCs w:val="24"/>
          <w:lang w:val="zh-CN" w:eastAsia="zh-CN" w:bidi="zh-CN"/>
        </w:rPr>
        <w:t>“重</w:t>
      </w:r>
      <w:r>
        <w:rPr>
          <w:color w:val="000000"/>
          <w:spacing w:val="0"/>
          <w:w w:val="100"/>
          <w:position w:val="0"/>
          <w:sz w:val="24"/>
          <w:szCs w:val="24"/>
        </w:rPr>
        <w:t>症医学科”为一级诊疗科目。</w:t>
      </w:r>
    </w:p>
    <w:p>
      <w:pPr>
        <w:numPr>
          <w:ilvl w:val="0"/>
          <w:numId w:val="2"/>
        </w:numPr>
        <w:tabs>
          <w:tab w:val="left" w:pos="425"/>
        </w:tabs>
        <w:spacing w:before="156" w:beforeLines="50" w:after="156" w:afterLines="50" w:line="312" w:lineRule="auto"/>
        <w:ind w:left="-480" w:leftChars="0" w:firstLine="480" w:firstLineChars="0"/>
        <w:rPr>
          <w:rFonts w:hint="eastAsia" w:hAnsi="宋体"/>
          <w:kern w:val="0"/>
          <w:sz w:val="24"/>
          <w:szCs w:val="24"/>
          <w:lang w:bidi="hi-IN"/>
        </w:rPr>
      </w:pPr>
      <w:r>
        <w:rPr>
          <w:color w:val="000000"/>
          <w:spacing w:val="0"/>
          <w:w w:val="100"/>
          <w:position w:val="0"/>
          <w:sz w:val="24"/>
          <w:szCs w:val="24"/>
        </w:rPr>
        <w:t>重症医学科</w:t>
      </w:r>
      <w:r>
        <w:rPr>
          <w:rFonts w:hint="eastAsia"/>
          <w:color w:val="000000"/>
          <w:spacing w:val="0"/>
          <w:w w:val="100"/>
          <w:position w:val="0"/>
          <w:sz w:val="24"/>
          <w:szCs w:val="24"/>
          <w:lang w:val="en-US" w:eastAsia="zh-CN"/>
        </w:rPr>
        <w:t>设置与管理</w:t>
      </w:r>
    </w:p>
    <w:p>
      <w:pPr>
        <w:pStyle w:val="6"/>
        <w:keepNext w:val="0"/>
        <w:keepLines w:val="0"/>
        <w:widowControl w:val="0"/>
        <w:numPr>
          <w:ilvl w:val="0"/>
          <w:numId w:val="0"/>
        </w:numPr>
        <w:shd w:val="clear" w:color="auto" w:fill="auto"/>
        <w:tabs>
          <w:tab w:val="left" w:pos="1291"/>
        </w:tabs>
        <w:bidi w:val="0"/>
        <w:spacing w:before="0" w:after="0" w:line="322" w:lineRule="exact"/>
        <w:ind w:right="0" w:rightChars="0"/>
        <w:jc w:val="both"/>
        <w:rPr>
          <w:rFonts w:hint="eastAsia" w:hAnsi="宋体"/>
          <w:kern w:val="0"/>
          <w:sz w:val="24"/>
          <w:szCs w:val="24"/>
          <w:lang w:bidi="hi-IN"/>
        </w:rPr>
      </w:pPr>
      <w:r>
        <w:rPr>
          <w:rFonts w:hint="eastAsia" w:hAnsi="宋体"/>
          <w:kern w:val="0"/>
          <w:sz w:val="24"/>
          <w:szCs w:val="24"/>
          <w:lang w:bidi="hi-IN"/>
        </w:rPr>
        <w:t>重症医学科</w:t>
      </w:r>
      <w:r>
        <w:rPr>
          <w:rFonts w:hint="eastAsia" w:hAnsi="宋体"/>
          <w:kern w:val="0"/>
          <w:sz w:val="24"/>
          <w:szCs w:val="24"/>
          <w:lang w:val="en-US" w:eastAsia="zh-CN" w:bidi="hi-IN"/>
        </w:rPr>
        <w:t>基本条件、管理制度、收治范围</w:t>
      </w:r>
      <w:r>
        <w:rPr>
          <w:rFonts w:hint="eastAsia"/>
          <w:kern w:val="0"/>
          <w:sz w:val="24"/>
          <w:szCs w:val="24"/>
          <w:lang w:val="en-US" w:eastAsia="zh-CN" w:bidi="hi-IN"/>
        </w:rPr>
        <w:t>、义务人员基本技能要求、设备、院感防控</w:t>
      </w:r>
    </w:p>
    <w:p>
      <w:pPr>
        <w:numPr>
          <w:ilvl w:val="0"/>
          <w:numId w:val="1"/>
        </w:numPr>
        <w:ind w:left="0" w:leftChars="0" w:firstLine="480" w:firstLineChars="200"/>
        <w:rPr>
          <w:rFonts w:hint="eastAsia"/>
          <w:sz w:val="24"/>
          <w:szCs w:val="24"/>
          <w:lang w:val="en-US" w:eastAsia="zh-CN"/>
        </w:rPr>
      </w:pPr>
      <w:r>
        <w:rPr>
          <w:rFonts w:hint="eastAsia"/>
          <w:sz w:val="24"/>
          <w:szCs w:val="24"/>
          <w:lang w:val="en-US" w:eastAsia="zh-CN"/>
        </w:rPr>
        <w:t>重症医学临床应用技术</w:t>
      </w:r>
    </w:p>
    <w:p>
      <w:pPr>
        <w:numPr>
          <w:ilvl w:val="0"/>
          <w:numId w:val="3"/>
        </w:numPr>
        <w:rPr>
          <w:rFonts w:hint="eastAsia"/>
          <w:sz w:val="24"/>
          <w:szCs w:val="24"/>
          <w:lang w:val="en-US" w:eastAsia="zh-CN"/>
        </w:rPr>
      </w:pPr>
      <w:r>
        <w:rPr>
          <w:rFonts w:hint="eastAsia"/>
          <w:sz w:val="24"/>
          <w:szCs w:val="24"/>
          <w:lang w:val="en-US" w:eastAsia="zh-CN"/>
        </w:rPr>
        <w:t>氧疗 适应症、目标、实施、监测、不良反应</w:t>
      </w:r>
    </w:p>
    <w:p>
      <w:pPr>
        <w:numPr>
          <w:ilvl w:val="0"/>
          <w:numId w:val="3"/>
        </w:numPr>
        <w:rPr>
          <w:rFonts w:hint="default"/>
          <w:sz w:val="24"/>
          <w:szCs w:val="24"/>
          <w:lang w:val="en-US" w:eastAsia="zh-CN"/>
        </w:rPr>
      </w:pPr>
      <w:r>
        <w:rPr>
          <w:rFonts w:hint="eastAsia"/>
          <w:sz w:val="24"/>
          <w:szCs w:val="24"/>
          <w:lang w:val="en-US" w:eastAsia="zh-CN"/>
        </w:rPr>
        <w:t>气道管理  概述、上呼吸道梗阻管理、人工气道建立（气管插管、气管切开、困难气道管理）、气道湿化技术</w:t>
      </w:r>
    </w:p>
    <w:p>
      <w:pPr>
        <w:numPr>
          <w:ilvl w:val="0"/>
          <w:numId w:val="3"/>
        </w:numPr>
        <w:rPr>
          <w:rFonts w:hint="default"/>
          <w:sz w:val="24"/>
          <w:szCs w:val="24"/>
          <w:lang w:val="en-US" w:eastAsia="zh-CN"/>
        </w:rPr>
      </w:pPr>
      <w:r>
        <w:rPr>
          <w:rFonts w:hint="eastAsia"/>
          <w:sz w:val="24"/>
          <w:szCs w:val="24"/>
          <w:lang w:val="en-US" w:eastAsia="zh-CN"/>
        </w:rPr>
        <w:t>动静脉导管置入 中心静脉穿刺术（适应症、操作技术）、动脉穿刺置管术（适应症、操作技术）</w:t>
      </w:r>
    </w:p>
    <w:p>
      <w:pPr>
        <w:numPr>
          <w:ilvl w:val="0"/>
          <w:numId w:val="3"/>
        </w:numPr>
        <w:rPr>
          <w:rFonts w:hint="default"/>
          <w:sz w:val="24"/>
          <w:szCs w:val="24"/>
          <w:lang w:val="en-US" w:eastAsia="zh-CN"/>
        </w:rPr>
      </w:pPr>
      <w:r>
        <w:rPr>
          <w:rFonts w:hint="eastAsia"/>
          <w:sz w:val="24"/>
          <w:szCs w:val="24"/>
          <w:lang w:val="en-US" w:eastAsia="zh-CN"/>
        </w:rPr>
        <w:t>血流动力学监测 循环压力监测（血压、CVP）、肺动脉漂浮导管（适应症、操作技术、各参数意义）、PICCO（原理、各参数意义）、无创监测技术</w:t>
      </w:r>
    </w:p>
    <w:p>
      <w:pPr>
        <w:numPr>
          <w:ilvl w:val="0"/>
          <w:numId w:val="3"/>
        </w:numPr>
        <w:rPr>
          <w:rFonts w:hint="default"/>
          <w:sz w:val="24"/>
          <w:szCs w:val="24"/>
          <w:lang w:val="en-US" w:eastAsia="zh-CN"/>
        </w:rPr>
      </w:pPr>
      <w:r>
        <w:rPr>
          <w:rFonts w:hint="eastAsia"/>
          <w:sz w:val="24"/>
          <w:szCs w:val="24"/>
          <w:lang w:val="en-US" w:eastAsia="zh-CN"/>
        </w:rPr>
        <w:t>重症超声 概述、心脏超声技术（常规切面、收缩舒张功能评判）、肺部超声技术（正常及异常表现征象）、超声引导技术</w:t>
      </w:r>
    </w:p>
    <w:p>
      <w:pPr>
        <w:numPr>
          <w:ilvl w:val="0"/>
          <w:numId w:val="3"/>
        </w:numPr>
        <w:rPr>
          <w:rFonts w:hint="default"/>
          <w:sz w:val="24"/>
          <w:szCs w:val="24"/>
          <w:lang w:val="en-US" w:eastAsia="zh-CN"/>
        </w:rPr>
      </w:pPr>
      <w:r>
        <w:rPr>
          <w:rFonts w:hint="eastAsia"/>
          <w:sz w:val="24"/>
          <w:szCs w:val="24"/>
          <w:lang w:val="en-US" w:eastAsia="zh-CN"/>
        </w:rPr>
        <w:t>机械通气技术 概述、呼吸功能监测技术（食道压监测、胸部生物电阻抗断层成像）、呼吸机的基本工作原理、机械通气的应用（适应症、时机、目标、基本模式、实施、参数调整、撤离和拔管、并发症、无创正压通气）</w:t>
      </w:r>
    </w:p>
    <w:p>
      <w:pPr>
        <w:numPr>
          <w:ilvl w:val="0"/>
          <w:numId w:val="3"/>
        </w:numPr>
        <w:rPr>
          <w:rFonts w:hint="default"/>
          <w:sz w:val="24"/>
          <w:szCs w:val="24"/>
          <w:lang w:val="en-US" w:eastAsia="zh-CN"/>
        </w:rPr>
      </w:pPr>
      <w:r>
        <w:rPr>
          <w:rFonts w:hint="eastAsia"/>
          <w:sz w:val="24"/>
          <w:szCs w:val="24"/>
          <w:lang w:val="en-US" w:eastAsia="zh-CN"/>
        </w:rPr>
        <w:t>重症血液净化技术 分类、基础（原理、血管通路、材料）、基本血液净化技术（HD、HF、PE、HP）、连续性血液净化治疗（适应症、模式选择、参数设置、抗凝方式、容量管理）、集成血液净化技术、血液净化技术在肝功能障碍时的应用）</w:t>
      </w:r>
    </w:p>
    <w:p>
      <w:pPr>
        <w:numPr>
          <w:ilvl w:val="0"/>
          <w:numId w:val="3"/>
        </w:numPr>
        <w:rPr>
          <w:rFonts w:hint="default"/>
          <w:sz w:val="24"/>
          <w:szCs w:val="24"/>
          <w:lang w:val="en-US" w:eastAsia="zh-CN"/>
        </w:rPr>
      </w:pPr>
      <w:r>
        <w:rPr>
          <w:rFonts w:hint="eastAsia"/>
          <w:sz w:val="24"/>
          <w:szCs w:val="24"/>
          <w:lang w:val="en-US" w:eastAsia="zh-CN"/>
        </w:rPr>
        <w:t>神经系统功能监测 神经系统体检（GCS）、颅内压监测、脑血流监测、脑氧就脑代谢监测（SjvO2、经颅脑氧饱和度监测、脑组织氧分压监测）、脑电图监测</w:t>
      </w:r>
    </w:p>
    <w:p>
      <w:pPr>
        <w:numPr>
          <w:ilvl w:val="0"/>
          <w:numId w:val="3"/>
        </w:numPr>
        <w:rPr>
          <w:rFonts w:hint="default"/>
          <w:sz w:val="24"/>
          <w:szCs w:val="24"/>
          <w:lang w:val="en-US" w:eastAsia="zh-CN"/>
        </w:rPr>
      </w:pPr>
      <w:r>
        <w:rPr>
          <w:rFonts w:hint="eastAsia"/>
          <w:sz w:val="24"/>
          <w:szCs w:val="24"/>
          <w:lang w:val="en-US" w:eastAsia="zh-CN"/>
        </w:rPr>
        <w:t>胸腔穿刺、胸腔闭式引流和心包穿刺术 适应症、禁忌症、操作技术</w:t>
      </w:r>
    </w:p>
    <w:p>
      <w:pPr>
        <w:numPr>
          <w:ilvl w:val="0"/>
          <w:numId w:val="3"/>
        </w:numPr>
        <w:rPr>
          <w:rFonts w:hint="default"/>
          <w:sz w:val="24"/>
          <w:szCs w:val="24"/>
          <w:lang w:val="en-US" w:eastAsia="zh-CN"/>
        </w:rPr>
      </w:pPr>
      <w:r>
        <w:rPr>
          <w:rFonts w:hint="eastAsia"/>
          <w:sz w:val="24"/>
          <w:szCs w:val="24"/>
          <w:lang w:val="en-US" w:eastAsia="zh-CN"/>
        </w:rPr>
        <w:t>主动脉球囊反搏技术 适应症、工作原理、实施、监测、并发症</w:t>
      </w:r>
    </w:p>
    <w:p>
      <w:pPr>
        <w:numPr>
          <w:ilvl w:val="0"/>
          <w:numId w:val="3"/>
        </w:numPr>
        <w:rPr>
          <w:rFonts w:hint="default"/>
          <w:sz w:val="24"/>
          <w:szCs w:val="24"/>
          <w:lang w:val="en-US" w:eastAsia="zh-CN"/>
        </w:rPr>
      </w:pPr>
      <w:r>
        <w:rPr>
          <w:rFonts w:hint="eastAsia"/>
          <w:sz w:val="24"/>
          <w:szCs w:val="24"/>
          <w:lang w:val="en-US" w:eastAsia="zh-CN"/>
        </w:rPr>
        <w:t>心脏临时起搏 心肌人工电刺激的相关概念、起搏途径、技术操作</w:t>
      </w:r>
    </w:p>
    <w:p>
      <w:pPr>
        <w:numPr>
          <w:ilvl w:val="0"/>
          <w:numId w:val="3"/>
        </w:numPr>
        <w:rPr>
          <w:rFonts w:hint="default"/>
          <w:sz w:val="24"/>
          <w:szCs w:val="24"/>
          <w:lang w:val="en-US" w:eastAsia="zh-CN"/>
        </w:rPr>
      </w:pPr>
      <w:r>
        <w:rPr>
          <w:rFonts w:hint="eastAsia"/>
          <w:sz w:val="24"/>
          <w:szCs w:val="24"/>
          <w:lang w:val="en-US" w:eastAsia="zh-CN"/>
        </w:rPr>
        <w:t>纤维支气管镜应用</w:t>
      </w:r>
    </w:p>
    <w:p>
      <w:pPr>
        <w:numPr>
          <w:ilvl w:val="0"/>
          <w:numId w:val="0"/>
        </w:numPr>
        <w:rPr>
          <w:rFonts w:hint="eastAsia"/>
          <w:sz w:val="24"/>
          <w:szCs w:val="24"/>
          <w:lang w:val="en-US" w:eastAsia="zh-CN"/>
        </w:rPr>
      </w:pPr>
      <w:r>
        <w:rPr>
          <w:rFonts w:hint="eastAsia"/>
          <w:sz w:val="24"/>
          <w:szCs w:val="24"/>
          <w:lang w:val="en-US" w:eastAsia="zh-CN"/>
        </w:rPr>
        <w:t xml:space="preserve"> 概述、正常气管结构和纤维支气管镜下表现</w:t>
      </w:r>
    </w:p>
    <w:p>
      <w:pPr>
        <w:numPr>
          <w:ilvl w:val="0"/>
          <w:numId w:val="0"/>
        </w:numPr>
        <w:rPr>
          <w:rFonts w:hint="default"/>
          <w:sz w:val="24"/>
          <w:szCs w:val="24"/>
          <w:lang w:val="en-US" w:eastAsia="zh-CN"/>
        </w:rPr>
      </w:pPr>
      <w:r>
        <w:rPr>
          <w:rFonts w:hint="eastAsia"/>
          <w:sz w:val="24"/>
          <w:szCs w:val="24"/>
          <w:lang w:val="en-US" w:eastAsia="zh-CN"/>
        </w:rPr>
        <w:t xml:space="preserve"> 适应症、禁忌症、术前准备及操作方法、在诊断和治疗方面的应用、并发症防治</w:t>
      </w:r>
    </w:p>
    <w:p>
      <w:pPr>
        <w:numPr>
          <w:ilvl w:val="0"/>
          <w:numId w:val="3"/>
        </w:numPr>
        <w:rPr>
          <w:rFonts w:hint="default"/>
          <w:sz w:val="24"/>
          <w:szCs w:val="24"/>
          <w:lang w:val="en-US" w:eastAsia="zh-CN"/>
        </w:rPr>
      </w:pPr>
      <w:r>
        <w:rPr>
          <w:rFonts w:hint="eastAsia"/>
          <w:sz w:val="24"/>
          <w:szCs w:val="24"/>
          <w:lang w:val="en-US" w:eastAsia="zh-CN"/>
        </w:rPr>
        <w:t>肠外及肠内营养置管技术 肠外应用静脉置管术、肠内营养置管技术（管饲技术）</w:t>
      </w:r>
    </w:p>
    <w:p>
      <w:pPr>
        <w:numPr>
          <w:ilvl w:val="0"/>
          <w:numId w:val="3"/>
        </w:numPr>
        <w:rPr>
          <w:rFonts w:hint="default"/>
          <w:sz w:val="24"/>
          <w:szCs w:val="24"/>
          <w:lang w:val="en-US" w:eastAsia="zh-CN"/>
        </w:rPr>
      </w:pPr>
      <w:r>
        <w:rPr>
          <w:rFonts w:hint="eastAsia"/>
          <w:sz w:val="24"/>
          <w:szCs w:val="24"/>
          <w:lang w:val="en-US" w:eastAsia="zh-CN"/>
        </w:rPr>
        <w:t>体外生命支持技术（ECMO、ECCO2R）</w:t>
      </w:r>
    </w:p>
    <w:p>
      <w:pPr>
        <w:numPr>
          <w:ilvl w:val="0"/>
          <w:numId w:val="1"/>
        </w:numPr>
        <w:ind w:left="0" w:leftChars="0" w:firstLine="480" w:firstLineChars="200"/>
        <w:rPr>
          <w:rFonts w:hint="default"/>
          <w:sz w:val="24"/>
          <w:szCs w:val="24"/>
          <w:lang w:val="en-US" w:eastAsia="zh-CN"/>
        </w:rPr>
      </w:pPr>
      <w:r>
        <w:rPr>
          <w:rFonts w:hint="eastAsia"/>
          <w:sz w:val="24"/>
          <w:szCs w:val="24"/>
          <w:lang w:val="en-US" w:eastAsia="zh-CN"/>
        </w:rPr>
        <w:t>重症医学临床应用理论</w:t>
      </w:r>
    </w:p>
    <w:p>
      <w:pPr>
        <w:numPr>
          <w:ilvl w:val="0"/>
          <w:numId w:val="4"/>
        </w:numPr>
        <w:rPr>
          <w:rFonts w:hint="eastAsia"/>
          <w:sz w:val="24"/>
          <w:szCs w:val="24"/>
          <w:lang w:val="en-US" w:eastAsia="zh-CN"/>
        </w:rPr>
      </w:pPr>
      <w:r>
        <w:rPr>
          <w:rFonts w:hint="eastAsia"/>
          <w:sz w:val="24"/>
          <w:szCs w:val="24"/>
          <w:lang w:val="en-US" w:eastAsia="zh-CN"/>
        </w:rPr>
        <w:t>血流动力学基础理论</w:t>
      </w:r>
    </w:p>
    <w:p>
      <w:pPr>
        <w:numPr>
          <w:ilvl w:val="0"/>
          <w:numId w:val="0"/>
        </w:numPr>
        <w:rPr>
          <w:rFonts w:hint="default"/>
          <w:sz w:val="24"/>
          <w:szCs w:val="24"/>
          <w:lang w:val="en-US" w:eastAsia="zh-CN"/>
        </w:rPr>
      </w:pPr>
      <w:r>
        <w:rPr>
          <w:rFonts w:hint="eastAsia"/>
          <w:sz w:val="24"/>
          <w:szCs w:val="24"/>
          <w:lang w:val="en-US" w:eastAsia="zh-CN"/>
        </w:rPr>
        <w:t>心室功能、静脉回流与心脏前负荷、胸腔内压的影响、心室射血和后负荷、容量状态和容量反应性、参数综合应用、氧输送及相关问题</w:t>
      </w:r>
    </w:p>
    <w:p>
      <w:pPr>
        <w:numPr>
          <w:ilvl w:val="0"/>
          <w:numId w:val="4"/>
        </w:numPr>
        <w:rPr>
          <w:rFonts w:hint="default"/>
          <w:sz w:val="24"/>
          <w:szCs w:val="24"/>
          <w:lang w:val="en-US" w:eastAsia="zh-CN"/>
        </w:rPr>
      </w:pPr>
      <w:r>
        <w:rPr>
          <w:rFonts w:hint="eastAsia"/>
          <w:sz w:val="24"/>
          <w:szCs w:val="24"/>
          <w:lang w:val="en-US" w:eastAsia="zh-CN"/>
        </w:rPr>
        <w:t>呼吸功能监测基础理论</w:t>
      </w:r>
    </w:p>
    <w:p>
      <w:pPr>
        <w:numPr>
          <w:ilvl w:val="0"/>
          <w:numId w:val="0"/>
        </w:numPr>
        <w:rPr>
          <w:rFonts w:hint="default"/>
          <w:sz w:val="24"/>
          <w:szCs w:val="24"/>
          <w:lang w:val="en-US" w:eastAsia="zh-CN"/>
        </w:rPr>
      </w:pPr>
      <w:r>
        <w:rPr>
          <w:rFonts w:hint="eastAsia"/>
          <w:sz w:val="24"/>
          <w:szCs w:val="24"/>
          <w:lang w:val="en-US" w:eastAsia="zh-CN"/>
        </w:rPr>
        <w:t>呼吸力学原理、肺水肿形成与清除机制、血气指标解读</w:t>
      </w:r>
    </w:p>
    <w:p>
      <w:pPr>
        <w:numPr>
          <w:ilvl w:val="0"/>
          <w:numId w:val="4"/>
        </w:numPr>
        <w:rPr>
          <w:rFonts w:hint="default"/>
          <w:sz w:val="24"/>
          <w:szCs w:val="24"/>
          <w:lang w:val="en-US" w:eastAsia="zh-CN"/>
        </w:rPr>
      </w:pPr>
      <w:r>
        <w:rPr>
          <w:rFonts w:hint="eastAsia"/>
          <w:sz w:val="24"/>
          <w:szCs w:val="24"/>
          <w:lang w:val="en-US" w:eastAsia="zh-CN"/>
        </w:rPr>
        <w:t>心肺相互作用</w:t>
      </w:r>
    </w:p>
    <w:p>
      <w:pPr>
        <w:numPr>
          <w:ilvl w:val="0"/>
          <w:numId w:val="4"/>
        </w:numPr>
        <w:rPr>
          <w:rFonts w:hint="default"/>
          <w:sz w:val="24"/>
          <w:szCs w:val="24"/>
          <w:lang w:val="en-US" w:eastAsia="zh-CN"/>
        </w:rPr>
      </w:pPr>
      <w:r>
        <w:rPr>
          <w:rFonts w:hint="eastAsia"/>
          <w:sz w:val="24"/>
          <w:szCs w:val="24"/>
          <w:lang w:val="en-US" w:eastAsia="zh-CN"/>
        </w:rPr>
        <w:t>水电解质、酸碱、代谢紊乱</w:t>
      </w:r>
    </w:p>
    <w:p>
      <w:pPr>
        <w:numPr>
          <w:ilvl w:val="0"/>
          <w:numId w:val="0"/>
        </w:numPr>
        <w:spacing w:before="156" w:beforeLines="50" w:after="156" w:afterLines="50" w:line="312" w:lineRule="auto"/>
        <w:rPr>
          <w:rFonts w:hint="eastAsia" w:hAnsi="宋体"/>
          <w:kern w:val="0"/>
          <w:sz w:val="24"/>
          <w:lang w:bidi="hi-IN"/>
        </w:rPr>
      </w:pPr>
      <w:r>
        <w:rPr>
          <w:rFonts w:hint="eastAsia" w:hAnsi="宋体"/>
          <w:kern w:val="0"/>
          <w:sz w:val="24"/>
          <w:lang w:val="en-US" w:eastAsia="zh-CN" w:bidi="hi-IN"/>
        </w:rPr>
        <w:t>4.1</w:t>
      </w:r>
      <w:r>
        <w:rPr>
          <w:rFonts w:hint="eastAsia" w:hAnsi="宋体"/>
          <w:kern w:val="0"/>
          <w:sz w:val="24"/>
          <w:lang w:bidi="hi-IN"/>
        </w:rPr>
        <w:t>水、电解质平衡紊乱：水、电解质的含量与分布，水、电解质与酸碱平衡的调节，脱水的定义、病因、临床表现、诊断和补液原则。低钠血症的发病机制、症状、诊断、治疗。</w:t>
      </w:r>
    </w:p>
    <w:p>
      <w:pPr>
        <w:numPr>
          <w:ilvl w:val="0"/>
          <w:numId w:val="0"/>
        </w:numPr>
        <w:spacing w:before="156" w:beforeLines="50" w:after="156" w:afterLines="50" w:line="312" w:lineRule="auto"/>
        <w:rPr>
          <w:rFonts w:hint="eastAsia" w:hAnsi="宋体"/>
          <w:kern w:val="0"/>
          <w:sz w:val="24"/>
          <w:lang w:bidi="hi-IN"/>
        </w:rPr>
      </w:pPr>
      <w:r>
        <w:rPr>
          <w:rFonts w:hint="eastAsia" w:hAnsi="宋体"/>
          <w:kern w:val="0"/>
          <w:sz w:val="24"/>
          <w:lang w:val="en-US" w:eastAsia="zh-CN" w:bidi="hi-IN"/>
        </w:rPr>
        <w:t>4.2</w:t>
      </w:r>
      <w:r>
        <w:rPr>
          <w:rFonts w:hint="eastAsia" w:hAnsi="宋体"/>
          <w:kern w:val="0"/>
          <w:sz w:val="24"/>
          <w:lang w:bidi="hi-IN"/>
        </w:rPr>
        <w:t>低钾、高钾、低钙、高钙血症的病因、发病机理、临床表现、诊断和治疗。</w:t>
      </w:r>
    </w:p>
    <w:p>
      <w:pPr>
        <w:numPr>
          <w:ilvl w:val="0"/>
          <w:numId w:val="0"/>
        </w:numPr>
        <w:spacing w:before="156" w:beforeLines="50" w:after="156" w:afterLines="50" w:line="312" w:lineRule="auto"/>
        <w:rPr>
          <w:rFonts w:hint="default"/>
          <w:sz w:val="24"/>
          <w:szCs w:val="24"/>
          <w:lang w:val="en-US" w:eastAsia="zh-CN"/>
        </w:rPr>
      </w:pPr>
      <w:r>
        <w:rPr>
          <w:rFonts w:hint="eastAsia" w:hAnsi="宋体"/>
          <w:kern w:val="0"/>
          <w:sz w:val="24"/>
          <w:lang w:val="en-US" w:eastAsia="zh-CN" w:bidi="hi-IN"/>
        </w:rPr>
        <w:t>4.3</w:t>
      </w:r>
      <w:r>
        <w:rPr>
          <w:rFonts w:hint="eastAsia" w:hAnsi="宋体"/>
          <w:kern w:val="0"/>
          <w:sz w:val="24"/>
          <w:lang w:bidi="hi-IN"/>
        </w:rPr>
        <w:t>酸碱平衡的调节、评估指标，酸碱平衡失调的分类、治疗。</w:t>
      </w:r>
    </w:p>
    <w:p>
      <w:pPr>
        <w:numPr>
          <w:ilvl w:val="0"/>
          <w:numId w:val="4"/>
        </w:numPr>
        <w:rPr>
          <w:rFonts w:hint="default"/>
          <w:sz w:val="24"/>
          <w:szCs w:val="24"/>
          <w:lang w:val="en-US" w:eastAsia="zh-CN"/>
        </w:rPr>
      </w:pPr>
      <w:r>
        <w:rPr>
          <w:rFonts w:hint="eastAsia"/>
          <w:sz w:val="24"/>
          <w:szCs w:val="24"/>
          <w:lang w:val="en-US" w:eastAsia="zh-CN"/>
        </w:rPr>
        <w:t>药物代谢与器官改变</w:t>
      </w:r>
    </w:p>
    <w:p>
      <w:pPr>
        <w:numPr>
          <w:ilvl w:val="0"/>
          <w:numId w:val="0"/>
        </w:numPr>
        <w:rPr>
          <w:rFonts w:hint="eastAsia"/>
          <w:sz w:val="24"/>
          <w:szCs w:val="24"/>
          <w:lang w:val="en-US" w:eastAsia="zh-CN"/>
        </w:rPr>
      </w:pPr>
      <w:r>
        <w:rPr>
          <w:rFonts w:hint="eastAsia"/>
          <w:sz w:val="24"/>
          <w:szCs w:val="24"/>
          <w:lang w:val="en-US" w:eastAsia="zh-CN"/>
        </w:rPr>
        <w:t>药物在体内的处置过程</w:t>
      </w:r>
    </w:p>
    <w:p>
      <w:pPr>
        <w:numPr>
          <w:ilvl w:val="0"/>
          <w:numId w:val="0"/>
        </w:numPr>
        <w:rPr>
          <w:rFonts w:hint="eastAsia"/>
          <w:sz w:val="24"/>
          <w:szCs w:val="24"/>
          <w:lang w:val="en-US" w:eastAsia="zh-CN"/>
        </w:rPr>
      </w:pPr>
      <w:r>
        <w:rPr>
          <w:rFonts w:hint="eastAsia"/>
          <w:sz w:val="24"/>
          <w:szCs w:val="24"/>
          <w:lang w:val="en-US" w:eastAsia="zh-CN"/>
        </w:rPr>
        <w:t>临床药动学和药代学</w:t>
      </w:r>
    </w:p>
    <w:p>
      <w:pPr>
        <w:numPr>
          <w:ilvl w:val="0"/>
          <w:numId w:val="0"/>
        </w:numPr>
        <w:rPr>
          <w:rFonts w:hint="eastAsia"/>
          <w:sz w:val="24"/>
          <w:szCs w:val="24"/>
          <w:lang w:val="en-US" w:eastAsia="zh-CN"/>
        </w:rPr>
      </w:pPr>
      <w:r>
        <w:rPr>
          <w:rFonts w:hint="eastAsia"/>
          <w:sz w:val="24"/>
          <w:szCs w:val="24"/>
          <w:lang w:val="en-US" w:eastAsia="zh-CN"/>
        </w:rPr>
        <w:t>特殊生理条件下的药物动力学特性</w:t>
      </w:r>
    </w:p>
    <w:p>
      <w:pPr>
        <w:numPr>
          <w:ilvl w:val="0"/>
          <w:numId w:val="0"/>
        </w:numPr>
        <w:rPr>
          <w:rFonts w:hint="eastAsia"/>
          <w:sz w:val="24"/>
          <w:szCs w:val="24"/>
          <w:lang w:val="en-US" w:eastAsia="zh-CN"/>
        </w:rPr>
      </w:pPr>
      <w:r>
        <w:rPr>
          <w:rFonts w:hint="eastAsia"/>
          <w:sz w:val="24"/>
          <w:szCs w:val="24"/>
          <w:lang w:val="en-US" w:eastAsia="zh-CN"/>
        </w:rPr>
        <w:t>病理条件下的药物动力学</w:t>
      </w:r>
    </w:p>
    <w:p>
      <w:pPr>
        <w:numPr>
          <w:ilvl w:val="0"/>
          <w:numId w:val="0"/>
        </w:numPr>
        <w:rPr>
          <w:rFonts w:hint="default"/>
          <w:sz w:val="24"/>
          <w:szCs w:val="24"/>
          <w:lang w:val="en-US" w:eastAsia="zh-CN"/>
        </w:rPr>
      </w:pPr>
      <w:r>
        <w:rPr>
          <w:rFonts w:hint="eastAsia"/>
          <w:sz w:val="24"/>
          <w:szCs w:val="24"/>
          <w:lang w:val="en-US" w:eastAsia="zh-CN"/>
        </w:rPr>
        <w:t>器官功能改变时的合理用药</w:t>
      </w:r>
    </w:p>
    <w:p>
      <w:pPr>
        <w:numPr>
          <w:ilvl w:val="0"/>
          <w:numId w:val="4"/>
        </w:numPr>
        <w:rPr>
          <w:rFonts w:hint="default"/>
          <w:sz w:val="24"/>
          <w:szCs w:val="24"/>
          <w:lang w:val="en-US" w:eastAsia="zh-CN"/>
        </w:rPr>
      </w:pPr>
      <w:r>
        <w:rPr>
          <w:rFonts w:hint="eastAsia"/>
          <w:sz w:val="24"/>
          <w:szCs w:val="24"/>
          <w:lang w:val="en-US" w:eastAsia="zh-CN"/>
        </w:rPr>
        <w:t>内分泌系统功能改变</w:t>
      </w:r>
    </w:p>
    <w:p>
      <w:pPr>
        <w:numPr>
          <w:ilvl w:val="0"/>
          <w:numId w:val="0"/>
        </w:numPr>
        <w:rPr>
          <w:rFonts w:hint="default"/>
          <w:sz w:val="24"/>
          <w:szCs w:val="24"/>
          <w:lang w:val="en-US" w:eastAsia="zh-CN"/>
        </w:rPr>
      </w:pPr>
      <w:r>
        <w:rPr>
          <w:rFonts w:hint="eastAsia"/>
          <w:sz w:val="24"/>
          <w:szCs w:val="24"/>
          <w:lang w:val="en-US" w:eastAsia="zh-CN"/>
        </w:rPr>
        <w:t>概述、重症患者的下丘脑-垂体=肾上腺轴功能、正常甲状腺功能病态综合症</w:t>
      </w:r>
    </w:p>
    <w:p>
      <w:pPr>
        <w:numPr>
          <w:ilvl w:val="0"/>
          <w:numId w:val="1"/>
        </w:numPr>
        <w:ind w:left="0" w:leftChars="0" w:firstLine="480" w:firstLineChars="200"/>
        <w:rPr>
          <w:rFonts w:hint="default"/>
          <w:sz w:val="24"/>
          <w:szCs w:val="24"/>
          <w:lang w:val="en-US" w:eastAsia="zh-CN"/>
        </w:rPr>
      </w:pPr>
      <w:r>
        <w:rPr>
          <w:rFonts w:hint="eastAsia"/>
          <w:sz w:val="24"/>
          <w:szCs w:val="24"/>
          <w:lang w:val="en-US" w:eastAsia="zh-CN"/>
        </w:rPr>
        <w:t>心搏骤停和心肺复苏</w:t>
      </w:r>
    </w:p>
    <w:p>
      <w:pPr>
        <w:numPr>
          <w:ilvl w:val="0"/>
          <w:numId w:val="5"/>
        </w:numPr>
        <w:spacing w:before="156" w:beforeLines="50" w:after="156" w:afterLines="50" w:line="312" w:lineRule="auto"/>
        <w:ind w:firstLine="480" w:firstLineChars="200"/>
        <w:rPr>
          <w:rFonts w:hint="eastAsia" w:hAnsi="宋体"/>
          <w:kern w:val="0"/>
          <w:sz w:val="24"/>
          <w:szCs w:val="24"/>
          <w:lang w:bidi="hi-IN"/>
        </w:rPr>
      </w:pPr>
      <w:r>
        <w:rPr>
          <w:rFonts w:hint="eastAsia" w:hAnsi="宋体"/>
          <w:kern w:val="0"/>
          <w:sz w:val="24"/>
          <w:szCs w:val="24"/>
          <w:lang w:bidi="hi-IN"/>
        </w:rPr>
        <w:t>心脏骤停的概念，常见的心脏机制：心室颤动或无脉性室速、心室静止、无脉性电活动。</w:t>
      </w:r>
    </w:p>
    <w:p>
      <w:pPr>
        <w:numPr>
          <w:ilvl w:val="0"/>
          <w:numId w:val="5"/>
        </w:numPr>
        <w:spacing w:before="156" w:beforeLines="50" w:after="156" w:afterLines="50" w:line="312" w:lineRule="auto"/>
        <w:ind w:firstLine="480" w:firstLineChars="200"/>
        <w:rPr>
          <w:rFonts w:hint="eastAsia" w:hAnsi="宋体"/>
          <w:kern w:val="0"/>
          <w:sz w:val="24"/>
          <w:szCs w:val="24"/>
          <w:lang w:bidi="hi-IN"/>
        </w:rPr>
      </w:pPr>
      <w:r>
        <w:rPr>
          <w:rFonts w:hint="eastAsia" w:hAnsi="宋体"/>
          <w:kern w:val="0"/>
          <w:sz w:val="24"/>
          <w:szCs w:val="24"/>
          <w:lang w:bidi="hi-IN"/>
        </w:rPr>
        <w:t>心脏骤停的原因、病理生理机制。</w:t>
      </w:r>
    </w:p>
    <w:p>
      <w:pPr>
        <w:numPr>
          <w:ilvl w:val="0"/>
          <w:numId w:val="5"/>
        </w:numPr>
        <w:spacing w:before="156" w:beforeLines="50" w:after="156" w:afterLines="50" w:line="312" w:lineRule="auto"/>
        <w:ind w:firstLine="480" w:firstLineChars="200"/>
        <w:rPr>
          <w:rFonts w:hint="eastAsia" w:hAnsi="宋体"/>
          <w:kern w:val="0"/>
          <w:sz w:val="24"/>
          <w:szCs w:val="24"/>
          <w:lang w:bidi="hi-IN"/>
        </w:rPr>
      </w:pPr>
      <w:r>
        <w:rPr>
          <w:rFonts w:hint="eastAsia" w:hAnsi="宋体"/>
          <w:kern w:val="0"/>
          <w:sz w:val="24"/>
          <w:szCs w:val="24"/>
          <w:lang w:bidi="hi-IN"/>
        </w:rPr>
        <w:t>心脏骤停的临床表现和诊断要点：意识、大动脉、呼吸、瞳孔、心电图。</w:t>
      </w:r>
    </w:p>
    <w:p>
      <w:pPr>
        <w:numPr>
          <w:ilvl w:val="0"/>
          <w:numId w:val="5"/>
        </w:numPr>
        <w:spacing w:before="156" w:beforeLines="50" w:after="156" w:afterLines="50" w:line="312" w:lineRule="auto"/>
        <w:ind w:firstLine="480" w:firstLineChars="200"/>
        <w:rPr>
          <w:rFonts w:hint="eastAsia" w:hAnsi="宋体"/>
          <w:kern w:val="0"/>
          <w:sz w:val="24"/>
          <w:szCs w:val="24"/>
          <w:lang w:bidi="hi-IN"/>
        </w:rPr>
      </w:pPr>
      <w:r>
        <w:rPr>
          <w:rFonts w:hint="eastAsia" w:hAnsi="宋体"/>
          <w:kern w:val="0"/>
          <w:sz w:val="24"/>
          <w:szCs w:val="24"/>
          <w:lang w:bidi="hi-IN"/>
        </w:rPr>
        <w:t>成人基本生命支持：ABCD（心肺复苏指南的相关规定），心肺复苏效果的判断。</w:t>
      </w:r>
    </w:p>
    <w:p>
      <w:pPr>
        <w:numPr>
          <w:ilvl w:val="0"/>
          <w:numId w:val="5"/>
        </w:numPr>
        <w:spacing w:before="156" w:beforeLines="50" w:after="156" w:afterLines="50" w:line="312" w:lineRule="auto"/>
        <w:ind w:firstLine="480" w:firstLineChars="200"/>
        <w:rPr>
          <w:rFonts w:hint="eastAsia" w:hAnsi="宋体"/>
          <w:kern w:val="0"/>
          <w:sz w:val="24"/>
          <w:szCs w:val="24"/>
          <w:lang w:bidi="hi-IN"/>
        </w:rPr>
      </w:pPr>
      <w:r>
        <w:rPr>
          <w:rFonts w:hint="eastAsia" w:hAnsi="宋体"/>
          <w:kern w:val="0"/>
          <w:sz w:val="24"/>
          <w:szCs w:val="24"/>
          <w:lang w:val="en-US" w:eastAsia="zh-CN" w:bidi="hi-IN"/>
        </w:rPr>
        <w:t>成人高级生命支持:</w:t>
      </w:r>
      <w:r>
        <w:rPr>
          <w:rFonts w:hint="eastAsia" w:hAnsi="宋体"/>
          <w:kern w:val="0"/>
          <w:sz w:val="24"/>
          <w:szCs w:val="24"/>
          <w:lang w:bidi="hi-IN"/>
        </w:rPr>
        <w:t>复苏药物。</w:t>
      </w:r>
    </w:p>
    <w:p>
      <w:pPr>
        <w:numPr>
          <w:ilvl w:val="0"/>
          <w:numId w:val="5"/>
        </w:numPr>
        <w:spacing w:before="156" w:beforeLines="50" w:after="156" w:afterLines="50" w:line="312" w:lineRule="auto"/>
        <w:ind w:firstLine="480" w:firstLineChars="200"/>
        <w:rPr>
          <w:rFonts w:hint="eastAsia" w:hAnsi="宋体"/>
          <w:kern w:val="0"/>
          <w:sz w:val="24"/>
          <w:szCs w:val="24"/>
          <w:lang w:bidi="hi-IN"/>
        </w:rPr>
      </w:pPr>
      <w:r>
        <w:rPr>
          <w:rFonts w:hint="eastAsia" w:hAnsi="宋体"/>
          <w:kern w:val="0"/>
          <w:sz w:val="24"/>
          <w:szCs w:val="24"/>
          <w:lang w:val="en-US" w:eastAsia="zh-CN" w:bidi="hi-IN"/>
        </w:rPr>
        <w:t>长程生命支持：循环、呼吸、内环境、肾功能、颅压、胃肠系统、脑复苏</w:t>
      </w:r>
      <w:r>
        <w:rPr>
          <w:rFonts w:hint="eastAsia" w:hAnsi="宋体"/>
          <w:kern w:val="0"/>
          <w:sz w:val="24"/>
          <w:szCs w:val="24"/>
          <w:lang w:bidi="hi-IN"/>
        </w:rPr>
        <w:t>。</w:t>
      </w:r>
    </w:p>
    <w:p>
      <w:pPr>
        <w:numPr>
          <w:ilvl w:val="0"/>
          <w:numId w:val="5"/>
        </w:numPr>
        <w:spacing w:before="156" w:beforeLines="50" w:after="156" w:afterLines="50" w:line="312" w:lineRule="auto"/>
        <w:ind w:firstLine="480" w:firstLineChars="200"/>
        <w:rPr>
          <w:rFonts w:hint="eastAsia" w:hAnsi="宋体"/>
          <w:kern w:val="0"/>
          <w:sz w:val="24"/>
          <w:szCs w:val="24"/>
          <w:lang w:bidi="hi-IN"/>
        </w:rPr>
      </w:pPr>
      <w:r>
        <w:rPr>
          <w:rFonts w:hint="eastAsia" w:hAnsi="宋体"/>
          <w:kern w:val="0"/>
          <w:sz w:val="24"/>
          <w:szCs w:val="24"/>
          <w:lang w:bidi="hi-IN"/>
        </w:rPr>
        <w:t>特殊人群的心肺复苏：</w:t>
      </w:r>
      <w:r>
        <w:rPr>
          <w:rFonts w:hint="eastAsia" w:hAnsi="宋体"/>
          <w:kern w:val="0"/>
          <w:sz w:val="24"/>
          <w:szCs w:val="24"/>
          <w:lang w:val="en-US" w:eastAsia="zh-CN" w:bidi="hi-IN"/>
        </w:rPr>
        <w:t>儿童和新生儿复苏</w:t>
      </w:r>
      <w:r>
        <w:rPr>
          <w:rFonts w:hint="eastAsia" w:hAnsi="宋体"/>
          <w:kern w:val="0"/>
          <w:sz w:val="24"/>
          <w:szCs w:val="24"/>
          <w:lang w:bidi="hi-IN"/>
        </w:rPr>
        <w:t>。</w:t>
      </w:r>
    </w:p>
    <w:p>
      <w:pPr>
        <w:numPr>
          <w:ilvl w:val="0"/>
          <w:numId w:val="5"/>
        </w:numPr>
        <w:spacing w:before="156" w:beforeLines="50" w:after="156" w:afterLines="50" w:line="312" w:lineRule="auto"/>
        <w:ind w:firstLine="480" w:firstLineChars="200"/>
        <w:rPr>
          <w:rFonts w:hint="eastAsia" w:hAnsi="宋体"/>
          <w:kern w:val="0"/>
          <w:sz w:val="24"/>
          <w:szCs w:val="24"/>
          <w:lang w:bidi="hi-IN"/>
        </w:rPr>
      </w:pPr>
      <w:r>
        <w:rPr>
          <w:rFonts w:hint="eastAsia" w:hAnsi="宋体"/>
          <w:kern w:val="0"/>
          <w:sz w:val="24"/>
          <w:szCs w:val="24"/>
          <w:lang w:bidi="hi-IN"/>
        </w:rPr>
        <w:t>脑复苏：概念、病理机制、临床表现、诊断、治疗。</w:t>
      </w:r>
    </w:p>
    <w:p>
      <w:pPr>
        <w:numPr>
          <w:ilvl w:val="0"/>
          <w:numId w:val="5"/>
        </w:numPr>
        <w:spacing w:before="156" w:beforeLines="50" w:after="156" w:afterLines="50" w:line="312" w:lineRule="auto"/>
        <w:ind w:firstLine="480" w:firstLineChars="200"/>
        <w:rPr>
          <w:rFonts w:hint="eastAsia" w:hAnsi="宋体"/>
          <w:kern w:val="0"/>
          <w:sz w:val="24"/>
          <w:szCs w:val="24"/>
          <w:lang w:bidi="hi-IN"/>
        </w:rPr>
      </w:pPr>
      <w:r>
        <w:rPr>
          <w:rFonts w:hint="eastAsia" w:hAnsi="宋体"/>
          <w:kern w:val="0"/>
          <w:sz w:val="24"/>
          <w:szCs w:val="24"/>
          <w:lang w:val="en-US" w:eastAsia="zh-CN" w:bidi="hi-IN"/>
        </w:rPr>
        <w:t>心肺复苏相关伦理问题</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机体反应与器官功能不全</w:t>
      </w:r>
    </w:p>
    <w:p>
      <w:pPr>
        <w:numPr>
          <w:ilvl w:val="0"/>
          <w:numId w:val="6"/>
        </w:numPr>
        <w:spacing w:before="156" w:beforeLines="50" w:after="156" w:afterLines="50" w:line="312" w:lineRule="auto"/>
        <w:ind w:leftChars="200"/>
        <w:rPr>
          <w:rFonts w:hint="eastAsia" w:hAnsi="宋体"/>
          <w:kern w:val="0"/>
          <w:sz w:val="24"/>
          <w:szCs w:val="24"/>
          <w:lang w:val="en-US" w:eastAsia="zh-CN" w:bidi="hi-IN"/>
        </w:rPr>
      </w:pPr>
      <w:r>
        <w:rPr>
          <w:rFonts w:hint="eastAsia" w:hAnsi="宋体"/>
          <w:kern w:val="0"/>
          <w:sz w:val="24"/>
          <w:szCs w:val="24"/>
          <w:lang w:val="en-US" w:eastAsia="zh-CN" w:bidi="hi-IN"/>
        </w:rPr>
        <w:t>全身炎症反应综合征 病理生理学机制、伴随SIRS的病理学变化、全身炎症反应诱导免疫抑制的机制</w:t>
      </w:r>
    </w:p>
    <w:p>
      <w:pPr>
        <w:numPr>
          <w:ilvl w:val="0"/>
          <w:numId w:val="6"/>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脓毒症 定义及诊断方法、机体反应机制、治疗</w:t>
      </w:r>
    </w:p>
    <w:p>
      <w:pPr>
        <w:numPr>
          <w:ilvl w:val="0"/>
          <w:numId w:val="6"/>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多器官功能不全  概述、发病机制、临床特征、诊断标准、治疗</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循环系统功能改变与治疗</w:t>
      </w:r>
    </w:p>
    <w:p>
      <w:pPr>
        <w:numPr>
          <w:ilvl w:val="0"/>
          <w:numId w:val="7"/>
        </w:numPr>
        <w:spacing w:before="156" w:beforeLines="50" w:after="156" w:afterLines="50" w:line="312" w:lineRule="auto"/>
        <w:ind w:leftChars="200"/>
        <w:rPr>
          <w:rFonts w:hint="eastAsia" w:hAnsi="宋体"/>
          <w:kern w:val="0"/>
          <w:sz w:val="24"/>
          <w:szCs w:val="24"/>
          <w:lang w:val="en-US" w:eastAsia="zh-CN" w:bidi="hi-IN"/>
        </w:rPr>
      </w:pPr>
      <w:r>
        <w:rPr>
          <w:rFonts w:hint="eastAsia" w:hAnsi="宋体"/>
          <w:kern w:val="0"/>
          <w:sz w:val="24"/>
          <w:szCs w:val="24"/>
          <w:lang w:val="en-US" w:eastAsia="zh-CN" w:bidi="hi-IN"/>
        </w:rPr>
        <w:t>休克  总论、病理生理特点（</w:t>
      </w:r>
      <w:r>
        <w:rPr>
          <w:rFonts w:hint="eastAsia" w:hAnsi="宋体"/>
          <w:kern w:val="0"/>
          <w:sz w:val="24"/>
          <w:lang w:bidi="hi-IN"/>
        </w:rPr>
        <w:t>微循环变化，体液代谢改变，炎症介质释放及再灌注损伤，重要器官的继发损害</w:t>
      </w:r>
      <w:r>
        <w:rPr>
          <w:rFonts w:hint="eastAsia" w:hAnsi="宋体"/>
          <w:kern w:val="0"/>
          <w:sz w:val="24"/>
          <w:lang w:eastAsia="zh-CN" w:bidi="hi-IN"/>
        </w:rPr>
        <w:t>）</w:t>
      </w:r>
      <w:r>
        <w:rPr>
          <w:rFonts w:hint="eastAsia" w:hAnsi="宋体"/>
          <w:kern w:val="0"/>
          <w:sz w:val="24"/>
          <w:szCs w:val="24"/>
          <w:lang w:val="en-US" w:eastAsia="zh-CN" w:bidi="hi-IN"/>
        </w:rPr>
        <w:t>、分类、诊断、各类型休克治疗（早期紧急判断、初始治疗、病因治疗、其他治疗）</w:t>
      </w:r>
    </w:p>
    <w:p>
      <w:pPr>
        <w:numPr>
          <w:ilvl w:val="0"/>
          <w:numId w:val="7"/>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应激和感染相关心肌损害</w:t>
      </w:r>
    </w:p>
    <w:p>
      <w:pPr>
        <w:numPr>
          <w:ilvl w:val="0"/>
          <w:numId w:val="0"/>
        </w:numPr>
        <w:spacing w:before="156" w:beforeLines="50" w:after="156" w:afterLines="50" w:line="312" w:lineRule="auto"/>
        <w:rPr>
          <w:rFonts w:hint="eastAsia" w:hAnsi="宋体"/>
          <w:kern w:val="0"/>
          <w:sz w:val="24"/>
          <w:szCs w:val="24"/>
          <w:lang w:val="en-US" w:eastAsia="zh-CN" w:bidi="hi-IN"/>
        </w:rPr>
      </w:pPr>
      <w:r>
        <w:rPr>
          <w:rFonts w:hint="eastAsia" w:hAnsi="宋体"/>
          <w:kern w:val="0"/>
          <w:sz w:val="24"/>
          <w:szCs w:val="24"/>
          <w:lang w:val="en-US" w:eastAsia="zh-CN" w:bidi="hi-IN"/>
        </w:rPr>
        <w:t>应激性心肌病分类、发病机制、临床特点、诊断标准、治疗</w:t>
      </w:r>
    </w:p>
    <w:p>
      <w:pPr>
        <w:numPr>
          <w:ilvl w:val="0"/>
          <w:numId w:val="0"/>
        </w:numPr>
        <w:spacing w:before="156" w:beforeLines="50" w:after="156" w:afterLines="50" w:line="312" w:lineRule="auto"/>
        <w:rPr>
          <w:rFonts w:hint="default" w:hAnsi="宋体"/>
          <w:kern w:val="0"/>
          <w:sz w:val="24"/>
          <w:szCs w:val="24"/>
          <w:lang w:val="en-US" w:eastAsia="zh-CN" w:bidi="hi-IN"/>
        </w:rPr>
      </w:pPr>
      <w:r>
        <w:rPr>
          <w:rFonts w:hint="eastAsia" w:hAnsi="宋体"/>
          <w:kern w:val="0"/>
          <w:sz w:val="24"/>
          <w:szCs w:val="24"/>
          <w:lang w:val="en-US" w:eastAsia="zh-CN" w:bidi="hi-IN"/>
        </w:rPr>
        <w:t>感染性心肌损伤的机制、评估</w:t>
      </w:r>
    </w:p>
    <w:p>
      <w:pPr>
        <w:numPr>
          <w:ilvl w:val="0"/>
          <w:numId w:val="7"/>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 xml:space="preserve">急性冠脉综合症 </w:t>
      </w:r>
    </w:p>
    <w:p>
      <w:p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lang w:bidi="hi-IN"/>
        </w:rPr>
        <w:t>概述、病因、病理生理机制、临床特点、</w:t>
      </w:r>
      <w:r>
        <w:rPr>
          <w:rFonts w:hint="eastAsia" w:hAnsi="宋体"/>
          <w:kern w:val="0"/>
          <w:sz w:val="24"/>
          <w:lang w:val="en-US" w:eastAsia="zh-CN" w:bidi="hi-IN"/>
        </w:rPr>
        <w:t>诊断、治疗</w:t>
      </w:r>
      <w:r>
        <w:rPr>
          <w:rFonts w:hint="eastAsia" w:hAnsi="宋体"/>
          <w:kern w:val="0"/>
          <w:sz w:val="24"/>
          <w:lang w:bidi="hi-IN"/>
        </w:rPr>
        <w:t>。</w:t>
      </w:r>
    </w:p>
    <w:p>
      <w:pPr>
        <w:numPr>
          <w:ilvl w:val="0"/>
          <w:numId w:val="7"/>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重症患者心律失常 病因、常见心律失常分类及治疗</w:t>
      </w:r>
    </w:p>
    <w:p>
      <w:pPr>
        <w:numPr>
          <w:ilvl w:val="0"/>
          <w:numId w:val="7"/>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 xml:space="preserve">高血压危象  </w:t>
      </w:r>
      <w:r>
        <w:rPr>
          <w:rFonts w:hint="eastAsia" w:hAnsi="宋体"/>
          <w:kern w:val="0"/>
          <w:sz w:val="24"/>
          <w:lang w:bidi="hi-IN"/>
        </w:rPr>
        <w:t>概述、诱因、病理生理机制、临床表现、诊断依据、治疗</w:t>
      </w:r>
      <w:r>
        <w:rPr>
          <w:rFonts w:hint="eastAsia" w:hAnsi="宋体"/>
          <w:kern w:val="0"/>
          <w:sz w:val="24"/>
          <w:lang w:eastAsia="zh-CN" w:bidi="hi-IN"/>
        </w:rPr>
        <w:t>、</w:t>
      </w:r>
      <w:r>
        <w:rPr>
          <w:rFonts w:hint="eastAsia" w:hAnsi="宋体"/>
          <w:kern w:val="0"/>
          <w:sz w:val="24"/>
          <w:lang w:val="en-US" w:eastAsia="zh-CN" w:bidi="hi-IN"/>
        </w:rPr>
        <w:t>特殊类型高血压危象的处理特点（主动脉夹层、脑血管意外、先兆子痫、终末期肾病）</w:t>
      </w:r>
      <w:r>
        <w:rPr>
          <w:rFonts w:hint="eastAsia" w:hAnsi="宋体"/>
          <w:kern w:val="0"/>
          <w:sz w:val="24"/>
          <w:lang w:bidi="hi-IN"/>
        </w:rPr>
        <w:t>。</w:t>
      </w:r>
    </w:p>
    <w:p>
      <w:pPr>
        <w:numPr>
          <w:ilvl w:val="0"/>
          <w:numId w:val="7"/>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围术期患者的循环功能管理</w:t>
      </w:r>
    </w:p>
    <w:p>
      <w:pPr>
        <w:numPr>
          <w:ilvl w:val="0"/>
          <w:numId w:val="0"/>
        </w:numPr>
        <w:spacing w:before="156" w:beforeLines="50" w:after="156" w:afterLines="50" w:line="312" w:lineRule="auto"/>
        <w:rPr>
          <w:rFonts w:hint="default" w:hAnsi="宋体"/>
          <w:kern w:val="0"/>
          <w:sz w:val="24"/>
          <w:szCs w:val="24"/>
          <w:lang w:val="en-US" w:eastAsia="zh-CN" w:bidi="hi-IN"/>
        </w:rPr>
      </w:pPr>
      <w:r>
        <w:rPr>
          <w:rFonts w:hint="eastAsia" w:hAnsi="宋体"/>
          <w:kern w:val="0"/>
          <w:sz w:val="24"/>
          <w:szCs w:val="24"/>
          <w:lang w:val="en-US" w:eastAsia="zh-CN" w:bidi="hi-IN"/>
        </w:rPr>
        <w:t>术前评估及循环功能管理、术后循环系统监测、循环系统管理（心律失常、液体管理、人工循环支持）</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呼吸系统功能改变与治疗</w:t>
      </w:r>
    </w:p>
    <w:p>
      <w:pPr>
        <w:numPr>
          <w:ilvl w:val="0"/>
          <w:numId w:val="8"/>
        </w:numPr>
        <w:spacing w:before="156" w:beforeLines="50" w:after="156" w:afterLines="50" w:line="312" w:lineRule="auto"/>
        <w:ind w:leftChars="200"/>
        <w:rPr>
          <w:rFonts w:hint="eastAsia" w:hAnsi="宋体"/>
          <w:kern w:val="0"/>
          <w:sz w:val="24"/>
          <w:szCs w:val="24"/>
          <w:lang w:val="en-US" w:eastAsia="zh-CN" w:bidi="hi-IN"/>
        </w:rPr>
      </w:pPr>
      <w:r>
        <w:rPr>
          <w:rFonts w:hint="eastAsia" w:hAnsi="宋体"/>
          <w:kern w:val="0"/>
          <w:sz w:val="24"/>
          <w:szCs w:val="24"/>
          <w:lang w:val="en-US" w:eastAsia="zh-CN" w:bidi="hi-IN"/>
        </w:rPr>
        <w:t>概述</w:t>
      </w:r>
    </w:p>
    <w:p>
      <w:pPr>
        <w:numPr>
          <w:ilvl w:val="0"/>
          <w:numId w:val="8"/>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ARDS 概述、病因及发病机制、病理与病理生理、临床特征、诊断依据与标准、治疗（病因治疗、呼吸支持治疗、液体管理及其他治疗）、ARDS呼气末正压选择方法、肺复张的实施和价值</w:t>
      </w:r>
    </w:p>
    <w:p>
      <w:pPr>
        <w:numPr>
          <w:ilvl w:val="0"/>
          <w:numId w:val="8"/>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 xml:space="preserve">慢性阻塞性肺疾病的急性加重 </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概念、病理与病理生理、临床特征、诊断、一般治疗</w:t>
      </w:r>
    </w:p>
    <w:p>
      <w:pPr>
        <w:numPr>
          <w:ilvl w:val="0"/>
          <w:numId w:val="8"/>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静脉血栓栓塞症</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危险因素、病理与病理生理、临床特征、诊断依据、治疗（一般处理、急救措施、抗凝治疗、溶栓治疗、其他治疗）、预防</w:t>
      </w:r>
    </w:p>
    <w:p>
      <w:pPr>
        <w:numPr>
          <w:ilvl w:val="0"/>
          <w:numId w:val="8"/>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肺高压</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病因及发病机制、分类、病理改变、临床特征、诊断、治疗（基础疾病治疗、一般治疗、药物治疗、综合治疗、其他治疗）、肺高压危象治疗策略</w:t>
      </w:r>
    </w:p>
    <w:p>
      <w:pPr>
        <w:numPr>
          <w:ilvl w:val="0"/>
          <w:numId w:val="8"/>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急性肺水肿</w:t>
      </w:r>
    </w:p>
    <w:p>
      <w:pPr>
        <w:numPr>
          <w:ilvl w:val="0"/>
          <w:numId w:val="0"/>
        </w:numPr>
        <w:spacing w:before="156" w:beforeLines="50" w:after="156" w:afterLines="50" w:line="312" w:lineRule="auto"/>
        <w:ind w:firstLine="480" w:firstLineChars="200"/>
        <w:rPr>
          <w:rFonts w:hint="default" w:hAnsi="宋体"/>
          <w:b/>
          <w:bCs/>
          <w:kern w:val="0"/>
          <w:sz w:val="24"/>
          <w:szCs w:val="24"/>
          <w:lang w:val="en-US" w:eastAsia="zh-CN" w:bidi="hi-IN"/>
        </w:rPr>
      </w:pPr>
      <w:r>
        <w:rPr>
          <w:rFonts w:hint="eastAsia" w:hAnsi="宋体"/>
          <w:kern w:val="0"/>
          <w:sz w:val="24"/>
          <w:szCs w:val="24"/>
          <w:lang w:val="en-US" w:eastAsia="zh-CN" w:bidi="hi-IN"/>
        </w:rPr>
        <w:t>分类、病因及发病机制、病理与病理生理、临床表现、诊断依据与标准、治疗</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7.吸入性肺炎 病因及发病机制、病理与病理生理、临床特征、诊断依据与标准、治疗</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8.支气管哮喘急性发作 病因、 分期及病情严重程度分级、临床表现、诊断、药物治疗、重症哮喘处理</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9.围手术期的呼吸功能管理  麻醉与手术对呼吸功能影响、术前呼吸功能评估、术后呼吸功能管理、常见术后呼吸系统并发症诊治</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急性肾功能改变与防治</w:t>
      </w:r>
    </w:p>
    <w:p>
      <w:pPr>
        <w:numPr>
          <w:ilvl w:val="0"/>
          <w:numId w:val="9"/>
        </w:numPr>
        <w:spacing w:before="156" w:beforeLines="50" w:after="156" w:afterLines="50" w:line="312" w:lineRule="auto"/>
        <w:ind w:leftChars="200"/>
        <w:rPr>
          <w:rFonts w:hint="eastAsia" w:hAnsi="宋体"/>
          <w:kern w:val="0"/>
          <w:sz w:val="24"/>
          <w:szCs w:val="24"/>
          <w:lang w:val="en-US" w:eastAsia="zh-CN" w:bidi="hi-IN"/>
        </w:rPr>
      </w:pPr>
      <w:r>
        <w:rPr>
          <w:rFonts w:hint="eastAsia" w:hAnsi="宋体"/>
          <w:kern w:val="0"/>
          <w:sz w:val="24"/>
          <w:szCs w:val="24"/>
          <w:lang w:val="en-US" w:eastAsia="zh-CN" w:bidi="hi-IN"/>
        </w:rPr>
        <w:t>急性肾损伤 概念与分期标准、危险因素、发病机制、防治</w:t>
      </w:r>
    </w:p>
    <w:p>
      <w:pPr>
        <w:numPr>
          <w:ilvl w:val="0"/>
          <w:numId w:val="9"/>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肾脏替代治疗 时机和指征、管路建立和管理、滤器选择、模式及剂量与选择</w:t>
      </w:r>
    </w:p>
    <w:p>
      <w:pPr>
        <w:numPr>
          <w:ilvl w:val="0"/>
          <w:numId w:val="9"/>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围术期急性肾损伤的预防和监测</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围术期肾脏功能的监测、急性肾损伤的预防</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消化系统功能改变与治疗</w:t>
      </w:r>
    </w:p>
    <w:p>
      <w:pPr>
        <w:numPr>
          <w:ilvl w:val="0"/>
          <w:numId w:val="0"/>
        </w:numPr>
        <w:spacing w:before="156" w:beforeLines="50" w:after="156" w:afterLines="50" w:line="312" w:lineRule="auto"/>
        <w:rPr>
          <w:rFonts w:hint="default" w:hAnsi="宋体"/>
          <w:kern w:val="0"/>
          <w:sz w:val="24"/>
          <w:szCs w:val="24"/>
          <w:lang w:val="en-US" w:eastAsia="zh-CN" w:bidi="hi-IN"/>
        </w:rPr>
      </w:pPr>
      <w:r>
        <w:rPr>
          <w:rFonts w:hint="eastAsia" w:hAnsi="宋体"/>
          <w:kern w:val="0"/>
          <w:sz w:val="24"/>
          <w:szCs w:val="24"/>
          <w:lang w:val="en-US" w:eastAsia="zh-CN" w:bidi="hi-IN"/>
        </w:rPr>
        <w:t xml:space="preserve">    1. 重症患者急性胃肠功能损伤 急性胃肠功能障碍评分、处理</w:t>
      </w:r>
    </w:p>
    <w:p>
      <w:pPr>
        <w:numPr>
          <w:ilvl w:val="0"/>
          <w:numId w:val="0"/>
        </w:numPr>
        <w:spacing w:before="156" w:beforeLines="50" w:after="156" w:afterLines="50" w:line="312" w:lineRule="auto"/>
        <w:ind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2.肠黏膜屏障损伤机制、监测、保护</w:t>
      </w:r>
    </w:p>
    <w:p>
      <w:pPr>
        <w:numPr>
          <w:ilvl w:val="0"/>
          <w:numId w:val="0"/>
        </w:numPr>
        <w:spacing w:before="156" w:beforeLines="50" w:after="156" w:afterLines="50" w:line="312" w:lineRule="auto"/>
        <w:rPr>
          <w:rFonts w:hint="default" w:hAnsi="宋体"/>
          <w:kern w:val="0"/>
          <w:sz w:val="24"/>
          <w:szCs w:val="24"/>
          <w:lang w:val="en-US" w:eastAsia="zh-CN" w:bidi="hi-IN"/>
        </w:rPr>
      </w:pPr>
      <w:r>
        <w:rPr>
          <w:rFonts w:hint="eastAsia" w:hAnsi="宋体"/>
          <w:kern w:val="0"/>
          <w:sz w:val="24"/>
          <w:szCs w:val="24"/>
          <w:lang w:val="en-US" w:eastAsia="zh-CN" w:bidi="hi-IN"/>
        </w:rPr>
        <w:t>肠黏膜屏障组成、损伤机制（机械、化学、生物、免疫）、监测</w:t>
      </w:r>
    </w:p>
    <w:p>
      <w:pPr>
        <w:numPr>
          <w:ilvl w:val="0"/>
          <w:numId w:val="0"/>
        </w:numPr>
        <w:spacing w:before="156" w:beforeLines="50" w:after="156" w:afterLines="50" w:line="312" w:lineRule="auto"/>
        <w:ind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3.腹腔高压的定义、分级、病理生理改变、处理</w:t>
      </w:r>
    </w:p>
    <w:p>
      <w:pPr>
        <w:numPr>
          <w:ilvl w:val="0"/>
          <w:numId w:val="0"/>
        </w:numPr>
        <w:spacing w:before="156" w:beforeLines="50" w:after="156" w:afterLines="50" w:line="312" w:lineRule="auto"/>
        <w:ind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4.重症急性胰腺炎  概述、病因及发病机制、病理与病理生理、临床特征、诊断依据与标准、治疗</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5.急性消化道出血 病因及发病机制、病理与病理生理、临床特征、诊断依据、治疗</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6.肝衰竭  病因及发病机制、病理与病理生理、临床特征、诊断依据与标准、治疗</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7.肝移植围术期管理  肝移植术前术后管理</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中枢神经系统功能改变与治疗</w:t>
      </w:r>
    </w:p>
    <w:p>
      <w:pPr>
        <w:numPr>
          <w:ilvl w:val="0"/>
          <w:numId w:val="10"/>
        </w:numPr>
        <w:spacing w:before="156" w:beforeLines="50" w:after="156" w:afterLines="50" w:line="312" w:lineRule="auto"/>
        <w:ind w:leftChars="200"/>
        <w:rPr>
          <w:rFonts w:hint="eastAsia" w:hAnsi="宋体"/>
          <w:kern w:val="0"/>
          <w:sz w:val="24"/>
          <w:szCs w:val="24"/>
          <w:lang w:val="en-US" w:eastAsia="zh-CN" w:bidi="hi-IN"/>
        </w:rPr>
      </w:pPr>
      <w:r>
        <w:rPr>
          <w:rFonts w:hint="eastAsia" w:hAnsi="宋体"/>
          <w:kern w:val="0"/>
          <w:sz w:val="24"/>
          <w:szCs w:val="24"/>
          <w:lang w:val="en-US" w:eastAsia="zh-CN" w:bidi="hi-IN"/>
        </w:rPr>
        <w:t>中枢神经系统功能评估 意识障碍分类（脑死亡、昏迷、植物状态、其他）、意识评估方法、急性意识障碍的处理流程</w:t>
      </w:r>
    </w:p>
    <w:p>
      <w:pPr>
        <w:numPr>
          <w:ilvl w:val="0"/>
          <w:numId w:val="10"/>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动脉瘤性蛛网膜下腔出血</w:t>
      </w:r>
    </w:p>
    <w:p>
      <w:pPr>
        <w:numPr>
          <w:ilvl w:val="0"/>
          <w:numId w:val="0"/>
        </w:numPr>
        <w:spacing w:before="156" w:beforeLines="50" w:after="156" w:afterLines="50" w:line="312" w:lineRule="auto"/>
        <w:ind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概述、病因及发病机制、病理与病理生理、临床特征、诊断、治疗</w:t>
      </w:r>
    </w:p>
    <w:p>
      <w:pPr>
        <w:numPr>
          <w:ilvl w:val="0"/>
          <w:numId w:val="10"/>
        </w:numPr>
        <w:spacing w:before="156" w:beforeLines="50" w:after="156" w:afterLines="50" w:line="312" w:lineRule="auto"/>
        <w:ind w:left="420" w:leftChars="200" w:firstLine="0" w:firstLineChars="0"/>
        <w:rPr>
          <w:rFonts w:hint="eastAsia" w:hAnsi="宋体"/>
          <w:kern w:val="0"/>
          <w:sz w:val="24"/>
          <w:szCs w:val="24"/>
          <w:lang w:val="en-US" w:eastAsia="zh-CN" w:bidi="hi-IN"/>
        </w:rPr>
      </w:pPr>
      <w:r>
        <w:rPr>
          <w:rFonts w:hint="eastAsia" w:hAnsi="宋体"/>
          <w:kern w:val="0"/>
          <w:sz w:val="24"/>
          <w:szCs w:val="24"/>
          <w:lang w:val="en-US" w:eastAsia="zh-CN" w:bidi="hi-IN"/>
        </w:rPr>
        <w:t xml:space="preserve">脑梗死和缺氧性脑病 </w:t>
      </w:r>
    </w:p>
    <w:p>
      <w:pPr>
        <w:numPr>
          <w:ilvl w:val="0"/>
          <w:numId w:val="0"/>
        </w:numPr>
        <w:spacing w:before="156" w:beforeLines="50" w:after="156" w:afterLines="50" w:line="312" w:lineRule="auto"/>
        <w:ind w:leftChars="200"/>
        <w:rPr>
          <w:rFonts w:hint="eastAsia" w:hAnsi="宋体"/>
          <w:kern w:val="0"/>
          <w:sz w:val="24"/>
          <w:szCs w:val="24"/>
          <w:lang w:val="en-US" w:eastAsia="zh-CN" w:bidi="hi-IN"/>
        </w:rPr>
      </w:pPr>
      <w:r>
        <w:rPr>
          <w:rFonts w:hint="eastAsia" w:hAnsi="宋体"/>
          <w:kern w:val="0"/>
          <w:sz w:val="24"/>
          <w:szCs w:val="24"/>
          <w:lang w:val="en-US" w:eastAsia="zh-CN" w:bidi="hi-IN"/>
        </w:rPr>
        <w:t>解剖学基础与临床病理生理</w:t>
      </w:r>
    </w:p>
    <w:p>
      <w:pPr>
        <w:numPr>
          <w:ilvl w:val="0"/>
          <w:numId w:val="0"/>
        </w:numPr>
        <w:spacing w:before="156" w:beforeLines="50" w:after="156" w:afterLines="50" w:line="312" w:lineRule="auto"/>
        <w:ind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脑梗死、缺氧性脑病（病因及发病机制、病理与病理生理、临床特征、诊断依据、治疗）</w:t>
      </w:r>
    </w:p>
    <w:p>
      <w:pPr>
        <w:numPr>
          <w:ilvl w:val="0"/>
          <w:numId w:val="10"/>
        </w:numPr>
        <w:spacing w:before="156" w:beforeLines="50" w:after="156" w:afterLines="50" w:line="312" w:lineRule="auto"/>
        <w:ind w:left="420" w:leftChars="200" w:firstLine="0" w:firstLineChars="0"/>
        <w:rPr>
          <w:rFonts w:hint="eastAsia" w:hAnsi="宋体"/>
          <w:kern w:val="0"/>
          <w:sz w:val="24"/>
          <w:szCs w:val="24"/>
          <w:lang w:val="en-US" w:eastAsia="zh-CN" w:bidi="hi-IN"/>
        </w:rPr>
      </w:pPr>
      <w:r>
        <w:rPr>
          <w:rFonts w:hint="eastAsia" w:hAnsi="宋体"/>
          <w:kern w:val="0"/>
          <w:sz w:val="24"/>
          <w:szCs w:val="24"/>
          <w:lang w:val="en-US" w:eastAsia="zh-CN" w:bidi="hi-IN"/>
        </w:rPr>
        <w:t>惊厥与癫痫持续状态 概念、病因及发病机制、病理与病理生理、临床特征、诊断依据、GCSE治疗（一般处理、药物治疗）癫痫持续状态的处理流程</w:t>
      </w:r>
    </w:p>
    <w:p>
      <w:pPr>
        <w:numPr>
          <w:ilvl w:val="0"/>
          <w:numId w:val="10"/>
        </w:numPr>
        <w:spacing w:before="156" w:beforeLines="50" w:after="156" w:afterLines="50" w:line="312" w:lineRule="auto"/>
        <w:ind w:left="420" w:leftChars="200" w:firstLine="0" w:firstLineChars="0"/>
        <w:rPr>
          <w:rFonts w:hint="default" w:hAnsi="宋体"/>
          <w:kern w:val="0"/>
          <w:sz w:val="24"/>
          <w:szCs w:val="24"/>
          <w:lang w:val="en-US" w:eastAsia="zh-CN" w:bidi="hi-IN"/>
        </w:rPr>
      </w:pPr>
      <w:r>
        <w:rPr>
          <w:rFonts w:hint="eastAsia" w:hAnsi="宋体"/>
          <w:kern w:val="0"/>
          <w:sz w:val="24"/>
          <w:szCs w:val="24"/>
          <w:lang w:val="en-US" w:eastAsia="zh-CN" w:bidi="hi-IN"/>
        </w:rPr>
        <w:t>重症相关性脑病  脓毒症相关脑病发病机制、病理与病理生理、临床特征、诊断依据、治疗</w:t>
      </w:r>
    </w:p>
    <w:p>
      <w:pPr>
        <w:numPr>
          <w:ilvl w:val="0"/>
          <w:numId w:val="10"/>
        </w:numPr>
        <w:spacing w:before="156" w:beforeLines="50" w:after="156" w:afterLines="50" w:line="312" w:lineRule="auto"/>
        <w:ind w:left="420" w:leftChars="200" w:firstLine="0" w:firstLineChars="0"/>
        <w:rPr>
          <w:rFonts w:hint="default" w:hAnsi="宋体"/>
          <w:kern w:val="0"/>
          <w:sz w:val="24"/>
          <w:szCs w:val="24"/>
          <w:lang w:val="en-US" w:eastAsia="zh-CN" w:bidi="hi-IN"/>
        </w:rPr>
      </w:pPr>
      <w:r>
        <w:rPr>
          <w:rFonts w:hint="eastAsia" w:hAnsi="宋体"/>
          <w:kern w:val="0"/>
          <w:sz w:val="24"/>
          <w:szCs w:val="24"/>
          <w:lang w:val="en-US" w:eastAsia="zh-CN" w:bidi="hi-IN"/>
        </w:rPr>
        <w:t>重症患者的脑功能保护  生理学措施、其他措施</w:t>
      </w:r>
    </w:p>
    <w:p>
      <w:pPr>
        <w:numPr>
          <w:ilvl w:val="0"/>
          <w:numId w:val="10"/>
        </w:numPr>
        <w:spacing w:before="156" w:beforeLines="50" w:after="156" w:afterLines="50" w:line="312" w:lineRule="auto"/>
        <w:ind w:left="420" w:leftChars="200" w:firstLine="0" w:firstLineChars="0"/>
        <w:rPr>
          <w:rFonts w:hint="default" w:hAnsi="宋体"/>
          <w:kern w:val="0"/>
          <w:sz w:val="24"/>
          <w:szCs w:val="24"/>
          <w:lang w:val="en-US" w:eastAsia="zh-CN" w:bidi="hi-IN"/>
        </w:rPr>
      </w:pPr>
      <w:r>
        <w:rPr>
          <w:rFonts w:hint="eastAsia" w:hAnsi="宋体"/>
          <w:kern w:val="0"/>
          <w:sz w:val="24"/>
          <w:szCs w:val="24"/>
          <w:lang w:val="en-US" w:eastAsia="zh-CN" w:bidi="hi-IN"/>
        </w:rPr>
        <w:t>颅脑手术患者的围术期管理  围术期管理的基本原则、不同类型开颅手术患者围手术期管理</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重症患者出凝血障碍</w:t>
      </w:r>
    </w:p>
    <w:p>
      <w:pPr>
        <w:numPr>
          <w:ilvl w:val="0"/>
          <w:numId w:val="11"/>
        </w:numPr>
        <w:spacing w:before="156" w:beforeLines="50" w:after="156" w:afterLines="50" w:line="312" w:lineRule="auto"/>
        <w:ind w:leftChars="200"/>
        <w:rPr>
          <w:rFonts w:hint="eastAsia" w:hAnsi="宋体"/>
          <w:kern w:val="0"/>
          <w:sz w:val="24"/>
          <w:szCs w:val="24"/>
          <w:lang w:val="en-US" w:eastAsia="zh-CN" w:bidi="hi-IN"/>
        </w:rPr>
      </w:pPr>
      <w:r>
        <w:rPr>
          <w:rFonts w:hint="eastAsia" w:hAnsi="宋体"/>
          <w:kern w:val="0"/>
          <w:sz w:val="24"/>
          <w:szCs w:val="24"/>
          <w:lang w:val="en-US" w:eastAsia="zh-CN" w:bidi="hi-IN"/>
        </w:rPr>
        <w:t>重症患者出凝血功能评估 凝血机制及凝血障碍的原因</w:t>
      </w:r>
    </w:p>
    <w:p>
      <w:pPr>
        <w:numPr>
          <w:ilvl w:val="0"/>
          <w:numId w:val="11"/>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获得性出血性疾病</w:t>
      </w:r>
    </w:p>
    <w:p>
      <w:pPr>
        <w:numPr>
          <w:ilvl w:val="0"/>
          <w:numId w:val="0"/>
        </w:numPr>
        <w:spacing w:before="156" w:beforeLines="50" w:after="156" w:afterLines="50" w:line="312" w:lineRule="auto"/>
        <w:ind w:firstLine="720" w:firstLineChars="300"/>
        <w:rPr>
          <w:rFonts w:hint="default" w:hAnsi="宋体"/>
          <w:kern w:val="0"/>
          <w:sz w:val="24"/>
          <w:szCs w:val="24"/>
          <w:lang w:val="en-US" w:eastAsia="zh-CN" w:bidi="hi-IN"/>
        </w:rPr>
      </w:pPr>
      <w:r>
        <w:rPr>
          <w:rFonts w:hint="eastAsia" w:hAnsi="宋体"/>
          <w:kern w:val="0"/>
          <w:sz w:val="24"/>
          <w:szCs w:val="24"/>
          <w:lang w:val="en-US" w:eastAsia="zh-CN" w:bidi="hi-IN"/>
        </w:rPr>
        <w:t>常见获得性出血性疾病：病因及发病机制、病理与病理生理、临床特征、诊断依据与标准、治疗</w:t>
      </w:r>
    </w:p>
    <w:p>
      <w:pPr>
        <w:numPr>
          <w:ilvl w:val="0"/>
          <w:numId w:val="11"/>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易栓症  病因及发病机制、病理与病理生理、临床特征、诊断依据与标准、易栓症的血栓预防及VTE的治疗、重症时常见的血栓性微血管病</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重症患者营养代谢支持</w:t>
      </w:r>
    </w:p>
    <w:p>
      <w:pPr>
        <w:numPr>
          <w:ilvl w:val="0"/>
          <w:numId w:val="0"/>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应激代谢及营养评估及筛查、营养治疗基本原则（时机及方式）、肠外肠内营养支持在重症患者的应用</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重症患者的感染</w:t>
      </w:r>
    </w:p>
    <w:p>
      <w:pPr>
        <w:numPr>
          <w:ilvl w:val="0"/>
          <w:numId w:val="12"/>
        </w:numPr>
        <w:spacing w:before="156" w:beforeLines="50" w:after="156" w:afterLines="50" w:line="312" w:lineRule="auto"/>
        <w:ind w:leftChars="200"/>
        <w:rPr>
          <w:rFonts w:hint="eastAsia" w:hAnsi="宋体"/>
          <w:kern w:val="0"/>
          <w:sz w:val="24"/>
          <w:szCs w:val="24"/>
          <w:lang w:val="en-US" w:eastAsia="zh-CN" w:bidi="hi-IN"/>
        </w:rPr>
      </w:pPr>
      <w:r>
        <w:rPr>
          <w:rFonts w:hint="eastAsia" w:hAnsi="宋体"/>
          <w:kern w:val="0"/>
          <w:sz w:val="24"/>
          <w:szCs w:val="24"/>
          <w:lang w:val="en-US" w:eastAsia="zh-CN" w:bidi="hi-IN"/>
        </w:rPr>
        <w:t>血行性感染  病因学、病原学、临床表现、治疗和预防</w:t>
      </w:r>
    </w:p>
    <w:p>
      <w:pPr>
        <w:numPr>
          <w:ilvl w:val="0"/>
          <w:numId w:val="12"/>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重症肺炎 重症社区和医院获得性肺炎定义、发病机制、病原学、临床表现、诊断、治疗；重症病毒性肺炎流行病学、分类、病因和发病机制、临床表现、诊断、治疗原则</w:t>
      </w:r>
    </w:p>
    <w:p>
      <w:pPr>
        <w:numPr>
          <w:ilvl w:val="0"/>
          <w:numId w:val="12"/>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肝胆道感染 胆囊炎、重症急性胆管炎、肝脓肿：病因、临床表现、治疗</w:t>
      </w:r>
    </w:p>
    <w:p>
      <w:pPr>
        <w:numPr>
          <w:ilvl w:val="0"/>
          <w:numId w:val="12"/>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消化系统感染性疾病</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食管炎、胃炎、腹泻、艰难梭菌肠炎临床表现、治疗</w:t>
      </w:r>
    </w:p>
    <w:p>
      <w:pPr>
        <w:numPr>
          <w:ilvl w:val="0"/>
          <w:numId w:val="12"/>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中枢神经系统感染</w:t>
      </w:r>
    </w:p>
    <w:p>
      <w:pPr>
        <w:numPr>
          <w:ilvl w:val="0"/>
          <w:numId w:val="0"/>
        </w:numPr>
        <w:spacing w:before="156" w:beforeLines="50" w:after="156" w:afterLines="50" w:line="312" w:lineRule="auto"/>
        <w:rPr>
          <w:rFonts w:hint="eastAsia" w:hAnsi="宋体"/>
          <w:kern w:val="0"/>
          <w:sz w:val="24"/>
          <w:szCs w:val="24"/>
          <w:lang w:val="en-US" w:eastAsia="zh-CN" w:bidi="hi-IN"/>
        </w:rPr>
      </w:pPr>
      <w:r>
        <w:rPr>
          <w:rFonts w:hint="eastAsia" w:hAnsi="宋体"/>
          <w:kern w:val="0"/>
          <w:sz w:val="24"/>
          <w:szCs w:val="24"/>
          <w:lang w:val="en-US" w:eastAsia="zh-CN" w:bidi="hi-IN"/>
        </w:rPr>
        <w:t>细菌感染常见病原菌、临床表现、诊断、经验性抗生素治疗</w:t>
      </w:r>
    </w:p>
    <w:p>
      <w:pPr>
        <w:numPr>
          <w:ilvl w:val="0"/>
          <w:numId w:val="0"/>
        </w:numPr>
        <w:spacing w:before="156" w:beforeLines="50" w:after="156" w:afterLines="50" w:line="312" w:lineRule="auto"/>
        <w:rPr>
          <w:rFonts w:hint="eastAsia" w:hAnsi="宋体"/>
          <w:kern w:val="0"/>
          <w:sz w:val="24"/>
          <w:szCs w:val="24"/>
          <w:lang w:val="en-US" w:eastAsia="zh-CN" w:bidi="hi-IN"/>
        </w:rPr>
      </w:pPr>
      <w:r>
        <w:rPr>
          <w:rFonts w:hint="eastAsia" w:hAnsi="宋体"/>
          <w:kern w:val="0"/>
          <w:sz w:val="24"/>
          <w:szCs w:val="24"/>
          <w:lang w:val="en-US" w:eastAsia="zh-CN" w:bidi="hi-IN"/>
        </w:rPr>
        <w:t>脑脓肿：入脑途径、常见病原菌、临床表现、诊断、经验性抗生素治疗</w:t>
      </w:r>
    </w:p>
    <w:p>
      <w:pPr>
        <w:numPr>
          <w:ilvl w:val="0"/>
          <w:numId w:val="0"/>
        </w:numPr>
        <w:spacing w:before="156" w:beforeLines="50" w:after="156" w:afterLines="50" w:line="312" w:lineRule="auto"/>
        <w:rPr>
          <w:rFonts w:hint="default" w:hAnsi="宋体"/>
          <w:kern w:val="0"/>
          <w:sz w:val="24"/>
          <w:szCs w:val="24"/>
          <w:lang w:val="en-US" w:eastAsia="zh-CN" w:bidi="hi-IN"/>
        </w:rPr>
      </w:pPr>
      <w:r>
        <w:rPr>
          <w:rFonts w:hint="eastAsia" w:hAnsi="宋体"/>
          <w:kern w:val="0"/>
          <w:sz w:val="24"/>
          <w:szCs w:val="24"/>
          <w:lang w:val="en-US" w:eastAsia="zh-CN" w:bidi="hi-IN"/>
        </w:rPr>
        <w:t>病毒性脑炎：流行病学和临床表现、治疗</w:t>
      </w:r>
    </w:p>
    <w:p>
      <w:pPr>
        <w:numPr>
          <w:ilvl w:val="0"/>
          <w:numId w:val="12"/>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外科手术相关感染  常见感染类型、外科感染的预防和治疗</w:t>
      </w:r>
    </w:p>
    <w:p>
      <w:pPr>
        <w:numPr>
          <w:ilvl w:val="0"/>
          <w:numId w:val="12"/>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重症患者的侵袭性真菌感染</w:t>
      </w:r>
    </w:p>
    <w:p>
      <w:pPr>
        <w:numPr>
          <w:ilvl w:val="0"/>
          <w:numId w:val="0"/>
        </w:numPr>
        <w:spacing w:before="156" w:beforeLines="50" w:after="156" w:afterLines="50" w:line="312" w:lineRule="auto"/>
        <w:rPr>
          <w:rFonts w:hint="default" w:hAnsi="宋体"/>
          <w:kern w:val="0"/>
          <w:sz w:val="24"/>
          <w:szCs w:val="24"/>
          <w:lang w:val="en-US" w:eastAsia="zh-CN" w:bidi="hi-IN"/>
        </w:rPr>
      </w:pPr>
      <w:r>
        <w:rPr>
          <w:rFonts w:hint="eastAsia" w:hAnsi="宋体"/>
          <w:kern w:val="0"/>
          <w:sz w:val="24"/>
          <w:szCs w:val="24"/>
          <w:lang w:val="en-US" w:eastAsia="zh-CN" w:bidi="hi-IN"/>
        </w:rPr>
        <w:t>IFI流行病学、常见病原真菌的特点、诊断、预防、治疗</w:t>
      </w:r>
    </w:p>
    <w:p>
      <w:pPr>
        <w:numPr>
          <w:ilvl w:val="0"/>
          <w:numId w:val="12"/>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重症患者抗菌药物合理应用</w:t>
      </w:r>
    </w:p>
    <w:p>
      <w:pPr>
        <w:numPr>
          <w:ilvl w:val="0"/>
          <w:numId w:val="0"/>
        </w:numPr>
        <w:spacing w:before="156" w:beforeLines="50" w:after="156" w:afterLines="50" w:line="312" w:lineRule="auto"/>
        <w:rPr>
          <w:rFonts w:hint="default" w:hAnsi="宋体"/>
          <w:kern w:val="0"/>
          <w:sz w:val="24"/>
          <w:szCs w:val="24"/>
          <w:lang w:val="en-US" w:eastAsia="zh-CN" w:bidi="hi-IN"/>
        </w:rPr>
      </w:pPr>
      <w:r>
        <w:rPr>
          <w:rFonts w:hint="eastAsia" w:hAnsi="宋体"/>
          <w:kern w:val="0"/>
          <w:sz w:val="24"/>
          <w:szCs w:val="24"/>
          <w:lang w:val="en-US" w:eastAsia="zh-CN" w:bidi="hi-IN"/>
        </w:rPr>
        <w:t>抗菌药物合理应用基本原则（预防性用药的基本原则、在特殊病理、生理状况下应用的基本原则）、重症患者的抗菌药物应用（脓毒症患者识别和严重程度评估、感染部位识别、标本规范采集、感染灶控制及抗菌药物经验及目标治疗、抗菌药物疗程及患者管理）、ICU内部感染控制</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重症患者的镇静镇痛</w:t>
      </w:r>
    </w:p>
    <w:p>
      <w:pPr>
        <w:numPr>
          <w:ilvl w:val="0"/>
          <w:numId w:val="0"/>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概述、镇静镇痛的指征与疗效评价、镇痛镇静药物选择、镇静镇痛实施方法、镇静镇痛对器官功能的影响</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重症产科相关问题</w:t>
      </w:r>
    </w:p>
    <w:p>
      <w:pPr>
        <w:numPr>
          <w:ilvl w:val="0"/>
          <w:numId w:val="13"/>
        </w:numPr>
        <w:spacing w:before="156" w:beforeLines="50" w:after="156" w:afterLines="50" w:line="312" w:lineRule="auto"/>
        <w:ind w:leftChars="200"/>
        <w:rPr>
          <w:rFonts w:hint="eastAsia" w:hAnsi="宋体"/>
          <w:kern w:val="0"/>
          <w:sz w:val="24"/>
          <w:szCs w:val="24"/>
          <w:lang w:val="en-US" w:eastAsia="zh-CN" w:bidi="hi-IN"/>
        </w:rPr>
      </w:pPr>
      <w:r>
        <w:rPr>
          <w:rFonts w:hint="eastAsia" w:hAnsi="宋体"/>
          <w:kern w:val="0"/>
          <w:sz w:val="24"/>
          <w:szCs w:val="24"/>
          <w:lang w:val="en-US" w:eastAsia="zh-CN" w:bidi="hi-IN"/>
        </w:rPr>
        <w:t>先兆子痫和子痫 病因及发病机制、病理与病理生理、临床特征、诊断依据与标准、治疗</w:t>
      </w:r>
    </w:p>
    <w:p>
      <w:pPr>
        <w:numPr>
          <w:ilvl w:val="0"/>
          <w:numId w:val="13"/>
        </w:numPr>
        <w:spacing w:before="156" w:beforeLines="50" w:after="156" w:afterLines="50" w:line="312" w:lineRule="auto"/>
        <w:ind w:leftChars="200"/>
        <w:rPr>
          <w:rFonts w:hint="default" w:hAnsi="宋体"/>
          <w:kern w:val="0"/>
          <w:sz w:val="24"/>
          <w:szCs w:val="24"/>
          <w:lang w:val="en-US" w:eastAsia="zh-CN" w:bidi="hi-IN"/>
        </w:rPr>
      </w:pPr>
      <w:r>
        <w:rPr>
          <w:rFonts w:hint="default" w:hAnsi="宋体"/>
          <w:kern w:val="0"/>
          <w:sz w:val="24"/>
          <w:szCs w:val="24"/>
          <w:lang w:val="en-US" w:eastAsia="zh-CN" w:bidi="hi-IN"/>
        </w:rPr>
        <w:t>HELLP综合征</w:t>
      </w:r>
      <w:r>
        <w:rPr>
          <w:rFonts w:hint="eastAsia" w:hAnsi="宋体"/>
          <w:kern w:val="0"/>
          <w:sz w:val="24"/>
          <w:szCs w:val="24"/>
          <w:lang w:val="en-US" w:eastAsia="zh-CN" w:bidi="hi-IN"/>
        </w:rPr>
        <w:t xml:space="preserve"> 病因及发病机制、病理与病理生理、临床特征、诊断依据与标准、治疗</w:t>
      </w:r>
    </w:p>
    <w:p>
      <w:pPr>
        <w:numPr>
          <w:ilvl w:val="0"/>
          <w:numId w:val="13"/>
        </w:numPr>
        <w:spacing w:before="156" w:beforeLines="50" w:after="156" w:afterLines="50" w:line="312" w:lineRule="auto"/>
        <w:ind w:leftChars="200"/>
        <w:rPr>
          <w:rFonts w:hint="default" w:hAnsi="宋体"/>
          <w:kern w:val="0"/>
          <w:sz w:val="24"/>
          <w:szCs w:val="24"/>
          <w:lang w:val="en-US" w:eastAsia="zh-CN" w:bidi="hi-IN"/>
        </w:rPr>
      </w:pPr>
      <w:r>
        <w:rPr>
          <w:rFonts w:hint="default" w:hAnsi="宋体"/>
          <w:kern w:val="0"/>
          <w:sz w:val="24"/>
          <w:szCs w:val="24"/>
          <w:lang w:val="en-US" w:eastAsia="zh-CN" w:bidi="hi-IN"/>
        </w:rPr>
        <w:t>妊娠期急性脂肪肝</w:t>
      </w:r>
      <w:r>
        <w:rPr>
          <w:rFonts w:hint="eastAsia" w:hAnsi="宋体"/>
          <w:kern w:val="0"/>
          <w:sz w:val="24"/>
          <w:szCs w:val="24"/>
          <w:lang w:val="en-US" w:eastAsia="zh-CN" w:bidi="hi-IN"/>
        </w:rPr>
        <w:t xml:space="preserve"> 病因及发病机制、病理与病理生理、临床特征、诊断依据与标准、治疗</w:t>
      </w:r>
    </w:p>
    <w:p>
      <w:pPr>
        <w:numPr>
          <w:ilvl w:val="0"/>
          <w:numId w:val="13"/>
        </w:numPr>
        <w:spacing w:before="156" w:beforeLines="50" w:after="156" w:afterLines="50" w:line="312" w:lineRule="auto"/>
        <w:ind w:leftChars="200"/>
        <w:rPr>
          <w:rFonts w:hint="eastAsia" w:hAnsi="宋体"/>
          <w:kern w:val="0"/>
          <w:sz w:val="24"/>
          <w:szCs w:val="24"/>
          <w:lang w:val="en-US" w:eastAsia="zh-CN" w:bidi="hi-IN"/>
        </w:rPr>
      </w:pPr>
      <w:bookmarkStart w:id="0" w:name="bookmark11230"/>
      <w:bookmarkStart w:id="1" w:name="bookmark11228"/>
      <w:bookmarkStart w:id="2" w:name="bookmark11227"/>
      <w:r>
        <w:rPr>
          <w:rFonts w:hint="default" w:hAnsi="宋体"/>
          <w:kern w:val="0"/>
          <w:sz w:val="24"/>
          <w:szCs w:val="24"/>
          <w:lang w:val="en-US" w:eastAsia="zh-CN" w:bidi="hi-IN"/>
        </w:rPr>
        <w:t>围产期心肌病</w:t>
      </w:r>
      <w:bookmarkEnd w:id="0"/>
      <w:bookmarkEnd w:id="1"/>
      <w:bookmarkEnd w:id="2"/>
      <w:r>
        <w:rPr>
          <w:rFonts w:hint="eastAsia" w:hAnsi="宋体"/>
          <w:kern w:val="0"/>
          <w:sz w:val="24"/>
          <w:szCs w:val="24"/>
          <w:lang w:val="en-US" w:eastAsia="zh-CN" w:bidi="hi-IN"/>
        </w:rPr>
        <w:t xml:space="preserve"> 病因及发病机制、病理与病理生理、临床特征、诊断依据与标准、治疗</w:t>
      </w:r>
    </w:p>
    <w:p>
      <w:pPr>
        <w:numPr>
          <w:ilvl w:val="0"/>
          <w:numId w:val="1"/>
        </w:numPr>
        <w:spacing w:before="156" w:beforeLines="50" w:after="156" w:afterLines="50" w:line="312" w:lineRule="auto"/>
        <w:ind w:left="0" w:leftChars="0" w:firstLine="480" w:firstLineChars="200"/>
        <w:rPr>
          <w:rFonts w:hint="eastAsia" w:hAnsi="宋体"/>
          <w:kern w:val="0"/>
          <w:sz w:val="24"/>
          <w:szCs w:val="24"/>
          <w:lang w:val="en-US" w:eastAsia="zh-CN" w:bidi="hi-IN"/>
        </w:rPr>
      </w:pPr>
      <w:r>
        <w:rPr>
          <w:rFonts w:hint="eastAsia" w:hAnsi="宋体"/>
          <w:kern w:val="0"/>
          <w:sz w:val="24"/>
          <w:szCs w:val="24"/>
          <w:lang w:val="en-US" w:eastAsia="zh-CN" w:bidi="hi-IN"/>
        </w:rPr>
        <w:t>重症治疗特殊问题</w:t>
      </w:r>
    </w:p>
    <w:p>
      <w:pPr>
        <w:numPr>
          <w:ilvl w:val="0"/>
          <w:numId w:val="14"/>
        </w:numPr>
        <w:spacing w:before="156" w:beforeLines="50" w:after="156" w:afterLines="50" w:line="312" w:lineRule="auto"/>
        <w:ind w:leftChars="200"/>
        <w:rPr>
          <w:rFonts w:hint="eastAsia" w:hAnsi="宋体"/>
          <w:kern w:val="0"/>
          <w:sz w:val="24"/>
          <w:szCs w:val="24"/>
          <w:lang w:val="en-US" w:eastAsia="zh-CN" w:bidi="hi-IN"/>
        </w:rPr>
      </w:pPr>
      <w:r>
        <w:rPr>
          <w:rFonts w:hint="eastAsia" w:hAnsi="宋体"/>
          <w:kern w:val="0"/>
          <w:sz w:val="24"/>
          <w:szCs w:val="24"/>
          <w:lang w:val="en-US" w:eastAsia="zh-CN" w:bidi="hi-IN"/>
        </w:rPr>
        <w:t>重症患者转运 院内就院间转运</w:t>
      </w:r>
    </w:p>
    <w:p>
      <w:pPr>
        <w:numPr>
          <w:ilvl w:val="0"/>
          <w:numId w:val="14"/>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突发灾难中伤员救治 概述、突发灾难的特点与救治、群体伤亡事件处理</w:t>
      </w:r>
    </w:p>
    <w:p>
      <w:pPr>
        <w:numPr>
          <w:ilvl w:val="0"/>
          <w:numId w:val="14"/>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重症患者的血管问题</w:t>
      </w:r>
    </w:p>
    <w:p>
      <w:pPr>
        <w:numPr>
          <w:ilvl w:val="0"/>
          <w:numId w:val="11"/>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重症肢体缺血、急性主动脉综合征、破裂性腹主动脉瘤、急性肠系膜血管供血不足（病因及发病机制、病理与病理生理、临床特征、诊断依据与标准、治疗）</w:t>
      </w:r>
    </w:p>
    <w:p>
      <w:pPr>
        <w:numPr>
          <w:ilvl w:val="0"/>
          <w:numId w:val="14"/>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特殊疾病</w:t>
      </w:r>
    </w:p>
    <w:p>
      <w:pPr>
        <w:numPr>
          <w:ilvl w:val="0"/>
          <w:numId w:val="0"/>
        </w:numPr>
        <w:spacing w:before="156" w:beforeLines="50" w:after="156" w:afterLines="50" w:line="312" w:lineRule="auto"/>
        <w:ind w:firstLine="240" w:firstLineChars="100"/>
        <w:rPr>
          <w:rFonts w:hint="default" w:hAnsi="宋体"/>
          <w:kern w:val="0"/>
          <w:sz w:val="24"/>
          <w:szCs w:val="24"/>
          <w:lang w:val="en-US" w:eastAsia="zh-CN" w:bidi="hi-IN"/>
        </w:rPr>
      </w:pPr>
      <w:r>
        <w:rPr>
          <w:rFonts w:hint="eastAsia" w:hAnsi="宋体"/>
          <w:kern w:val="0"/>
          <w:sz w:val="24"/>
          <w:szCs w:val="24"/>
          <w:lang w:val="en-US" w:eastAsia="zh-CN" w:bidi="hi-IN"/>
        </w:rPr>
        <w:t>嗜铬细胞瘤、内分泌危象、吉兰-巴雷综合征、重症肌无力（病因及发病机制、病理与病理生理、临床特征、诊断依据、治疗）</w:t>
      </w:r>
    </w:p>
    <w:p>
      <w:pPr>
        <w:numPr>
          <w:ilvl w:val="0"/>
          <w:numId w:val="0"/>
        </w:numPr>
        <w:spacing w:before="156" w:beforeLines="50" w:after="156" w:afterLines="50" w:line="312" w:lineRule="auto"/>
        <w:rPr>
          <w:rFonts w:hint="default" w:hAnsi="宋体"/>
          <w:kern w:val="0"/>
          <w:sz w:val="24"/>
          <w:szCs w:val="24"/>
          <w:lang w:val="en-US" w:eastAsia="zh-CN" w:bidi="hi-IN"/>
        </w:rPr>
      </w:pPr>
      <w:r>
        <w:rPr>
          <w:rFonts w:hint="eastAsia" w:hAnsi="宋体"/>
          <w:kern w:val="0"/>
          <w:sz w:val="24"/>
          <w:szCs w:val="24"/>
          <w:lang w:val="en-US" w:eastAsia="zh-CN" w:bidi="hi-IN"/>
        </w:rPr>
        <w:t xml:space="preserve">    ICU获得性衰弱：  病理生理、危险因素、临床表现、诊断、预防和治疗</w:t>
      </w:r>
    </w:p>
    <w:p>
      <w:pPr>
        <w:numPr>
          <w:ilvl w:val="0"/>
          <w:numId w:val="14"/>
        </w:numPr>
        <w:spacing w:before="156" w:beforeLines="50" w:after="156" w:afterLines="50" w:line="312" w:lineRule="auto"/>
        <w:ind w:leftChars="200"/>
        <w:rPr>
          <w:rFonts w:hint="default" w:hAnsi="宋体"/>
          <w:kern w:val="0"/>
          <w:sz w:val="24"/>
          <w:szCs w:val="24"/>
          <w:lang w:val="en-US" w:eastAsia="zh-CN" w:bidi="hi-IN"/>
        </w:rPr>
      </w:pPr>
      <w:r>
        <w:rPr>
          <w:rFonts w:hint="eastAsia" w:hAnsi="宋体"/>
          <w:kern w:val="0"/>
          <w:sz w:val="24"/>
          <w:szCs w:val="24"/>
          <w:lang w:val="en-US" w:eastAsia="zh-CN" w:bidi="hi-IN"/>
        </w:rPr>
        <w:t>重症评分系统</w:t>
      </w:r>
    </w:p>
    <w:p>
      <w:pPr>
        <w:numPr>
          <w:ilvl w:val="0"/>
          <w:numId w:val="0"/>
        </w:numPr>
        <w:spacing w:before="156" w:beforeLines="50" w:after="156" w:afterLines="50" w:line="312" w:lineRule="auto"/>
        <w:ind w:firstLine="480" w:firstLineChars="200"/>
        <w:rPr>
          <w:rFonts w:hint="default" w:hAnsi="宋体"/>
          <w:kern w:val="0"/>
          <w:sz w:val="24"/>
          <w:szCs w:val="24"/>
          <w:lang w:val="en-US" w:eastAsia="zh-CN" w:bidi="hi-IN"/>
        </w:rPr>
      </w:pPr>
      <w:r>
        <w:rPr>
          <w:rFonts w:hint="eastAsia" w:hAnsi="宋体"/>
          <w:kern w:val="0"/>
          <w:sz w:val="24"/>
          <w:szCs w:val="24"/>
          <w:lang w:val="en-US" w:eastAsia="zh-CN" w:bidi="hi-IN"/>
        </w:rPr>
        <w:t>概述、疾病肺特异性评分、疾病特异性评分及器官衰竭评分</w:t>
      </w:r>
    </w:p>
    <w:p>
      <w:pPr>
        <w:numPr>
          <w:ilvl w:val="0"/>
          <w:numId w:val="0"/>
        </w:numPr>
        <w:spacing w:before="156" w:beforeLines="50" w:after="156" w:afterLines="50" w:line="312" w:lineRule="auto"/>
        <w:rPr>
          <w:rFonts w:hint="default" w:hAnsi="宋体"/>
          <w:kern w:val="0"/>
          <w:sz w:val="24"/>
          <w:szCs w:val="24"/>
          <w:lang w:val="en-US" w:eastAsia="zh-CN" w:bidi="hi-IN"/>
        </w:rPr>
      </w:pPr>
    </w:p>
    <w:p>
      <w:pPr>
        <w:numPr>
          <w:ilvl w:val="0"/>
          <w:numId w:val="0"/>
        </w:numPr>
        <w:ind w:leftChars="200"/>
        <w:rPr>
          <w:rFonts w:hint="default"/>
          <w:sz w:val="24"/>
          <w:szCs w:val="24"/>
          <w:lang w:val="en-US" w:eastAsia="zh-CN"/>
        </w:rPr>
      </w:pPr>
    </w:p>
    <w:p>
      <w:pPr>
        <w:rPr>
          <w:rFonts w:hint="default"/>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书宋简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6CB01"/>
    <w:multiLevelType w:val="singleLevel"/>
    <w:tmpl w:val="86F6CB01"/>
    <w:lvl w:ilvl="0" w:tentative="0">
      <w:start w:val="1"/>
      <w:numFmt w:val="decimal"/>
      <w:lvlText w:val="%1."/>
      <w:lvlJc w:val="left"/>
      <w:pPr>
        <w:tabs>
          <w:tab w:val="left" w:pos="312"/>
        </w:tabs>
      </w:pPr>
    </w:lvl>
  </w:abstractNum>
  <w:abstractNum w:abstractNumId="1">
    <w:nsid w:val="8E2C3EDF"/>
    <w:multiLevelType w:val="singleLevel"/>
    <w:tmpl w:val="8E2C3EDF"/>
    <w:lvl w:ilvl="0" w:tentative="0">
      <w:start w:val="1"/>
      <w:numFmt w:val="decimal"/>
      <w:lvlText w:val="%1."/>
      <w:lvlJc w:val="left"/>
      <w:pPr>
        <w:tabs>
          <w:tab w:val="left" w:pos="312"/>
        </w:tabs>
      </w:pPr>
    </w:lvl>
  </w:abstractNum>
  <w:abstractNum w:abstractNumId="2">
    <w:nsid w:val="AB6A71AF"/>
    <w:multiLevelType w:val="singleLevel"/>
    <w:tmpl w:val="AB6A71AF"/>
    <w:lvl w:ilvl="0" w:tentative="0">
      <w:start w:val="1"/>
      <w:numFmt w:val="decimal"/>
      <w:lvlText w:val="%1."/>
      <w:lvlJc w:val="left"/>
      <w:pPr>
        <w:tabs>
          <w:tab w:val="left" w:pos="312"/>
        </w:tabs>
      </w:pPr>
    </w:lvl>
  </w:abstractNum>
  <w:abstractNum w:abstractNumId="3">
    <w:nsid w:val="ADADCFD2"/>
    <w:multiLevelType w:val="singleLevel"/>
    <w:tmpl w:val="ADADCFD2"/>
    <w:lvl w:ilvl="0" w:tentative="0">
      <w:start w:val="1"/>
      <w:numFmt w:val="decimal"/>
      <w:lvlText w:val="%1."/>
      <w:lvlJc w:val="left"/>
      <w:pPr>
        <w:tabs>
          <w:tab w:val="left" w:pos="312"/>
        </w:tabs>
      </w:pPr>
    </w:lvl>
  </w:abstractNum>
  <w:abstractNum w:abstractNumId="4">
    <w:nsid w:val="AF5E44F2"/>
    <w:multiLevelType w:val="singleLevel"/>
    <w:tmpl w:val="AF5E44F2"/>
    <w:lvl w:ilvl="0" w:tentative="0">
      <w:start w:val="1"/>
      <w:numFmt w:val="decimal"/>
      <w:lvlText w:val="%1."/>
      <w:lvlJc w:val="left"/>
      <w:pPr>
        <w:tabs>
          <w:tab w:val="left" w:pos="312"/>
        </w:tabs>
      </w:pPr>
    </w:lvl>
  </w:abstractNum>
  <w:abstractNum w:abstractNumId="5">
    <w:nsid w:val="BED63F69"/>
    <w:multiLevelType w:val="singleLevel"/>
    <w:tmpl w:val="BED63F69"/>
    <w:lvl w:ilvl="0" w:tentative="0">
      <w:start w:val="1"/>
      <w:numFmt w:val="decimal"/>
      <w:lvlText w:val="%1."/>
      <w:lvlJc w:val="left"/>
      <w:pPr>
        <w:tabs>
          <w:tab w:val="left" w:pos="312"/>
        </w:tabs>
      </w:pPr>
    </w:lvl>
  </w:abstractNum>
  <w:abstractNum w:abstractNumId="6">
    <w:nsid w:val="DF0A331C"/>
    <w:multiLevelType w:val="singleLevel"/>
    <w:tmpl w:val="DF0A331C"/>
    <w:lvl w:ilvl="0" w:tentative="0">
      <w:start w:val="1"/>
      <w:numFmt w:val="decimal"/>
      <w:lvlText w:val="%1."/>
      <w:lvlJc w:val="left"/>
      <w:pPr>
        <w:tabs>
          <w:tab w:val="left" w:pos="312"/>
        </w:tabs>
      </w:pPr>
    </w:lvl>
  </w:abstractNum>
  <w:abstractNum w:abstractNumId="7">
    <w:nsid w:val="FAFB3379"/>
    <w:multiLevelType w:val="singleLevel"/>
    <w:tmpl w:val="FAFB3379"/>
    <w:lvl w:ilvl="0" w:tentative="0">
      <w:start w:val="1"/>
      <w:numFmt w:val="decimal"/>
      <w:lvlText w:val="%1."/>
      <w:lvlJc w:val="left"/>
      <w:pPr>
        <w:tabs>
          <w:tab w:val="left" w:pos="312"/>
        </w:tabs>
      </w:pPr>
    </w:lvl>
  </w:abstractNum>
  <w:abstractNum w:abstractNumId="8">
    <w:nsid w:val="09C0E717"/>
    <w:multiLevelType w:val="singleLevel"/>
    <w:tmpl w:val="09C0E717"/>
    <w:lvl w:ilvl="0" w:tentative="0">
      <w:start w:val="1"/>
      <w:numFmt w:val="decimal"/>
      <w:lvlText w:val="%1."/>
      <w:lvlJc w:val="left"/>
      <w:pPr>
        <w:tabs>
          <w:tab w:val="left" w:pos="312"/>
        </w:tabs>
      </w:pPr>
    </w:lvl>
  </w:abstractNum>
  <w:abstractNum w:abstractNumId="9">
    <w:nsid w:val="18508464"/>
    <w:multiLevelType w:val="singleLevel"/>
    <w:tmpl w:val="18508464"/>
    <w:lvl w:ilvl="0" w:tentative="0">
      <w:start w:val="1"/>
      <w:numFmt w:val="decimal"/>
      <w:lvlText w:val="%1."/>
      <w:lvlJc w:val="left"/>
      <w:pPr>
        <w:tabs>
          <w:tab w:val="left" w:pos="312"/>
        </w:tabs>
      </w:pPr>
    </w:lvl>
  </w:abstractNum>
  <w:abstractNum w:abstractNumId="10">
    <w:nsid w:val="54A128DD"/>
    <w:multiLevelType w:val="singleLevel"/>
    <w:tmpl w:val="54A128DD"/>
    <w:lvl w:ilvl="0" w:tentative="0">
      <w:start w:val="1"/>
      <w:numFmt w:val="decimal"/>
      <w:lvlText w:val="%1."/>
      <w:lvlJc w:val="left"/>
      <w:pPr>
        <w:tabs>
          <w:tab w:val="left" w:pos="312"/>
        </w:tabs>
      </w:pPr>
    </w:lvl>
  </w:abstractNum>
  <w:abstractNum w:abstractNumId="11">
    <w:nsid w:val="55B78DA4"/>
    <w:multiLevelType w:val="singleLevel"/>
    <w:tmpl w:val="55B78DA4"/>
    <w:lvl w:ilvl="0" w:tentative="0">
      <w:start w:val="1"/>
      <w:numFmt w:val="chineseCounting"/>
      <w:suff w:val="nothing"/>
      <w:lvlText w:val="（%1）"/>
      <w:lvlJc w:val="left"/>
      <w:pPr>
        <w:ind w:left="0" w:firstLine="420"/>
      </w:pPr>
      <w:rPr>
        <w:rFonts w:hint="eastAsia"/>
      </w:rPr>
    </w:lvl>
  </w:abstractNum>
  <w:abstractNum w:abstractNumId="12">
    <w:nsid w:val="55B78DC8"/>
    <w:multiLevelType w:val="singleLevel"/>
    <w:tmpl w:val="55B78DC8"/>
    <w:lvl w:ilvl="0" w:tentative="0">
      <w:start w:val="1"/>
      <w:numFmt w:val="decimal"/>
      <w:suff w:val="nothing"/>
      <w:lvlText w:val="%1．"/>
      <w:lvlJc w:val="left"/>
      <w:pPr>
        <w:ind w:left="-480" w:firstLine="400"/>
      </w:pPr>
      <w:rPr>
        <w:rFonts w:hint="default"/>
      </w:rPr>
    </w:lvl>
  </w:abstractNum>
  <w:abstractNum w:abstractNumId="13">
    <w:nsid w:val="55B7905C"/>
    <w:multiLevelType w:val="singleLevel"/>
    <w:tmpl w:val="55B7905C"/>
    <w:lvl w:ilvl="0" w:tentative="0">
      <w:start w:val="1"/>
      <w:numFmt w:val="decimal"/>
      <w:suff w:val="nothing"/>
      <w:lvlText w:val="%1．"/>
      <w:lvlJc w:val="left"/>
      <w:pPr>
        <w:ind w:left="0" w:firstLine="400"/>
      </w:pPr>
      <w:rPr>
        <w:rFonts w:hint="default"/>
      </w:rPr>
    </w:lvl>
  </w:abstractNum>
  <w:num w:numId="1">
    <w:abstractNumId w:val="11"/>
  </w:num>
  <w:num w:numId="2">
    <w:abstractNumId w:val="12"/>
  </w:num>
  <w:num w:numId="3">
    <w:abstractNumId w:val="4"/>
  </w:num>
  <w:num w:numId="4">
    <w:abstractNumId w:val="9"/>
  </w:num>
  <w:num w:numId="5">
    <w:abstractNumId w:val="13"/>
  </w:num>
  <w:num w:numId="6">
    <w:abstractNumId w:val="6"/>
  </w:num>
  <w:num w:numId="7">
    <w:abstractNumId w:val="5"/>
  </w:num>
  <w:num w:numId="8">
    <w:abstractNumId w:val="0"/>
  </w:num>
  <w:num w:numId="9">
    <w:abstractNumId w:val="8"/>
  </w:num>
  <w:num w:numId="10">
    <w:abstractNumId w:val="10"/>
  </w:num>
  <w:num w:numId="11">
    <w:abstractNumId w:val="2"/>
  </w:num>
  <w:num w:numId="12">
    <w:abstractNumId w:val="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NTZiNjdmNWUxYjk4OGQ4OTNmYzE0NmFjOTY5ZTMifQ=="/>
  </w:docVars>
  <w:rsids>
    <w:rsidRoot w:val="00000000"/>
    <w:rsid w:val="0192652E"/>
    <w:rsid w:val="03010590"/>
    <w:rsid w:val="03FA6AF4"/>
    <w:rsid w:val="05941C80"/>
    <w:rsid w:val="05A50F26"/>
    <w:rsid w:val="06084F90"/>
    <w:rsid w:val="092409C8"/>
    <w:rsid w:val="09256476"/>
    <w:rsid w:val="09D11933"/>
    <w:rsid w:val="0BCD6AE0"/>
    <w:rsid w:val="0E3E3CC5"/>
    <w:rsid w:val="0E8A3CDB"/>
    <w:rsid w:val="119A56B6"/>
    <w:rsid w:val="137341FB"/>
    <w:rsid w:val="13A26AA4"/>
    <w:rsid w:val="18133ACD"/>
    <w:rsid w:val="189746FE"/>
    <w:rsid w:val="192254E6"/>
    <w:rsid w:val="19C6406A"/>
    <w:rsid w:val="19D14BC9"/>
    <w:rsid w:val="1ADC289C"/>
    <w:rsid w:val="1D8324F6"/>
    <w:rsid w:val="1E5A5E95"/>
    <w:rsid w:val="1F7A543D"/>
    <w:rsid w:val="21EB44CC"/>
    <w:rsid w:val="22065F27"/>
    <w:rsid w:val="228F4698"/>
    <w:rsid w:val="22F8048F"/>
    <w:rsid w:val="23375489"/>
    <w:rsid w:val="237D2742"/>
    <w:rsid w:val="27E92E99"/>
    <w:rsid w:val="28017DE6"/>
    <w:rsid w:val="29804D3A"/>
    <w:rsid w:val="2A776042"/>
    <w:rsid w:val="2B2E2D3E"/>
    <w:rsid w:val="2C972AC7"/>
    <w:rsid w:val="2D166D62"/>
    <w:rsid w:val="2E331BF9"/>
    <w:rsid w:val="346A286F"/>
    <w:rsid w:val="351B0B66"/>
    <w:rsid w:val="353405A8"/>
    <w:rsid w:val="370265EB"/>
    <w:rsid w:val="380D4E56"/>
    <w:rsid w:val="3BE92E04"/>
    <w:rsid w:val="3CED228F"/>
    <w:rsid w:val="3DE61B46"/>
    <w:rsid w:val="3E57254B"/>
    <w:rsid w:val="40532D51"/>
    <w:rsid w:val="418062C1"/>
    <w:rsid w:val="41886A2A"/>
    <w:rsid w:val="43D61CCF"/>
    <w:rsid w:val="44CA2F27"/>
    <w:rsid w:val="49A563CB"/>
    <w:rsid w:val="4B180E1F"/>
    <w:rsid w:val="4B69167A"/>
    <w:rsid w:val="4C13451F"/>
    <w:rsid w:val="4E6F2C42"/>
    <w:rsid w:val="4E832BEF"/>
    <w:rsid w:val="4EA31D32"/>
    <w:rsid w:val="51477DC1"/>
    <w:rsid w:val="524D5852"/>
    <w:rsid w:val="55D60F71"/>
    <w:rsid w:val="56EF512A"/>
    <w:rsid w:val="58740732"/>
    <w:rsid w:val="587753D7"/>
    <w:rsid w:val="5A4D5C08"/>
    <w:rsid w:val="5C0954A0"/>
    <w:rsid w:val="5CC41B00"/>
    <w:rsid w:val="5CE70414"/>
    <w:rsid w:val="5CF671B0"/>
    <w:rsid w:val="5D227FDD"/>
    <w:rsid w:val="5E8825C3"/>
    <w:rsid w:val="5F5D1F8A"/>
    <w:rsid w:val="611265DE"/>
    <w:rsid w:val="61201841"/>
    <w:rsid w:val="63894210"/>
    <w:rsid w:val="65F67B77"/>
    <w:rsid w:val="663743F7"/>
    <w:rsid w:val="66546D57"/>
    <w:rsid w:val="66950525"/>
    <w:rsid w:val="67FA6099"/>
    <w:rsid w:val="681631FD"/>
    <w:rsid w:val="697129F6"/>
    <w:rsid w:val="6C944351"/>
    <w:rsid w:val="6CFE7A1D"/>
    <w:rsid w:val="6D4225CD"/>
    <w:rsid w:val="6F6D0E8A"/>
    <w:rsid w:val="717352A4"/>
    <w:rsid w:val="77B761CC"/>
    <w:rsid w:val="7A17211E"/>
    <w:rsid w:val="7A786B43"/>
    <w:rsid w:val="7BD83B2F"/>
    <w:rsid w:val="7CA103C5"/>
    <w:rsid w:val="7DC42EA7"/>
    <w:rsid w:val="7E3350AA"/>
    <w:rsid w:val="7F182BC0"/>
    <w:rsid w:val="7FCE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widowControl w:val="0"/>
      <w:shd w:val="clear" w:color="auto" w:fill="auto"/>
      <w:spacing w:after="80" w:line="341" w:lineRule="auto"/>
      <w:ind w:firstLine="400"/>
    </w:pPr>
    <w:rPr>
      <w:rFonts w:ascii="宋体" w:hAnsi="宋体" w:eastAsia="宋体" w:cs="宋体"/>
      <w:sz w:val="20"/>
      <w:szCs w:val="20"/>
      <w:u w:val="none"/>
      <w:shd w:val="clear" w:color="auto" w:fill="auto"/>
      <w:lang w:val="zh-TW" w:eastAsia="zh-TW" w:bidi="zh-TW"/>
    </w:rPr>
  </w:style>
  <w:style w:type="paragraph" w:customStyle="1" w:styleId="7">
    <w:name w:val="Heading #6|1"/>
    <w:basedOn w:val="1"/>
    <w:qFormat/>
    <w:uiPriority w:val="0"/>
    <w:pPr>
      <w:widowControl w:val="0"/>
      <w:shd w:val="clear" w:color="auto" w:fill="auto"/>
      <w:spacing w:after="70"/>
      <w:ind w:firstLine="460"/>
      <w:outlineLvl w:val="5"/>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4550</Words>
  <Characters>4661</Characters>
  <Lines>0</Lines>
  <Paragraphs>0</Paragraphs>
  <TotalTime>112</TotalTime>
  <ScaleCrop>false</ScaleCrop>
  <LinksUpToDate>false</LinksUpToDate>
  <CharactersWithSpaces>4766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2022-09-23T05:40:00Z</dcterms:created>
  <dc:creator>WYH</dc:creator>
  <cp:lastModifiedBy>zzzzL_理</cp:lastModifiedBy>
  <dcterms:modified xsi:type="dcterms:W3CDTF">2022-09-26T12:40:09Z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EF16E8CD37E34AE19C808BFCFA29FE64</vt:lpwstr>
  </property>
</Properties>
</file>