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FF" w:rsidRDefault="00AF77C5">
      <w:pPr>
        <w:jc w:val="center"/>
        <w:outlineLvl w:val="0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《数学分析》考试大纲</w:t>
      </w:r>
    </w:p>
    <w:p w:rsidR="00AB71FF" w:rsidRPr="00AD5F92" w:rsidRDefault="00CC5AA8" w:rsidP="00AD5F92">
      <w:pPr>
        <w:pStyle w:val="a5"/>
        <w:numPr>
          <w:ilvl w:val="0"/>
          <w:numId w:val="3"/>
        </w:numPr>
        <w:ind w:firstLineChars="0"/>
        <w:rPr>
          <w:rFonts w:ascii="黑体" w:eastAsia="黑体"/>
          <w:b/>
          <w:sz w:val="24"/>
        </w:rPr>
      </w:pPr>
      <w:r w:rsidRPr="00AD5F92">
        <w:rPr>
          <w:rFonts w:ascii="黑体" w:eastAsia="黑体" w:hint="eastAsia"/>
          <w:b/>
          <w:sz w:val="24"/>
        </w:rPr>
        <w:t>考试性质与范围</w:t>
      </w:r>
    </w:p>
    <w:p w:rsidR="004B047F" w:rsidRPr="004B047F" w:rsidRDefault="004B047F" w:rsidP="004B047F">
      <w:pPr>
        <w:pStyle w:val="a5"/>
        <w:snapToGrid w:val="0"/>
        <w:spacing w:line="400" w:lineRule="exact"/>
        <w:ind w:left="390" w:firstLineChars="0" w:firstLine="0"/>
        <w:rPr>
          <w:rFonts w:ascii="Calibri" w:hAnsi="Calibri"/>
          <w:szCs w:val="21"/>
        </w:rPr>
      </w:pPr>
      <w:r>
        <w:rPr>
          <w:rFonts w:ascii="Calibri" w:hAnsi="宋体" w:hint="eastAsia"/>
          <w:szCs w:val="21"/>
        </w:rPr>
        <w:t>数学分析是高等学校数学专业的基础课之一</w:t>
      </w:r>
      <w:r w:rsidRPr="004B047F">
        <w:rPr>
          <w:rFonts w:ascii="Calibri" w:hAnsi="宋体" w:hint="eastAsia"/>
          <w:szCs w:val="21"/>
        </w:rPr>
        <w:t>，</w:t>
      </w:r>
      <w:r>
        <w:rPr>
          <w:rFonts w:ascii="Calibri" w:hAnsi="宋体" w:hint="eastAsia"/>
          <w:szCs w:val="21"/>
        </w:rPr>
        <w:t>主要研究</w:t>
      </w:r>
      <w:r w:rsidR="0032332F" w:rsidRPr="0032332F">
        <w:rPr>
          <w:rFonts w:ascii="Calibri" w:hAnsi="宋体" w:hint="eastAsia"/>
          <w:szCs w:val="21"/>
        </w:rPr>
        <w:t>极限理论，微分学，积分学，级数理论</w:t>
      </w:r>
      <w:r w:rsidR="005C1BA2">
        <w:rPr>
          <w:rFonts w:ascii="Calibri" w:hAnsi="宋体" w:hint="eastAsia"/>
          <w:szCs w:val="21"/>
        </w:rPr>
        <w:t>等</w:t>
      </w:r>
      <w:r w:rsidR="00AD5F92">
        <w:rPr>
          <w:rFonts w:ascii="Calibri" w:hAnsi="宋体" w:hint="eastAsia"/>
          <w:szCs w:val="21"/>
        </w:rPr>
        <w:t>问题</w:t>
      </w:r>
      <w:r w:rsidR="0032332F">
        <w:rPr>
          <w:rFonts w:ascii="Calibri" w:hAnsi="宋体" w:hint="eastAsia"/>
          <w:szCs w:val="21"/>
        </w:rPr>
        <w:t>，</w:t>
      </w:r>
      <w:r w:rsidRPr="004B047F">
        <w:rPr>
          <w:rFonts w:ascii="Calibri" w:hAnsi="宋体" w:hint="eastAsia"/>
          <w:szCs w:val="21"/>
        </w:rPr>
        <w:t>考试内容</w:t>
      </w:r>
      <w:r w:rsidR="0032332F">
        <w:rPr>
          <w:rFonts w:ascii="Calibri" w:hAnsi="宋体" w:hint="eastAsia"/>
          <w:szCs w:val="21"/>
        </w:rPr>
        <w:t>包括极限、</w:t>
      </w:r>
      <w:r w:rsidR="00AD5F92">
        <w:rPr>
          <w:rFonts w:ascii="Calibri" w:hAnsi="宋体" w:hint="eastAsia"/>
          <w:szCs w:val="21"/>
        </w:rPr>
        <w:t>一元和多元函数的微分、积分、中值定理、实数完备性理论</w:t>
      </w:r>
      <w:r w:rsidRPr="004B047F">
        <w:rPr>
          <w:rFonts w:ascii="Calibri" w:hAnsi="宋体" w:hint="eastAsia"/>
          <w:szCs w:val="21"/>
        </w:rPr>
        <w:t>等。要求</w:t>
      </w:r>
      <w:r w:rsidR="00AD5F92">
        <w:rPr>
          <w:rFonts w:ascii="Calibri" w:hAnsi="宋体" w:hint="eastAsia"/>
          <w:szCs w:val="21"/>
        </w:rPr>
        <w:t>学生对极限的概念把握清楚</w:t>
      </w:r>
      <w:r w:rsidRPr="004B047F">
        <w:rPr>
          <w:rFonts w:ascii="Calibri" w:hAnsi="宋体" w:hint="eastAsia"/>
          <w:szCs w:val="21"/>
        </w:rPr>
        <w:t>，</w:t>
      </w:r>
      <w:r w:rsidR="00AD5F92">
        <w:rPr>
          <w:rFonts w:ascii="Calibri" w:hAnsi="宋体" w:hint="eastAsia"/>
          <w:szCs w:val="21"/>
        </w:rPr>
        <w:t>在此基础上展开对相关理论</w:t>
      </w:r>
      <w:r w:rsidRPr="004B047F">
        <w:rPr>
          <w:rFonts w:ascii="Calibri" w:hAnsi="宋体" w:hint="eastAsia"/>
          <w:szCs w:val="21"/>
        </w:rPr>
        <w:t>和</w:t>
      </w:r>
      <w:r w:rsidR="00AD5F92">
        <w:rPr>
          <w:rFonts w:ascii="Calibri" w:hAnsi="宋体" w:hint="eastAsia"/>
          <w:szCs w:val="21"/>
        </w:rPr>
        <w:t>问题的分析处理</w:t>
      </w:r>
      <w:r w:rsidRPr="004B047F">
        <w:rPr>
          <w:rFonts w:ascii="Calibri" w:hAnsi="宋体" w:hint="eastAsia"/>
          <w:szCs w:val="21"/>
        </w:rPr>
        <w:t>。</w:t>
      </w:r>
    </w:p>
    <w:p w:rsidR="00AD5F92" w:rsidRPr="00AD5F92" w:rsidRDefault="00AD5F92" w:rsidP="00AD5F92">
      <w:pPr>
        <w:snapToGrid w:val="0"/>
        <w:spacing w:line="400" w:lineRule="exact"/>
        <w:rPr>
          <w:rFonts w:ascii="Calibri" w:hAnsi="Calibri"/>
          <w:szCs w:val="21"/>
        </w:rPr>
      </w:pPr>
      <w:r w:rsidRPr="00AD5F92">
        <w:rPr>
          <w:rFonts w:ascii="黑体" w:eastAsia="黑体" w:hAnsi="黑体" w:hint="eastAsia"/>
          <w:sz w:val="24"/>
        </w:rPr>
        <w:t>二、</w:t>
      </w:r>
      <w:r w:rsidRPr="00AD5F92">
        <w:rPr>
          <w:rFonts w:ascii="Calibri" w:hAnsi="宋体" w:hint="eastAsia"/>
          <w:szCs w:val="21"/>
        </w:rPr>
        <w:t>测试考生对于数学分析相关基本概念、基础理论的掌握和运用能力。</w:t>
      </w:r>
    </w:p>
    <w:p w:rsidR="00AD5F92" w:rsidRPr="00AD5F92" w:rsidRDefault="00AD5F92" w:rsidP="00AD5F92">
      <w:pPr>
        <w:snapToGrid w:val="0"/>
        <w:spacing w:line="400" w:lineRule="exact"/>
        <w:rPr>
          <w:rFonts w:ascii="黑体" w:eastAsia="黑体"/>
          <w:b/>
          <w:sz w:val="24"/>
          <w:highlight w:val="yellow"/>
        </w:rPr>
      </w:pPr>
      <w:r w:rsidRPr="00AD5F92">
        <w:rPr>
          <w:rFonts w:ascii="黑体" w:eastAsia="黑体" w:hAnsi="宋体" w:hint="eastAsia"/>
          <w:szCs w:val="21"/>
        </w:rPr>
        <w:t>三、</w:t>
      </w:r>
      <w:r w:rsidRPr="00AD5F92">
        <w:rPr>
          <w:rFonts w:ascii="黑体" w:eastAsia="黑体" w:hint="eastAsia"/>
          <w:b/>
          <w:sz w:val="24"/>
        </w:rPr>
        <w:t>考试方式与分值</w:t>
      </w:r>
    </w:p>
    <w:p w:rsidR="00AD5F92" w:rsidRPr="00AD5F92" w:rsidRDefault="00AD5F92" w:rsidP="00AD5F92">
      <w:pPr>
        <w:pStyle w:val="a5"/>
        <w:spacing w:line="400" w:lineRule="exact"/>
        <w:ind w:left="390" w:firstLineChars="0" w:firstLine="0"/>
        <w:rPr>
          <w:rFonts w:ascii="Calibri" w:hAnsi="Calibri"/>
          <w:szCs w:val="21"/>
        </w:rPr>
      </w:pPr>
      <w:r w:rsidRPr="00AD5F92">
        <w:rPr>
          <w:rFonts w:ascii="Calibri" w:hAnsi="Calibri"/>
          <w:szCs w:val="21"/>
        </w:rPr>
        <w:t>1</w:t>
      </w:r>
      <w:r w:rsidRPr="00AD5F92">
        <w:rPr>
          <w:rFonts w:ascii="Calibri" w:hAnsi="宋体"/>
          <w:szCs w:val="21"/>
        </w:rPr>
        <w:t xml:space="preserve">. </w:t>
      </w:r>
      <w:r w:rsidRPr="00AD5F92">
        <w:rPr>
          <w:rFonts w:ascii="Calibri" w:hAnsi="宋体" w:hint="eastAsia"/>
          <w:szCs w:val="21"/>
        </w:rPr>
        <w:t>试卷满分为</w:t>
      </w:r>
      <w:r w:rsidRPr="00AD5F92">
        <w:rPr>
          <w:rFonts w:ascii="Calibri" w:hAnsi="Calibri"/>
          <w:szCs w:val="21"/>
        </w:rPr>
        <w:t>150</w:t>
      </w:r>
      <w:r w:rsidRPr="00AD5F92">
        <w:rPr>
          <w:rFonts w:ascii="Calibri" w:hAnsi="宋体" w:hint="eastAsia"/>
          <w:szCs w:val="21"/>
        </w:rPr>
        <w:t>分，考试时间</w:t>
      </w:r>
      <w:r w:rsidRPr="00AD5F92">
        <w:rPr>
          <w:rFonts w:ascii="Calibri" w:hAnsi="Calibri"/>
          <w:szCs w:val="21"/>
        </w:rPr>
        <w:t>180</w:t>
      </w:r>
      <w:r w:rsidRPr="00AD5F92">
        <w:rPr>
          <w:rFonts w:ascii="Calibri" w:hAnsi="宋体" w:hint="eastAsia"/>
          <w:szCs w:val="21"/>
        </w:rPr>
        <w:t>分钟。</w:t>
      </w:r>
    </w:p>
    <w:p w:rsidR="00AD5F92" w:rsidRDefault="00AD5F92" w:rsidP="00AD5F92">
      <w:pPr>
        <w:spacing w:line="400" w:lineRule="exact"/>
        <w:ind w:firstLineChars="200" w:firstLine="420"/>
        <w:rPr>
          <w:rFonts w:ascii="Calibri" w:hAnsi="宋体"/>
          <w:szCs w:val="21"/>
        </w:rPr>
      </w:pPr>
      <w:r>
        <w:rPr>
          <w:rFonts w:ascii="Calibri" w:hAnsi="宋体" w:hint="eastAsia"/>
          <w:szCs w:val="21"/>
        </w:rPr>
        <w:t>2.</w:t>
      </w:r>
      <w:r w:rsidRPr="00AD5F92">
        <w:rPr>
          <w:rFonts w:ascii="Calibri" w:hAnsi="宋体"/>
          <w:szCs w:val="21"/>
        </w:rPr>
        <w:t xml:space="preserve"> </w:t>
      </w:r>
      <w:r w:rsidRPr="00AD5F92">
        <w:rPr>
          <w:rFonts w:ascii="Calibri" w:hAnsi="宋体" w:hint="eastAsia"/>
          <w:szCs w:val="21"/>
        </w:rPr>
        <w:t>答题方式为闭卷、笔试。</w:t>
      </w:r>
      <w:r>
        <w:rPr>
          <w:rFonts w:ascii="Calibri" w:hAnsi="宋体" w:hint="eastAsia"/>
          <w:szCs w:val="21"/>
        </w:rPr>
        <w:t>不允许使用计算器。</w:t>
      </w:r>
    </w:p>
    <w:p w:rsidR="00F3339B" w:rsidRPr="00AD5F92" w:rsidRDefault="00AD5F92" w:rsidP="00AD5F92">
      <w:pPr>
        <w:spacing w:line="400" w:lineRule="exact"/>
        <w:rPr>
          <w:rFonts w:ascii="Calibri" w:hAnsi="宋体"/>
          <w:szCs w:val="21"/>
        </w:rPr>
      </w:pPr>
      <w:r w:rsidRPr="00AD5F92">
        <w:rPr>
          <w:rFonts w:ascii="黑体" w:eastAsia="黑体" w:hint="eastAsia"/>
          <w:b/>
          <w:sz w:val="24"/>
        </w:rPr>
        <w:t>四．考试内容</w:t>
      </w:r>
      <w:r w:rsidR="00F3339B">
        <w:rPr>
          <w:rFonts w:ascii="黑体" w:eastAsia="黑体" w:hint="eastAsia"/>
          <w:b/>
          <w:sz w:val="24"/>
        </w:rPr>
        <w:t xml:space="preserve">   </w:t>
      </w:r>
    </w:p>
    <w:p w:rsidR="00827789" w:rsidRDefault="00F3339B" w:rsidP="00F3339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极限理论</w:t>
      </w:r>
    </w:p>
    <w:p w:rsidR="00F3339B" w:rsidRDefault="00F3339B" w:rsidP="00F3339B">
      <w:pPr>
        <w:ind w:firstLineChars="200" w:firstLine="420"/>
      </w:pPr>
      <w:r>
        <w:rPr>
          <w:rFonts w:hint="eastAsia"/>
        </w:rPr>
        <w:t>实数集的性质，</w:t>
      </w:r>
      <w:proofErr w:type="gramStart"/>
      <w:r>
        <w:rPr>
          <w:rFonts w:hint="eastAsia"/>
        </w:rPr>
        <w:t>确界的</w:t>
      </w:r>
      <w:proofErr w:type="gramEnd"/>
      <w:r>
        <w:rPr>
          <w:rFonts w:hint="eastAsia"/>
        </w:rPr>
        <w:t>概念、</w:t>
      </w:r>
      <w:proofErr w:type="gramStart"/>
      <w:r>
        <w:rPr>
          <w:rFonts w:hint="eastAsia"/>
        </w:rPr>
        <w:t>确界原理</w:t>
      </w:r>
      <w:proofErr w:type="gramEnd"/>
      <w:r>
        <w:rPr>
          <w:rFonts w:hint="eastAsia"/>
        </w:rPr>
        <w:t>；数列极限的定义、性质及计算；函数极限的概念、性质及计算；函数连续性的概念和闭区间上连续函数的性质；实数完备性基本定理的证明和应用；</w:t>
      </w:r>
    </w:p>
    <w:p w:rsidR="00F3339B" w:rsidRDefault="00F3339B" w:rsidP="00F3339B">
      <w:pPr>
        <w:pStyle w:val="a5"/>
        <w:numPr>
          <w:ilvl w:val="0"/>
          <w:numId w:val="5"/>
        </w:numPr>
        <w:ind w:firstLineChars="0"/>
      </w:pPr>
      <w:r>
        <w:rPr>
          <w:rFonts w:hint="eastAsia"/>
        </w:rPr>
        <w:t>一元函数微分理论</w:t>
      </w:r>
    </w:p>
    <w:p w:rsidR="00827789" w:rsidRDefault="00AF77C5">
      <w:pPr>
        <w:ind w:firstLineChars="200" w:firstLine="420"/>
      </w:pPr>
      <w:r>
        <w:rPr>
          <w:rFonts w:hint="eastAsia"/>
        </w:rPr>
        <w:t>导数与微分的概念及其计算；微分中值定理</w:t>
      </w:r>
      <w:r>
        <w:rPr>
          <w:rFonts w:hint="eastAsia"/>
        </w:rPr>
        <w:t xml:space="preserve">, </w:t>
      </w:r>
      <w:r w:rsidR="006C60A1">
        <w:rPr>
          <w:rFonts w:hint="eastAsia"/>
        </w:rPr>
        <w:t>泰勒</w:t>
      </w:r>
      <w:r>
        <w:rPr>
          <w:rFonts w:hint="eastAsia"/>
        </w:rPr>
        <w:t>公式</w:t>
      </w:r>
      <w:r>
        <w:rPr>
          <w:rFonts w:hint="eastAsia"/>
        </w:rPr>
        <w:t xml:space="preserve">, </w:t>
      </w:r>
      <w:r>
        <w:rPr>
          <w:rFonts w:hint="eastAsia"/>
        </w:rPr>
        <w:t>利用导数研究函数的单调性</w:t>
      </w:r>
      <w:r>
        <w:t>,</w:t>
      </w:r>
      <w:r>
        <w:rPr>
          <w:rFonts w:hint="eastAsia"/>
        </w:rPr>
        <w:t>极值与凸性；</w:t>
      </w:r>
      <w:r w:rsidR="00F3339B">
        <w:t xml:space="preserve"> </w:t>
      </w:r>
    </w:p>
    <w:p w:rsidR="00827789" w:rsidRDefault="00F3339B">
      <w:pPr>
        <w:ind w:firstLineChars="200" w:firstLine="420"/>
      </w:pPr>
      <w:r>
        <w:rPr>
          <w:rFonts w:hint="eastAsia"/>
        </w:rPr>
        <w:t>3.</w:t>
      </w:r>
      <w:r w:rsidR="00827789">
        <w:t xml:space="preserve"> </w:t>
      </w:r>
      <w:r w:rsidR="00827789">
        <w:rPr>
          <w:rFonts w:hint="eastAsia"/>
        </w:rPr>
        <w:t>一元函数积分理论</w:t>
      </w:r>
    </w:p>
    <w:p w:rsidR="00827789" w:rsidRDefault="00AF77C5">
      <w:pPr>
        <w:ind w:firstLineChars="200" w:firstLine="420"/>
      </w:pPr>
      <w:r>
        <w:rPr>
          <w:rFonts w:hint="eastAsia"/>
        </w:rPr>
        <w:t>换元积分法和分部积分法；函数可积性条件；定积分的几何应用和物理应用；反常积分的收敛判别法；</w:t>
      </w:r>
      <w:r w:rsidR="00D47762">
        <w:t xml:space="preserve"> </w:t>
      </w:r>
    </w:p>
    <w:p w:rsidR="00827789" w:rsidRDefault="00F3339B">
      <w:pPr>
        <w:ind w:firstLineChars="200" w:firstLine="420"/>
      </w:pPr>
      <w:r>
        <w:rPr>
          <w:rFonts w:hint="eastAsia"/>
        </w:rPr>
        <w:t>4</w:t>
      </w:r>
      <w:r w:rsidR="00827789">
        <w:rPr>
          <w:rFonts w:hint="eastAsia"/>
        </w:rPr>
        <w:t>.</w:t>
      </w:r>
      <w:r w:rsidR="00827789">
        <w:rPr>
          <w:rFonts w:hint="eastAsia"/>
        </w:rPr>
        <w:t>级数理论</w:t>
      </w:r>
    </w:p>
    <w:p w:rsidR="00827789" w:rsidRDefault="00D47762">
      <w:pPr>
        <w:ind w:firstLineChars="200" w:firstLine="420"/>
      </w:pPr>
      <w:r>
        <w:rPr>
          <w:rFonts w:hint="eastAsia"/>
        </w:rPr>
        <w:t>级数</w:t>
      </w:r>
      <w:proofErr w:type="gramStart"/>
      <w:r>
        <w:rPr>
          <w:rFonts w:hint="eastAsia"/>
        </w:rPr>
        <w:t>敛散性</w:t>
      </w:r>
      <w:proofErr w:type="gramEnd"/>
      <w:r>
        <w:rPr>
          <w:rFonts w:hint="eastAsia"/>
        </w:rPr>
        <w:t>概念和正项级数收敛判别法；</w:t>
      </w:r>
      <w:r w:rsidR="00AF77C5">
        <w:rPr>
          <w:rFonts w:hint="eastAsia"/>
        </w:rPr>
        <w:t>函数</w:t>
      </w:r>
      <w:proofErr w:type="gramStart"/>
      <w:r w:rsidR="00AF77C5">
        <w:rPr>
          <w:rFonts w:hint="eastAsia"/>
        </w:rPr>
        <w:t>列一致</w:t>
      </w:r>
      <w:proofErr w:type="gramEnd"/>
      <w:r w:rsidR="00AF77C5">
        <w:rPr>
          <w:rFonts w:hint="eastAsia"/>
        </w:rPr>
        <w:t>收敛的概念，极限函数与和函数的分析性质；幂级数的收敛半径、收敛区间，函数展为幂级数；将函数展为傅里叶级数；</w:t>
      </w:r>
    </w:p>
    <w:p w:rsidR="00827789" w:rsidRDefault="00F3339B">
      <w:pPr>
        <w:ind w:firstLineChars="200" w:firstLine="420"/>
      </w:pPr>
      <w:r>
        <w:rPr>
          <w:rFonts w:hint="eastAsia"/>
        </w:rPr>
        <w:t>5</w:t>
      </w:r>
      <w:r w:rsidR="00827789">
        <w:rPr>
          <w:rFonts w:hint="eastAsia"/>
        </w:rPr>
        <w:t>.</w:t>
      </w:r>
      <w:r w:rsidR="00827789">
        <w:rPr>
          <w:rFonts w:hint="eastAsia"/>
        </w:rPr>
        <w:t>多元函数微分理论</w:t>
      </w:r>
    </w:p>
    <w:p w:rsidR="00827789" w:rsidRDefault="00AF77C5">
      <w:pPr>
        <w:ind w:firstLineChars="200" w:firstLine="420"/>
        <w:rPr>
          <w:rFonts w:ascii="宋体" w:hAnsi="宋体"/>
        </w:rPr>
      </w:pPr>
      <w:proofErr w:type="gramStart"/>
      <w:r>
        <w:rPr>
          <w:rFonts w:ascii="宋体" w:hAnsi="宋体" w:hint="eastAsia"/>
        </w:rPr>
        <w:t>平面点集的</w:t>
      </w:r>
      <w:proofErr w:type="gramEnd"/>
      <w:r>
        <w:rPr>
          <w:rFonts w:ascii="宋体" w:hAnsi="宋体" w:hint="eastAsia"/>
        </w:rPr>
        <w:t>有关概念，多元函数极限与连续性概念，二重极限与累次极限的关系；偏导数、全微分的概念及它们之间的关系，多元函数的极值；</w:t>
      </w:r>
      <w:r>
        <w:rPr>
          <w:rFonts w:ascii="宋体" w:hAnsi="宋体" w:hint="eastAsia"/>
          <w:bCs/>
        </w:rPr>
        <w:t>隐函数微分法和</w:t>
      </w:r>
      <w:r>
        <w:rPr>
          <w:rFonts w:ascii="宋体" w:hAnsi="宋体" w:hint="eastAsia"/>
        </w:rPr>
        <w:t>多元函数的条件极值；</w:t>
      </w:r>
    </w:p>
    <w:p w:rsidR="00827789" w:rsidRDefault="00F3339B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6</w:t>
      </w:r>
      <w:r w:rsidR="00827789">
        <w:rPr>
          <w:rFonts w:ascii="宋体" w:hAnsi="宋体" w:hint="eastAsia"/>
        </w:rPr>
        <w:t>.多元函数积分理论</w:t>
      </w:r>
    </w:p>
    <w:p w:rsidR="00AB71FF" w:rsidRDefault="00AF77C5">
      <w:pPr>
        <w:ind w:firstLineChars="200" w:firstLine="420"/>
        <w:rPr>
          <w:rFonts w:ascii="宋体" w:hAnsi="宋体" w:cs="宋体"/>
          <w:bCs/>
          <w:kern w:val="0"/>
          <w:sz w:val="24"/>
        </w:rPr>
      </w:pPr>
      <w:r>
        <w:rPr>
          <w:rFonts w:hint="eastAsia"/>
        </w:rPr>
        <w:t>含参量反常积分的一致收敛性判别，含参量反常积分的性质；两类曲线积分的概念与计算；二重积分的概念、性质，格林公式及应用，曲线积分与路线无关的几个重要条件，二重积分和三重积分的计算；第一型和第二型曲面积分的定义、计算，高斯公式及应用；</w:t>
      </w:r>
      <w:r>
        <w:rPr>
          <w:rFonts w:ascii="宋体" w:hAnsi="宋体" w:cs="宋体" w:hint="eastAsia"/>
          <w:bCs/>
          <w:kern w:val="0"/>
          <w:sz w:val="24"/>
        </w:rPr>
        <w:t xml:space="preserve"> </w:t>
      </w:r>
    </w:p>
    <w:p w:rsidR="00AB71FF" w:rsidRDefault="00AF77C5" w:rsidP="00827789">
      <w:pPr>
        <w:tabs>
          <w:tab w:val="left" w:pos="420"/>
        </w:tabs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五</w:t>
      </w:r>
      <w:r w:rsidR="00827789">
        <w:rPr>
          <w:rFonts w:ascii="黑体" w:eastAsia="黑体" w:hint="eastAsia"/>
          <w:b/>
          <w:sz w:val="24"/>
        </w:rPr>
        <w:t>、教材与参考书</w:t>
      </w:r>
    </w:p>
    <w:p w:rsidR="00827789" w:rsidRPr="00827789" w:rsidRDefault="00827789" w:rsidP="00827789">
      <w:pPr>
        <w:rPr>
          <w:rFonts w:ascii="宋体" w:hAnsi="宋体"/>
          <w:szCs w:val="21"/>
        </w:rPr>
      </w:pPr>
      <w:r w:rsidRPr="00827789">
        <w:rPr>
          <w:rFonts w:ascii="宋体" w:hAnsi="宋体" w:hint="eastAsia"/>
          <w:szCs w:val="21"/>
        </w:rPr>
        <w:t>教材：</w:t>
      </w:r>
    </w:p>
    <w:p w:rsidR="00AB71FF" w:rsidRPr="00827789" w:rsidRDefault="00AF77C5" w:rsidP="00827789">
      <w:pPr>
        <w:pStyle w:val="a5"/>
        <w:numPr>
          <w:ilvl w:val="0"/>
          <w:numId w:val="4"/>
        </w:numPr>
        <w:ind w:firstLineChars="0"/>
        <w:rPr>
          <w:rFonts w:ascii="宋体" w:hAnsi="宋体"/>
          <w:szCs w:val="21"/>
        </w:rPr>
      </w:pPr>
      <w:r w:rsidRPr="00827789">
        <w:rPr>
          <w:rFonts w:ascii="宋体" w:hAnsi="宋体" w:hint="eastAsia"/>
          <w:szCs w:val="21"/>
        </w:rPr>
        <w:t>华东师范大学数学系编，《数学分析》（上、下），高等教育出版社，2010年，第四版.</w:t>
      </w:r>
    </w:p>
    <w:p w:rsidR="00827789" w:rsidRPr="00827789" w:rsidRDefault="00827789" w:rsidP="00827789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参考书：</w:t>
      </w:r>
    </w:p>
    <w:p w:rsidR="00AB71FF" w:rsidRDefault="00AF77C5">
      <w:pPr>
        <w:rPr>
          <w:rFonts w:ascii="宋体" w:hAnsi="宋体"/>
          <w:szCs w:val="21"/>
        </w:rPr>
      </w:pPr>
      <w:r>
        <w:rPr>
          <w:rFonts w:hint="eastAsia"/>
        </w:rPr>
        <w:t>1</w:t>
      </w:r>
      <w:r>
        <w:rPr>
          <w:rFonts w:ascii="宋体" w:hAnsi="宋体" w:hint="eastAsia"/>
          <w:szCs w:val="21"/>
        </w:rPr>
        <w:t xml:space="preserve">. </w:t>
      </w:r>
      <w:r w:rsidR="00DB37EE">
        <w:rPr>
          <w:rFonts w:ascii="宋体" w:hAnsi="宋体" w:hint="eastAsia"/>
        </w:rPr>
        <w:t>裴</w:t>
      </w:r>
      <w:bookmarkStart w:id="0" w:name="_GoBack"/>
      <w:bookmarkEnd w:id="0"/>
      <w:r>
        <w:rPr>
          <w:rFonts w:ascii="宋体" w:hAnsi="宋体" w:hint="eastAsia"/>
        </w:rPr>
        <w:t>礼文编，《数学分析中的典型问题与方法》，高等教育出版社</w:t>
      </w:r>
      <w:r>
        <w:rPr>
          <w:rFonts w:ascii="宋体" w:hAnsi="宋体" w:hint="eastAsia"/>
          <w:szCs w:val="21"/>
        </w:rPr>
        <w:t>，2008年，第二版.</w:t>
      </w:r>
    </w:p>
    <w:p w:rsidR="00AB71FF" w:rsidRDefault="00AF77C5">
      <w:pPr>
        <w:rPr>
          <w:rFonts w:ascii="宋体" w:hAnsi="宋体"/>
          <w:szCs w:val="21"/>
        </w:rPr>
      </w:pPr>
      <w:r>
        <w:rPr>
          <w:rFonts w:hint="eastAsia"/>
        </w:rPr>
        <w:t>2</w:t>
      </w:r>
      <w:r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cs="宋体" w:hint="eastAsia"/>
          <w:bCs/>
          <w:kern w:val="0"/>
          <w:szCs w:val="20"/>
        </w:rPr>
        <w:t>林源渠，方</w:t>
      </w:r>
      <w:proofErr w:type="gramStart"/>
      <w:r>
        <w:rPr>
          <w:rFonts w:ascii="宋体" w:hAnsi="宋体" w:cs="宋体" w:hint="eastAsia"/>
          <w:bCs/>
          <w:kern w:val="0"/>
          <w:szCs w:val="20"/>
        </w:rPr>
        <w:t>企勤</w:t>
      </w:r>
      <w:r>
        <w:rPr>
          <w:rFonts w:ascii="宋体" w:hAnsi="宋体" w:hint="eastAsia"/>
          <w:szCs w:val="21"/>
        </w:rPr>
        <w:t>编</w:t>
      </w:r>
      <w:proofErr w:type="gramEnd"/>
      <w:r>
        <w:rPr>
          <w:rFonts w:ascii="宋体" w:hAnsi="宋体" w:hint="eastAsia"/>
          <w:szCs w:val="21"/>
        </w:rPr>
        <w:t>，《</w:t>
      </w:r>
      <w:r>
        <w:rPr>
          <w:rFonts w:ascii="宋体" w:hAnsi="宋体" w:cs="宋体" w:hint="eastAsia"/>
          <w:bCs/>
          <w:kern w:val="0"/>
          <w:szCs w:val="20"/>
        </w:rPr>
        <w:t>数学分析解题指南</w:t>
      </w:r>
      <w:r>
        <w:rPr>
          <w:rFonts w:ascii="宋体" w:hAnsi="宋体" w:hint="eastAsia"/>
          <w:szCs w:val="21"/>
        </w:rPr>
        <w:t>》，</w:t>
      </w:r>
      <w:r>
        <w:rPr>
          <w:rFonts w:ascii="宋体" w:hAnsi="宋体" w:cs="宋体" w:hint="eastAsia"/>
          <w:bCs/>
          <w:kern w:val="0"/>
          <w:szCs w:val="20"/>
        </w:rPr>
        <w:t>北京大学</w:t>
      </w:r>
      <w:r>
        <w:rPr>
          <w:rFonts w:ascii="宋体" w:hAnsi="宋体" w:hint="eastAsia"/>
          <w:szCs w:val="21"/>
        </w:rPr>
        <w:t>出版社，2003年，第一版.</w:t>
      </w:r>
    </w:p>
    <w:p w:rsidR="00AB71FF" w:rsidRDefault="00AF77C5">
      <w:pPr>
        <w:rPr>
          <w:rFonts w:ascii="宋体" w:hAnsi="宋体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</w:t>
      </w:r>
      <w:proofErr w:type="gramStart"/>
      <w:r>
        <w:rPr>
          <w:rFonts w:ascii="宋体" w:hAnsi="宋体" w:hint="eastAsia"/>
        </w:rPr>
        <w:t>吴良森</w:t>
      </w:r>
      <w:proofErr w:type="gramEnd"/>
      <w:r>
        <w:rPr>
          <w:rFonts w:ascii="宋体" w:hAnsi="宋体" w:hint="eastAsia"/>
        </w:rPr>
        <w:t xml:space="preserve"> 毛羽辉 韩士安 </w:t>
      </w:r>
      <w:proofErr w:type="gramStart"/>
      <w:r>
        <w:rPr>
          <w:rFonts w:ascii="宋体" w:hAnsi="宋体" w:hint="eastAsia"/>
        </w:rPr>
        <w:t>吴畏编</w:t>
      </w:r>
      <w:proofErr w:type="gramEnd"/>
      <w:r>
        <w:rPr>
          <w:rFonts w:ascii="宋体" w:hAnsi="宋体" w:hint="eastAsia"/>
        </w:rPr>
        <w:t>，</w:t>
      </w:r>
      <w:r>
        <w:rPr>
          <w:rFonts w:ascii="宋体" w:hAnsi="宋体" w:hint="eastAsia"/>
          <w:szCs w:val="21"/>
        </w:rPr>
        <w:t>《</w:t>
      </w:r>
      <w:r>
        <w:rPr>
          <w:rFonts w:ascii="宋体" w:hAnsi="宋体" w:cs="宋体" w:hint="eastAsia"/>
          <w:bCs/>
          <w:kern w:val="0"/>
          <w:szCs w:val="20"/>
        </w:rPr>
        <w:t>数学分析学习指导</w:t>
      </w:r>
      <w:r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</w:rPr>
        <w:t>高等教育出版社，2004年</w:t>
      </w:r>
      <w:r>
        <w:rPr>
          <w:rFonts w:ascii="宋体" w:hAnsi="宋体" w:hint="eastAsia"/>
          <w:szCs w:val="21"/>
        </w:rPr>
        <w:t>第一版.</w:t>
      </w:r>
    </w:p>
    <w:p w:rsidR="00AB71FF" w:rsidRDefault="00AF77C5">
      <w:pPr>
        <w:rPr>
          <w:rFonts w:ascii="宋体" w:hAnsi="宋体"/>
        </w:rPr>
      </w:pPr>
      <w:r>
        <w:rPr>
          <w:rFonts w:ascii="宋体" w:hAnsi="宋体" w:cs="宋体" w:hint="eastAsia"/>
          <w:bCs/>
          <w:kern w:val="0"/>
          <w:szCs w:val="20"/>
        </w:rPr>
        <w:t xml:space="preserve">4. </w:t>
      </w:r>
      <w:r>
        <w:rPr>
          <w:rFonts w:ascii="宋体" w:hAnsi="宋体" w:hint="eastAsia"/>
          <w:szCs w:val="21"/>
        </w:rPr>
        <w:t>谢惠民，</w:t>
      </w:r>
      <w:r>
        <w:rPr>
          <w:rFonts w:ascii="宋体" w:hAnsi="宋体" w:cs="宋体" w:hint="eastAsia"/>
          <w:bCs/>
          <w:kern w:val="0"/>
          <w:szCs w:val="20"/>
        </w:rPr>
        <w:t>恽自求</w:t>
      </w:r>
      <w:r>
        <w:rPr>
          <w:rFonts w:ascii="宋体" w:hAnsi="宋体" w:hint="eastAsia"/>
          <w:szCs w:val="21"/>
        </w:rPr>
        <w:t>编，《</w:t>
      </w:r>
      <w:r>
        <w:rPr>
          <w:rFonts w:ascii="宋体" w:hAnsi="宋体" w:cs="宋体" w:hint="eastAsia"/>
          <w:bCs/>
          <w:kern w:val="0"/>
          <w:szCs w:val="20"/>
        </w:rPr>
        <w:t>数学分析习题课讲义</w:t>
      </w:r>
      <w:r>
        <w:rPr>
          <w:rFonts w:ascii="宋体" w:hAnsi="宋体" w:hint="eastAsia"/>
          <w:szCs w:val="21"/>
        </w:rPr>
        <w:t>》，</w:t>
      </w:r>
      <w:r>
        <w:rPr>
          <w:rFonts w:ascii="宋体" w:hAnsi="宋体" w:cs="宋体" w:hint="eastAsia"/>
          <w:bCs/>
          <w:kern w:val="0"/>
          <w:szCs w:val="20"/>
        </w:rPr>
        <w:t>高等教育</w:t>
      </w:r>
      <w:r>
        <w:rPr>
          <w:rFonts w:ascii="宋体" w:hAnsi="宋体" w:hint="eastAsia"/>
          <w:szCs w:val="21"/>
        </w:rPr>
        <w:t>出版社，2003年，第一版.</w:t>
      </w:r>
    </w:p>
    <w:p w:rsidR="00AB71FF" w:rsidRDefault="00AF77C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 B.A.卓里奇，《数学分析（第四版）》，高等教育出版社，2006年.</w:t>
      </w:r>
    </w:p>
    <w:p w:rsidR="00AB71FF" w:rsidRDefault="00AF77C5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6. 盖尔鲍姆，奥姆斯特德，《分析中的反例》，上海科学技术出版社，1980年.</w:t>
      </w:r>
    </w:p>
    <w:p w:rsidR="00AB71FF" w:rsidRDefault="00AB71FF"/>
    <w:sectPr w:rsidR="00AB7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03044"/>
    <w:multiLevelType w:val="hybridMultilevel"/>
    <w:tmpl w:val="CA908B76"/>
    <w:lvl w:ilvl="0" w:tplc="617EB2E2">
      <w:start w:val="1"/>
      <w:numFmt w:val="japaneseCounting"/>
      <w:lvlText w:val="%1."/>
      <w:lvlJc w:val="left"/>
      <w:pPr>
        <w:ind w:left="390" w:hanging="390"/>
      </w:pPr>
      <w:rPr>
        <w:rFonts w:hint="default"/>
        <w:b w:val="0"/>
        <w:lang w:val="en-US"/>
      </w:rPr>
    </w:lvl>
    <w:lvl w:ilvl="1" w:tplc="9A260E74">
      <w:start w:val="2"/>
      <w:numFmt w:val="japaneseCounting"/>
      <w:lvlText w:val="%2、"/>
      <w:lvlJc w:val="left"/>
      <w:pPr>
        <w:ind w:left="840" w:hanging="420"/>
      </w:pPr>
      <w:rPr>
        <w:rFonts w:hAnsi="宋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EC3A38"/>
    <w:multiLevelType w:val="hybridMultilevel"/>
    <w:tmpl w:val="61EAC18A"/>
    <w:lvl w:ilvl="0" w:tplc="A59E4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1514B4"/>
    <w:multiLevelType w:val="hybridMultilevel"/>
    <w:tmpl w:val="9B78C5C6"/>
    <w:lvl w:ilvl="0" w:tplc="91FE2C9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A22D0"/>
    <w:multiLevelType w:val="multilevel"/>
    <w:tmpl w:val="21FA22D0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83A2158"/>
    <w:multiLevelType w:val="hybridMultilevel"/>
    <w:tmpl w:val="ED068448"/>
    <w:lvl w:ilvl="0" w:tplc="45EE18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67"/>
    <w:rsid w:val="0003023B"/>
    <w:rsid w:val="000602C5"/>
    <w:rsid w:val="000C5FF1"/>
    <w:rsid w:val="002B7D29"/>
    <w:rsid w:val="0032332F"/>
    <w:rsid w:val="004A21DF"/>
    <w:rsid w:val="004A77F4"/>
    <w:rsid w:val="004B047F"/>
    <w:rsid w:val="005C1BA2"/>
    <w:rsid w:val="006C60A1"/>
    <w:rsid w:val="00827789"/>
    <w:rsid w:val="00AB71FF"/>
    <w:rsid w:val="00AB724A"/>
    <w:rsid w:val="00AD5F92"/>
    <w:rsid w:val="00AF77C5"/>
    <w:rsid w:val="00B50523"/>
    <w:rsid w:val="00B97D16"/>
    <w:rsid w:val="00C74467"/>
    <w:rsid w:val="00CC5AA8"/>
    <w:rsid w:val="00D34DBC"/>
    <w:rsid w:val="00D47762"/>
    <w:rsid w:val="00DB37EE"/>
    <w:rsid w:val="00F3339B"/>
    <w:rsid w:val="00F37C4B"/>
    <w:rsid w:val="4B654FBC"/>
    <w:rsid w:val="7EA1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3E1E2-782D-4CDC-B7BC-4E2C656B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6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903</Characters>
  <Application>Microsoft Office Word</Application>
  <DocSecurity>0</DocSecurity>
  <Lines>7</Lines>
  <Paragraphs>2</Paragraphs>
  <ScaleCrop>false</ScaleCrop>
  <Company>dundee university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sixinhui</dc:creator>
  <cp:lastModifiedBy>司新辉</cp:lastModifiedBy>
  <cp:revision>11</cp:revision>
  <dcterms:created xsi:type="dcterms:W3CDTF">2018-09-26T08:54:00Z</dcterms:created>
  <dcterms:modified xsi:type="dcterms:W3CDTF">2021-09-22T01:26:00Z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2052-10.1.0.7521</vt:lpwstr>
  </property>
</Properties>
</file>