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C307F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Verdana" w:hAnsi="Verdana" w:cs="宋体"/>
          <w:b/>
          <w:bCs/>
          <w:kern w:val="0"/>
          <w:sz w:val="24"/>
        </w:rPr>
        <w:t>829 高分子物理</w:t>
      </w:r>
    </w:p>
    <w:p w14:paraId="5CB357B6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b/>
          <w:bCs/>
          <w:kern w:val="0"/>
          <w:sz w:val="24"/>
        </w:rPr>
        <w:t>1．考试内容</w:t>
      </w:r>
    </w:p>
    <w:p w14:paraId="53647BBF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①高分子物理的内涵和发展历程</w:t>
      </w:r>
    </w:p>
    <w:p w14:paraId="25AEA050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涵盖高分子科学发展中的重要人物和事件；高分子物理</w:t>
      </w:r>
      <w:r>
        <w:rPr>
          <w:rFonts w:hint="eastAsia" w:ascii="宋体" w:hAnsi="宋体" w:cs="宋体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kern w:val="0"/>
          <w:sz w:val="24"/>
        </w:rPr>
        <w:t>研究内容、高分子的结构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分类情况</w:t>
      </w:r>
      <w:r>
        <w:rPr>
          <w:rFonts w:hint="eastAsia" w:ascii="宋体" w:hAnsi="宋体" w:cs="宋体"/>
          <w:kern w:val="0"/>
          <w:sz w:val="24"/>
        </w:rPr>
        <w:t>等。</w:t>
      </w:r>
    </w:p>
    <w:p w14:paraId="39770AB0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Verdana" w:hAnsi="Verdana" w:cs="宋体"/>
          <w:kern w:val="0"/>
          <w:sz w:val="24"/>
        </w:rPr>
        <w:t>高分子链结构</w:t>
      </w:r>
    </w:p>
    <w:p w14:paraId="03C3EDAC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涵盖高分子</w:t>
      </w:r>
      <w:r>
        <w:rPr>
          <w:rFonts w:hint="eastAsia" w:ascii="Verdana" w:hAnsi="Verdana" w:cs="宋体"/>
          <w:kern w:val="0"/>
          <w:sz w:val="24"/>
        </w:rPr>
        <w:t>的链结构分类；高分子链的构型和构象；链的柔顺性和刚性的判断以及相关参数；自由结合链、自由旋转链、高斯等效链、受阻自由结合链等的均方末端距、最大极限拉伸比等公式以及相关应用；贯穿全课程的高分子与小分子在结构、性能以及分子运动等方面的异同。</w:t>
      </w:r>
    </w:p>
    <w:p w14:paraId="2D1B424E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③</w:t>
      </w:r>
      <w:r>
        <w:rPr>
          <w:rFonts w:ascii="Verdana" w:hAnsi="Verdana" w:cs="宋体"/>
          <w:kern w:val="0"/>
          <w:sz w:val="24"/>
        </w:rPr>
        <w:t>高分子的溶液性质</w:t>
      </w:r>
    </w:p>
    <w:p w14:paraId="46A32120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涵盖高分子的溶解</w:t>
      </w:r>
      <w:r>
        <w:rPr>
          <w:rFonts w:hint="eastAsia" w:ascii="Verdana" w:hAnsi="Verdana" w:cs="宋体"/>
          <w:kern w:val="0"/>
          <w:sz w:val="24"/>
        </w:rPr>
        <w:t>特点及过程</w:t>
      </w:r>
      <w:r>
        <w:rPr>
          <w:rFonts w:hint="eastAsia" w:ascii="Verdana" w:hAnsi="Verdana" w:cs="宋体"/>
          <w:kern w:val="0"/>
          <w:sz w:val="24"/>
          <w:lang w:eastAsia="zh-CN"/>
        </w:rPr>
        <w:t>；</w:t>
      </w:r>
      <w:r>
        <w:rPr>
          <w:rFonts w:hint="eastAsia" w:ascii="Verdana" w:hAnsi="Verdana" w:cs="宋体"/>
          <w:kern w:val="0"/>
          <w:sz w:val="24"/>
        </w:rPr>
        <w:t>溶剂选择原理；</w:t>
      </w:r>
      <w:r>
        <w:rPr>
          <w:rFonts w:ascii="Verdana" w:hAnsi="Verdana" w:cs="宋体"/>
          <w:kern w:val="0"/>
          <w:sz w:val="24"/>
        </w:rPr>
        <w:t>高分子溶液的热力学性质</w:t>
      </w:r>
      <w:r>
        <w:rPr>
          <w:rFonts w:hint="eastAsia" w:ascii="Verdana" w:hAnsi="Verdana" w:cs="宋体"/>
          <w:kern w:val="0"/>
          <w:sz w:val="24"/>
        </w:rPr>
        <w:t>；Flory- Huggins高分子溶液理论；良溶剂、</w:t>
      </w:r>
      <w:r>
        <w:rPr>
          <w:rFonts w:hint="eastAsia" w:ascii="宋体" w:hAnsi="宋体" w:cs="宋体"/>
          <w:kern w:val="0"/>
          <w:sz w:val="24"/>
        </w:rPr>
        <w:t>θ</w:t>
      </w:r>
      <w:r>
        <w:rPr>
          <w:rFonts w:hint="eastAsia" w:ascii="Verdana" w:hAnsi="Verdana" w:cs="宋体"/>
          <w:kern w:val="0"/>
          <w:sz w:val="24"/>
        </w:rPr>
        <w:t>状态等的判断依据和各类参数的物理意义</w:t>
      </w:r>
      <w:r>
        <w:rPr>
          <w:rFonts w:ascii="Verdana" w:hAnsi="Verdana" w:cs="宋体"/>
          <w:kern w:val="0"/>
          <w:sz w:val="24"/>
        </w:rPr>
        <w:t>。</w:t>
      </w:r>
    </w:p>
    <w:p w14:paraId="5B4F0E3E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④</w:t>
      </w:r>
      <w:r>
        <w:rPr>
          <w:rFonts w:ascii="Verdana" w:hAnsi="Verdana" w:cs="宋体"/>
          <w:kern w:val="0"/>
          <w:sz w:val="24"/>
        </w:rPr>
        <w:t>高分子的分子量和分子量分布</w:t>
      </w:r>
    </w:p>
    <w:p w14:paraId="51DB1E52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涵盖高分子分子量的</w:t>
      </w:r>
      <w:r>
        <w:rPr>
          <w:rFonts w:hint="eastAsia" w:ascii="Verdana" w:hAnsi="Verdana" w:cs="宋体"/>
          <w:kern w:val="0"/>
          <w:sz w:val="24"/>
        </w:rPr>
        <w:t>定义和相关计算；</w:t>
      </w:r>
      <w:r>
        <w:rPr>
          <w:rFonts w:ascii="Verdana" w:hAnsi="Verdana" w:cs="宋体"/>
          <w:kern w:val="0"/>
          <w:sz w:val="24"/>
        </w:rPr>
        <w:t>分子量分布的</w:t>
      </w:r>
      <w:r>
        <w:rPr>
          <w:rFonts w:hint="eastAsia" w:ascii="Verdana" w:hAnsi="Verdana" w:cs="宋体"/>
          <w:kern w:val="0"/>
          <w:sz w:val="24"/>
        </w:rPr>
        <w:t>表征参数及意义；</w:t>
      </w:r>
      <w:r>
        <w:rPr>
          <w:rFonts w:ascii="Verdana" w:hAnsi="Verdana" w:cs="宋体"/>
          <w:kern w:val="0"/>
          <w:sz w:val="24"/>
        </w:rPr>
        <w:t>高分子分子量和分子量分布的测定方法</w:t>
      </w:r>
      <w:r>
        <w:rPr>
          <w:rFonts w:hint="eastAsia" w:ascii="Verdana" w:hAnsi="Verdana" w:cs="宋体"/>
          <w:kern w:val="0"/>
          <w:sz w:val="24"/>
        </w:rPr>
        <w:t>、范围、原理以及相关实验内容。</w:t>
      </w:r>
    </w:p>
    <w:p w14:paraId="37E7C270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⑤</w:t>
      </w:r>
      <w:r>
        <w:rPr>
          <w:rFonts w:hint="eastAsia" w:ascii="Verdana" w:hAnsi="Verdana" w:cs="宋体"/>
          <w:kern w:val="0"/>
          <w:sz w:val="24"/>
        </w:rPr>
        <w:t>聚合物的非晶态</w:t>
      </w:r>
    </w:p>
    <w:p w14:paraId="778BCC3A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涵盖高分子分子间的作用力</w:t>
      </w:r>
      <w:r>
        <w:rPr>
          <w:rFonts w:hint="eastAsia" w:ascii="Verdana" w:hAnsi="Verdana" w:cs="宋体"/>
          <w:kern w:val="0"/>
          <w:sz w:val="24"/>
        </w:rPr>
        <w:t>，以及与内聚能之间的关系；非晶态聚合物的力学状态和热转变，及其与分子运动之间的关系；玻璃化转变理论，玻璃化转变温度的定义、影响因素和测定方法；取向态的定义和表征。</w:t>
      </w:r>
    </w:p>
    <w:p w14:paraId="036C3E72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⑥</w:t>
      </w:r>
      <w:r>
        <w:rPr>
          <w:rFonts w:hint="eastAsia" w:ascii="Verdana" w:hAnsi="Verdana" w:cs="宋体"/>
          <w:kern w:val="0"/>
          <w:sz w:val="24"/>
        </w:rPr>
        <w:t xml:space="preserve"> 聚合物的结晶态</w:t>
      </w:r>
    </w:p>
    <w:p w14:paraId="46E965E9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聚合物的结晶特点、影响因素及结晶条件；结晶聚合物的结构模型；结晶速度的影响因素及测定方法；熔点的测定及影响因素；结晶度的计算、测定及其对聚合物性能的影响；结晶聚合物与非晶态聚合物在力学状态、热转变和热机械曲线等方面的异同，以及相关应用。</w:t>
      </w:r>
    </w:p>
    <w:p w14:paraId="7C51442C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⑦</w:t>
      </w:r>
      <w:r>
        <w:rPr>
          <w:rFonts w:hint="eastAsia" w:ascii="Verdana" w:hAnsi="Verdana" w:cs="宋体"/>
          <w:kern w:val="0"/>
          <w:sz w:val="24"/>
        </w:rPr>
        <w:t>聚合物的高弹性与黏弹性</w:t>
      </w:r>
    </w:p>
    <w:p w14:paraId="279C6569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涵盖</w:t>
      </w:r>
      <w:r>
        <w:rPr>
          <w:rFonts w:hint="eastAsia" w:ascii="Verdana" w:hAnsi="Verdana" w:cs="宋体"/>
          <w:kern w:val="0"/>
          <w:sz w:val="24"/>
        </w:rPr>
        <w:t>聚合物的高弹性与黏弹性的特点及其产生的原因；高弹性的热力学分析和分子理论；理想交联橡胶的状态方程及其相关计算；聚合物黏弹性的表现方式，以及与日常生活中某些现象之间的联系；黏弹性的力学模型、公式以及相关应用；时温等效原理和WLF方程。</w:t>
      </w:r>
    </w:p>
    <w:p w14:paraId="7D885FFB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⑧</w:t>
      </w:r>
      <w:r>
        <w:rPr>
          <w:rFonts w:hint="eastAsia" w:ascii="Verdana" w:hAnsi="Verdana" w:cs="宋体"/>
          <w:kern w:val="0"/>
          <w:sz w:val="24"/>
        </w:rPr>
        <w:t>聚合物的屈服和断裂</w:t>
      </w:r>
    </w:p>
    <w:p w14:paraId="3A741D2F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涵盖</w:t>
      </w:r>
      <w:r>
        <w:rPr>
          <w:rFonts w:hint="eastAsia" w:ascii="Verdana" w:hAnsi="Verdana" w:cs="宋体"/>
          <w:kern w:val="0"/>
          <w:sz w:val="24"/>
        </w:rPr>
        <w:t>聚合物应力-应变曲线、各种力学现象的物理意义及产生的原因；聚合物的断裂方式与理论强度；聚合物强度的影响因素；以及相关应用</w:t>
      </w:r>
    </w:p>
    <w:p w14:paraId="394B1CC5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⑨</w:t>
      </w:r>
      <w:r>
        <w:rPr>
          <w:rFonts w:hint="eastAsia" w:ascii="Verdana" w:hAnsi="Verdana" w:cs="宋体"/>
          <w:kern w:val="0"/>
          <w:sz w:val="24"/>
        </w:rPr>
        <w:t>聚合物的流变性</w:t>
      </w:r>
      <w:r>
        <w:rPr>
          <w:rFonts w:ascii="Verdana" w:hAnsi="Verdana" w:cs="宋体"/>
          <w:kern w:val="0"/>
          <w:sz w:val="24"/>
        </w:rPr>
        <w:t xml:space="preserve"> </w:t>
      </w:r>
    </w:p>
    <w:p w14:paraId="20DD05FD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聚合物黏性流动的特点；黏流温度的定义和影响因素；各种黏度的定义和相互关系；表征聚合物黏性流动（或加工性能）的各种参数和现象。</w:t>
      </w:r>
    </w:p>
    <w:p w14:paraId="018C7DAC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⑩</w:t>
      </w:r>
      <w:r>
        <w:rPr>
          <w:rFonts w:ascii="Verdana" w:hAnsi="Verdana" w:cs="宋体"/>
          <w:kern w:val="0"/>
          <w:sz w:val="24"/>
        </w:rPr>
        <w:t>高分子物理实验</w:t>
      </w:r>
    </w:p>
    <w:p w14:paraId="2376BF1A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涵盖</w:t>
      </w:r>
      <w:r>
        <w:rPr>
          <w:rFonts w:hint="eastAsia" w:ascii="Verdana" w:hAnsi="Verdana" w:cs="宋体"/>
          <w:kern w:val="0"/>
          <w:sz w:val="24"/>
        </w:rPr>
        <w:t>聚合物的分子量及其分布、密度、结晶度、熔融指数、热性能、结晶过程等的测定、注意事项与观察</w:t>
      </w:r>
      <w:r>
        <w:rPr>
          <w:rFonts w:ascii="Verdana" w:hAnsi="Verdana" w:cs="宋体"/>
          <w:kern w:val="0"/>
          <w:sz w:val="24"/>
        </w:rPr>
        <w:t xml:space="preserve">等。 </w:t>
      </w:r>
    </w:p>
    <w:p w14:paraId="7DF71EA0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</w:p>
    <w:p w14:paraId="7307D6EF">
      <w:pPr>
        <w:widowControl/>
        <w:spacing w:line="360" w:lineRule="auto"/>
        <w:jc w:val="left"/>
        <w:rPr>
          <w:rFonts w:hint="eastAsia" w:ascii="Verdana" w:hAnsi="Verdana" w:cs="宋体"/>
          <w:b/>
          <w:kern w:val="0"/>
          <w:sz w:val="24"/>
        </w:rPr>
      </w:pPr>
      <w:r>
        <w:rPr>
          <w:rFonts w:ascii="Verdana" w:hAnsi="Verdana" w:cs="宋体"/>
          <w:b/>
          <w:bCs/>
          <w:kern w:val="0"/>
          <w:sz w:val="24"/>
        </w:rPr>
        <w:t>2.</w:t>
      </w:r>
      <w:r>
        <w:rPr>
          <w:rFonts w:hint="eastAsia" w:ascii="Verdana" w:hAnsi="Verdana" w:cs="宋体"/>
          <w:b/>
          <w:kern w:val="0"/>
          <w:sz w:val="24"/>
        </w:rPr>
        <w:t>题型</w:t>
      </w:r>
    </w:p>
    <w:p w14:paraId="3525E06D">
      <w:pPr>
        <w:widowControl/>
        <w:spacing w:line="360" w:lineRule="auto"/>
        <w:ind w:firstLine="240" w:firstLineChars="100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题型主要包括：单项选择、多项选择、填空、简答、计算等。</w:t>
      </w:r>
    </w:p>
    <w:p w14:paraId="4E04C168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3、参考书目</w:t>
      </w:r>
    </w:p>
    <w:p w14:paraId="6C29E0E6">
      <w:pPr>
        <w:widowControl/>
        <w:spacing w:line="360" w:lineRule="auto"/>
        <w:ind w:left="142"/>
        <w:jc w:val="left"/>
        <w:rPr>
          <w:rFonts w:hint="eastAsia"/>
        </w:rPr>
      </w:pPr>
      <w:r>
        <w:rPr>
          <w:rFonts w:hint="eastAsia" w:ascii="Verdana" w:hAnsi="Verdana" w:cs="宋体"/>
          <w:kern w:val="0"/>
          <w:sz w:val="24"/>
        </w:rPr>
        <w:t xml:space="preserve">何曼君.高分子物理.复旦大学出版社 </w:t>
      </w:r>
      <w:r>
        <w:rPr>
          <w:rFonts w:hint="eastAsia"/>
          <w:sz w:val="24"/>
        </w:rPr>
        <w:tab/>
      </w:r>
      <w:r>
        <w:rPr>
          <w:rFonts w:hint="eastAsia"/>
        </w:rPr>
        <w:tab/>
      </w:r>
    </w:p>
    <w:p w14:paraId="415DDDD6">
      <w:pPr>
        <w:rPr>
          <w:rFonts w:hint="eastAsia"/>
        </w:rPr>
      </w:pPr>
    </w:p>
    <w:p w14:paraId="24FE7626">
      <w:pPr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zVkZjExMTJlMjBiNjViZGZkZTI3YjBmMDE3M2YifQ=="/>
  </w:docVars>
  <w:rsids>
    <w:rsidRoot w:val="001705CB"/>
    <w:rsid w:val="00033087"/>
    <w:rsid w:val="00062B93"/>
    <w:rsid w:val="0009357C"/>
    <w:rsid w:val="0009371D"/>
    <w:rsid w:val="000A6235"/>
    <w:rsid w:val="000C1433"/>
    <w:rsid w:val="000C6B18"/>
    <w:rsid w:val="000C6B3D"/>
    <w:rsid w:val="000D042D"/>
    <w:rsid w:val="000D6E09"/>
    <w:rsid w:val="000E2A4B"/>
    <w:rsid w:val="000F6E0E"/>
    <w:rsid w:val="00111592"/>
    <w:rsid w:val="001214D1"/>
    <w:rsid w:val="00125FCA"/>
    <w:rsid w:val="0014288C"/>
    <w:rsid w:val="00146D15"/>
    <w:rsid w:val="0016351A"/>
    <w:rsid w:val="001705CB"/>
    <w:rsid w:val="0018036B"/>
    <w:rsid w:val="00181E1E"/>
    <w:rsid w:val="0018419F"/>
    <w:rsid w:val="00187F9B"/>
    <w:rsid w:val="001B113F"/>
    <w:rsid w:val="001F1E95"/>
    <w:rsid w:val="001F6737"/>
    <w:rsid w:val="00204055"/>
    <w:rsid w:val="002139DA"/>
    <w:rsid w:val="00231A2E"/>
    <w:rsid w:val="00232F05"/>
    <w:rsid w:val="002452C4"/>
    <w:rsid w:val="00246E51"/>
    <w:rsid w:val="00247B5B"/>
    <w:rsid w:val="00247CA7"/>
    <w:rsid w:val="0025488D"/>
    <w:rsid w:val="00264658"/>
    <w:rsid w:val="00265267"/>
    <w:rsid w:val="0027039D"/>
    <w:rsid w:val="00275637"/>
    <w:rsid w:val="00286129"/>
    <w:rsid w:val="00291F21"/>
    <w:rsid w:val="002A3D32"/>
    <w:rsid w:val="002B585B"/>
    <w:rsid w:val="002D1DC4"/>
    <w:rsid w:val="002E4B24"/>
    <w:rsid w:val="002F3971"/>
    <w:rsid w:val="00310FCF"/>
    <w:rsid w:val="00315B68"/>
    <w:rsid w:val="00335225"/>
    <w:rsid w:val="00335FC5"/>
    <w:rsid w:val="003777A0"/>
    <w:rsid w:val="0039189A"/>
    <w:rsid w:val="003B4FF5"/>
    <w:rsid w:val="003D682C"/>
    <w:rsid w:val="00427A64"/>
    <w:rsid w:val="0043548C"/>
    <w:rsid w:val="004368EF"/>
    <w:rsid w:val="00436E51"/>
    <w:rsid w:val="004444E0"/>
    <w:rsid w:val="00445FED"/>
    <w:rsid w:val="00452DE6"/>
    <w:rsid w:val="00457F0A"/>
    <w:rsid w:val="00464B1D"/>
    <w:rsid w:val="00476200"/>
    <w:rsid w:val="00490CCF"/>
    <w:rsid w:val="004B76EC"/>
    <w:rsid w:val="004C35F6"/>
    <w:rsid w:val="004E37C2"/>
    <w:rsid w:val="004E7CDE"/>
    <w:rsid w:val="00504212"/>
    <w:rsid w:val="00511C24"/>
    <w:rsid w:val="005326DB"/>
    <w:rsid w:val="0053785C"/>
    <w:rsid w:val="00552E01"/>
    <w:rsid w:val="00557C0A"/>
    <w:rsid w:val="005806EA"/>
    <w:rsid w:val="00592DBE"/>
    <w:rsid w:val="005A7A6A"/>
    <w:rsid w:val="005D70C6"/>
    <w:rsid w:val="005E3AFE"/>
    <w:rsid w:val="006210D6"/>
    <w:rsid w:val="00624CFC"/>
    <w:rsid w:val="0064153F"/>
    <w:rsid w:val="00672494"/>
    <w:rsid w:val="006C5965"/>
    <w:rsid w:val="006D43C8"/>
    <w:rsid w:val="00705E6D"/>
    <w:rsid w:val="007129B7"/>
    <w:rsid w:val="00721015"/>
    <w:rsid w:val="007242FE"/>
    <w:rsid w:val="00733F40"/>
    <w:rsid w:val="00741ADC"/>
    <w:rsid w:val="00753D05"/>
    <w:rsid w:val="00756096"/>
    <w:rsid w:val="0075719B"/>
    <w:rsid w:val="00762D97"/>
    <w:rsid w:val="00775AE4"/>
    <w:rsid w:val="00777CCC"/>
    <w:rsid w:val="007932E2"/>
    <w:rsid w:val="007934F2"/>
    <w:rsid w:val="007B4B74"/>
    <w:rsid w:val="007C69A7"/>
    <w:rsid w:val="008055B3"/>
    <w:rsid w:val="0082006D"/>
    <w:rsid w:val="00826E95"/>
    <w:rsid w:val="0086057E"/>
    <w:rsid w:val="00860B7C"/>
    <w:rsid w:val="00862BB3"/>
    <w:rsid w:val="00863F68"/>
    <w:rsid w:val="00887816"/>
    <w:rsid w:val="008900B7"/>
    <w:rsid w:val="008B1864"/>
    <w:rsid w:val="008B4071"/>
    <w:rsid w:val="008B481F"/>
    <w:rsid w:val="008B791A"/>
    <w:rsid w:val="008C222B"/>
    <w:rsid w:val="008C7704"/>
    <w:rsid w:val="008C7B95"/>
    <w:rsid w:val="008E69FB"/>
    <w:rsid w:val="008F4D3B"/>
    <w:rsid w:val="008F65A7"/>
    <w:rsid w:val="00916F56"/>
    <w:rsid w:val="00952CA3"/>
    <w:rsid w:val="00957A02"/>
    <w:rsid w:val="009679E5"/>
    <w:rsid w:val="00970479"/>
    <w:rsid w:val="009C5D50"/>
    <w:rsid w:val="009F3218"/>
    <w:rsid w:val="00A036AF"/>
    <w:rsid w:val="00A210A1"/>
    <w:rsid w:val="00A306D1"/>
    <w:rsid w:val="00A3076B"/>
    <w:rsid w:val="00A3536A"/>
    <w:rsid w:val="00A4109D"/>
    <w:rsid w:val="00A419DA"/>
    <w:rsid w:val="00A44005"/>
    <w:rsid w:val="00A445B1"/>
    <w:rsid w:val="00A53796"/>
    <w:rsid w:val="00A6722C"/>
    <w:rsid w:val="00A721FD"/>
    <w:rsid w:val="00A969A7"/>
    <w:rsid w:val="00AB4FFB"/>
    <w:rsid w:val="00AC4095"/>
    <w:rsid w:val="00AE2E2F"/>
    <w:rsid w:val="00AE6EC6"/>
    <w:rsid w:val="00AF7188"/>
    <w:rsid w:val="00B11A0E"/>
    <w:rsid w:val="00B31585"/>
    <w:rsid w:val="00B31FFD"/>
    <w:rsid w:val="00B328B6"/>
    <w:rsid w:val="00B6559A"/>
    <w:rsid w:val="00B65781"/>
    <w:rsid w:val="00B678EE"/>
    <w:rsid w:val="00B7774A"/>
    <w:rsid w:val="00B81C0C"/>
    <w:rsid w:val="00BB0C3E"/>
    <w:rsid w:val="00BD0FD6"/>
    <w:rsid w:val="00BD746B"/>
    <w:rsid w:val="00BE6BFE"/>
    <w:rsid w:val="00C004AF"/>
    <w:rsid w:val="00C025E3"/>
    <w:rsid w:val="00C05C8C"/>
    <w:rsid w:val="00C11029"/>
    <w:rsid w:val="00C521F2"/>
    <w:rsid w:val="00C8062A"/>
    <w:rsid w:val="00C82C06"/>
    <w:rsid w:val="00C8347A"/>
    <w:rsid w:val="00C92E5B"/>
    <w:rsid w:val="00CB5228"/>
    <w:rsid w:val="00CC16E3"/>
    <w:rsid w:val="00CD63A7"/>
    <w:rsid w:val="00CD6E46"/>
    <w:rsid w:val="00CD7B28"/>
    <w:rsid w:val="00CF1A34"/>
    <w:rsid w:val="00CF2F50"/>
    <w:rsid w:val="00D034DE"/>
    <w:rsid w:val="00D2095D"/>
    <w:rsid w:val="00D40382"/>
    <w:rsid w:val="00D46911"/>
    <w:rsid w:val="00D47A55"/>
    <w:rsid w:val="00D55951"/>
    <w:rsid w:val="00D84F38"/>
    <w:rsid w:val="00D86016"/>
    <w:rsid w:val="00DC2C98"/>
    <w:rsid w:val="00DE203F"/>
    <w:rsid w:val="00DF0331"/>
    <w:rsid w:val="00E101E3"/>
    <w:rsid w:val="00E3156D"/>
    <w:rsid w:val="00E568C4"/>
    <w:rsid w:val="00E6563A"/>
    <w:rsid w:val="00E81266"/>
    <w:rsid w:val="00E82E05"/>
    <w:rsid w:val="00E83321"/>
    <w:rsid w:val="00E84696"/>
    <w:rsid w:val="00E85C2C"/>
    <w:rsid w:val="00E96385"/>
    <w:rsid w:val="00EA2399"/>
    <w:rsid w:val="00EB6BCA"/>
    <w:rsid w:val="00EB71CA"/>
    <w:rsid w:val="00F46901"/>
    <w:rsid w:val="00F95729"/>
    <w:rsid w:val="00FA7377"/>
    <w:rsid w:val="00FC52BE"/>
    <w:rsid w:val="00FE0688"/>
    <w:rsid w:val="00FF654C"/>
    <w:rsid w:val="5AF45258"/>
    <w:rsid w:val="6F804DD7"/>
    <w:rsid w:val="76417A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paragraph" w:styleId="3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link w:val="2"/>
    <w:uiPriority w:val="9"/>
    <w:rPr>
      <w:rFonts w:ascii="宋体" w:hAnsi="宋体" w:cs="宋体"/>
      <w:b/>
      <w:bCs/>
      <w:sz w:val="24"/>
      <w:szCs w:val="24"/>
    </w:rPr>
  </w:style>
  <w:style w:type="character" w:customStyle="1" w:styleId="10">
    <w:name w:val="标题 3 字符"/>
    <w:link w:val="3"/>
    <w:uiPriority w:val="9"/>
    <w:rPr>
      <w:rFonts w:ascii="宋体" w:hAnsi="宋体" w:cs="宋体"/>
      <w:b/>
      <w:bCs/>
      <w:sz w:val="24"/>
      <w:szCs w:val="24"/>
    </w:rPr>
  </w:style>
  <w:style w:type="character" w:customStyle="1" w:styleId="11">
    <w:name w:val="批注框文本 字符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  <w:style w:type="character" w:customStyle="1" w:styleId="14">
    <w:name w:val="headline-content4"/>
    <w:basedOn w:val="8"/>
    <w:uiPriority w:val="0"/>
  </w:style>
  <w:style w:type="character" w:customStyle="1" w:styleId="15">
    <w:name w:val="headline-1-index1"/>
    <w:uiPriority w:val="0"/>
    <w:rPr>
      <w:color w:val="FFFFFF"/>
      <w:sz w:val="24"/>
      <w:szCs w:val="24"/>
      <w:shd w:val="clear" w:color="auto" w:fill="519CEA"/>
    </w:rPr>
  </w:style>
  <w:style w:type="character" w:customStyle="1" w:styleId="16">
    <w:name w:val="text_edi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2</Pages>
  <Words>956</Words>
  <Characters>972</Characters>
  <Lines>7</Lines>
  <Paragraphs>2</Paragraphs>
  <TotalTime>26</TotalTime>
  <ScaleCrop>false</ScaleCrop>
  <LinksUpToDate>false</LinksUpToDate>
  <CharactersWithSpaces>980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2021-09-16T00:50:00Z</dcterms:created>
  <dc:creator>ljs</dc:creator>
  <cp:lastModifiedBy>vertesyuan</cp:lastModifiedBy>
  <dcterms:modified xsi:type="dcterms:W3CDTF">2024-11-07T03:37:51Z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D7236C6640664D3FAD76633D61A442CC_13</vt:lpwstr>
  </property>
</Properties>
</file>