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142659">
      <w:pPr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：</w:t>
      </w:r>
    </w:p>
    <w:p w14:paraId="2E43ADB0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广东技术师范大学</w:t>
      </w:r>
    </w:p>
    <w:p w14:paraId="58644FA4">
      <w:pPr>
        <w:jc w:val="center"/>
        <w:rPr>
          <w:rFonts w:hint="eastAsia" w:eastAsia="黑体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2025</w:t>
      </w:r>
      <w:r>
        <w:rPr>
          <w:rFonts w:hint="eastAsia" w:eastAsia="黑体"/>
          <w:color w:val="000000"/>
          <w:sz w:val="30"/>
          <w:szCs w:val="30"/>
        </w:rPr>
        <w:t>年</w:t>
      </w:r>
      <w:r>
        <w:rPr>
          <w:rFonts w:hint="eastAsia" w:eastAsia="黑体"/>
          <w:color w:val="000000"/>
          <w:sz w:val="30"/>
          <w:szCs w:val="30"/>
          <w:lang w:val="en-US" w:eastAsia="zh-CN"/>
        </w:rPr>
        <w:t>硕士</w:t>
      </w:r>
      <w:r>
        <w:rPr>
          <w:rFonts w:hint="eastAsia" w:eastAsia="黑体"/>
          <w:color w:val="000000"/>
          <w:sz w:val="30"/>
          <w:szCs w:val="30"/>
        </w:rPr>
        <w:t>研究生招生专业课考试大纲</w:t>
      </w:r>
      <w:r>
        <w:rPr>
          <w:rFonts w:hint="eastAsia" w:eastAsia="黑体"/>
          <w:sz w:val="30"/>
          <w:szCs w:val="30"/>
        </w:rPr>
        <w:t>填报表</w:t>
      </w:r>
    </w:p>
    <w:p w14:paraId="79FC144D">
      <w:pPr>
        <w:jc w:val="center"/>
        <w:rPr>
          <w:rFonts w:hint="eastAsia" w:eastAsia="黑体"/>
          <w:sz w:val="30"/>
          <w:szCs w:val="30"/>
        </w:rPr>
      </w:pPr>
    </w:p>
    <w:p w14:paraId="29FB1DC1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招生单位（盖公章）：</w:t>
      </w:r>
      <w:r>
        <w:rPr>
          <w:rFonts w:hint="eastAsia" w:ascii="宋体" w:hAnsi="宋体"/>
          <w:color w:val="000000"/>
          <w:sz w:val="24"/>
          <w:lang w:val="en-US" w:eastAsia="zh-CN"/>
        </w:rPr>
        <w:t>教育科学学院</w:t>
      </w:r>
    </w:p>
    <w:p w14:paraId="0B874A1F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考试类型：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初试</w:t>
      </w:r>
      <w:r>
        <w:rPr>
          <w:rFonts w:hint="eastAsia" w:ascii="宋体" w:hAnsi="宋体"/>
          <w:sz w:val="24"/>
          <w:lang w:val="en-US" w:eastAsia="zh-CN"/>
        </w:rPr>
        <w:sym w:font="Wingdings 2" w:char="00A3"/>
      </w:r>
      <w:r>
        <w:rPr>
          <w:rFonts w:hint="eastAsia" w:ascii="宋体" w:hAnsi="宋体"/>
          <w:sz w:val="24"/>
          <w:lang w:val="en-US" w:eastAsia="zh-CN"/>
        </w:rPr>
        <w:t>复试</w:t>
      </w:r>
      <w:r>
        <w:rPr>
          <w:rFonts w:hint="eastAsia" w:ascii="宋体" w:hAnsi="宋体"/>
          <w:sz w:val="24"/>
          <w:lang w:val="en-US" w:eastAsia="zh-CN"/>
        </w:rPr>
        <w:sym w:font="Wingdings 2" w:char="0052"/>
      </w:r>
      <w:r>
        <w:rPr>
          <w:rFonts w:hint="eastAsia" w:ascii="宋体" w:hAnsi="宋体"/>
          <w:sz w:val="24"/>
          <w:lang w:val="en-US" w:eastAsia="zh-CN"/>
        </w:rPr>
        <w:t>加试</w:t>
      </w:r>
    </w:p>
    <w:p w14:paraId="39A67023">
      <w:pPr>
        <w:numPr>
          <w:ilvl w:val="0"/>
          <w:numId w:val="1"/>
        </w:numPr>
        <w:tabs>
          <w:tab w:val="left" w:pos="540"/>
          <w:tab w:val="clear" w:pos="960"/>
        </w:tabs>
        <w:ind w:left="50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考试科目代码及名称：</w:t>
      </w:r>
      <w:r>
        <w:rPr>
          <w:rFonts w:hint="eastAsia" w:ascii="宋体" w:hAnsi="宋体"/>
          <w:sz w:val="24"/>
          <w:lang w:val="en-US" w:eastAsia="zh-CN"/>
        </w:rPr>
        <w:t>职业教育学</w:t>
      </w:r>
    </w:p>
    <w:p w14:paraId="51E2C799">
      <w:pPr>
        <w:ind w:left="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</w:p>
    <w:tbl>
      <w:tblPr>
        <w:tblStyle w:val="9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5987E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46" w:hRule="atLeast"/>
        </w:trPr>
        <w:tc>
          <w:tcPr>
            <w:tcW w:w="9540" w:type="dxa"/>
            <w:noWrap w:val="0"/>
            <w:vAlign w:val="top"/>
          </w:tcPr>
          <w:p w14:paraId="2FD50B1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基本内容:</w:t>
            </w:r>
          </w:p>
          <w:p w14:paraId="71B406C6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Ⅰ</w:t>
            </w:r>
            <w:r>
              <w:rPr>
                <w:rFonts w:ascii="宋体" w:hAnsi="宋体"/>
                <w:b/>
                <w:sz w:val="24"/>
              </w:rPr>
              <w:t>考查目标</w:t>
            </w:r>
          </w:p>
          <w:p w14:paraId="575DE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default" w:ascii="Times New Roman" w:hAnsi="宋体" w:eastAsia="宋体" w:cs="Times New Roman"/>
                <w:kern w:val="0"/>
                <w:sz w:val="24"/>
                <w:lang w:val="zh-CN" w:bidi="hi-IN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系统掌握</w:t>
            </w:r>
            <w:r>
              <w:rPr>
                <w:rFonts w:hint="eastAsia" w:ascii="Times New Roman" w:hAnsi="Times New Roman" w:eastAsia="宋体"/>
                <w:sz w:val="24"/>
                <w:szCs w:val="24"/>
                <w:lang w:val="en-US" w:eastAsia="zh-CN"/>
              </w:rPr>
              <w:t>职业教育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zh-CN"/>
              </w:rPr>
              <w:t>的基本理论和基本知识，能够运用所学的基本理论、基本知识和基</w:t>
            </w:r>
            <w:r>
              <w:rPr>
                <w:rFonts w:hint="default" w:ascii="Times New Roman" w:hAnsi="宋体" w:eastAsia="宋体" w:cs="Times New Roman"/>
                <w:kern w:val="0"/>
                <w:sz w:val="24"/>
                <w:lang w:val="zh-CN" w:bidi="hi-IN"/>
              </w:rPr>
              <w:t>本方法分析、判断和解决有关理论问题和实际问题。</w:t>
            </w:r>
          </w:p>
          <w:p w14:paraId="76CE8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 w:bidi="hi-IN"/>
              </w:rPr>
              <w:t>1、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bidi="hi-IN"/>
              </w:rPr>
              <w:t>职业</w:t>
            </w: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教育学的基础知识、基本概念、基本理论和现代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bidi="hi-IN"/>
              </w:rPr>
              <w:t>职教理念</w:t>
            </w: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。</w:t>
            </w:r>
          </w:p>
          <w:p w14:paraId="1188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2、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bidi="hi-IN"/>
              </w:rPr>
              <w:t>职业教育课程的特点及</w:t>
            </w: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教学、德育、管理等教育活动的任务、过程、原则和方法。</w:t>
            </w:r>
          </w:p>
          <w:p w14:paraId="7D745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3、能运用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bidi="hi-IN"/>
              </w:rPr>
              <w:t>职业</w:t>
            </w: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教育的基本理论和现代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bidi="hi-IN"/>
              </w:rPr>
              <w:t>职教</w:t>
            </w: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理念来分析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bidi="hi-IN"/>
              </w:rPr>
              <w:t>、</w:t>
            </w: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解决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bidi="hi-IN"/>
              </w:rPr>
              <w:t>职业</w:t>
            </w:r>
            <w:r>
              <w:rPr>
                <w:rFonts w:ascii="Times New Roman" w:hAnsi="宋体" w:eastAsia="宋体" w:cs="Times New Roman"/>
                <w:kern w:val="0"/>
                <w:sz w:val="24"/>
                <w:lang w:bidi="hi-IN"/>
              </w:rPr>
              <w:t>教育的现实问题。</w:t>
            </w:r>
          </w:p>
          <w:p w14:paraId="3433F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 w:bidi="hi-I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 w:bidi="hi-IN"/>
              </w:rPr>
              <w:t>4、职业教育的新政策、新思想以及热点问题。</w:t>
            </w:r>
          </w:p>
          <w:p w14:paraId="438ABA93">
            <w:pPr>
              <w:spacing w:beforeLines="0" w:afterLines="0" w:line="400" w:lineRule="exact"/>
              <w:rPr>
                <w:rFonts w:hint="eastAsia" w:ascii="Times New Roman" w:hAnsi="Times New Roman" w:eastAsia="Times New Roman"/>
                <w:sz w:val="24"/>
                <w:szCs w:val="24"/>
                <w:lang w:val="zh-CN"/>
              </w:rPr>
            </w:pPr>
          </w:p>
          <w:p w14:paraId="596696F3">
            <w:pPr>
              <w:spacing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Ⅱ考试内容</w:t>
            </w:r>
          </w:p>
          <w:p w14:paraId="2CC4BAC1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</w:t>
            </w:r>
            <w:r>
              <w:rPr>
                <w:rFonts w:ascii="宋体" w:hAnsi="宋体"/>
                <w:sz w:val="24"/>
              </w:rPr>
              <w:t>职业教育的内涵、特性及其发展</w:t>
            </w:r>
          </w:p>
          <w:p w14:paraId="52FC5484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职业与职业教育的</w:t>
            </w:r>
            <w:r>
              <w:rPr>
                <w:rFonts w:hint="eastAsia" w:ascii="宋体" w:hAnsi="宋体"/>
                <w:sz w:val="24"/>
              </w:rPr>
              <w:t>基本概念、特点及职业教育的产生与发展、</w:t>
            </w:r>
            <w:r>
              <w:rPr>
                <w:rFonts w:ascii="宋体" w:hAnsi="宋体"/>
                <w:sz w:val="24"/>
              </w:rPr>
              <w:t>世界职业教育改革与发展趋势</w:t>
            </w:r>
          </w:p>
          <w:p w14:paraId="25AD999C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</w:t>
            </w:r>
            <w:r>
              <w:rPr>
                <w:rFonts w:ascii="宋体" w:hAnsi="宋体"/>
                <w:sz w:val="24"/>
              </w:rPr>
              <w:t>职业教育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功能</w:t>
            </w:r>
          </w:p>
          <w:p w14:paraId="66413F54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职业教育与社会进步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职业教育与个体的职业发展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职业教育与人力资源开发</w:t>
            </w:r>
          </w:p>
          <w:p w14:paraId="6B1CE321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</w:t>
            </w:r>
            <w:r>
              <w:rPr>
                <w:rFonts w:ascii="宋体" w:hAnsi="宋体"/>
                <w:sz w:val="24"/>
              </w:rPr>
              <w:t>职业教育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培养目标</w:t>
            </w:r>
          </w:p>
          <w:p w14:paraId="5892948F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确定职业教育培养目标的依据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我国职业教育培养目标的定位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职业教育培养目标的实现</w:t>
            </w:r>
          </w:p>
          <w:p w14:paraId="55B07985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4、</w:t>
            </w:r>
            <w:r>
              <w:rPr>
                <w:rFonts w:ascii="宋体" w:hAnsi="宋体"/>
                <w:sz w:val="24"/>
              </w:rPr>
              <w:t>职业教育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体系</w:t>
            </w:r>
            <w:r>
              <w:rPr>
                <w:rFonts w:hint="eastAsia" w:ascii="宋体" w:hAnsi="宋体"/>
                <w:sz w:val="24"/>
              </w:rPr>
              <w:t>构成</w:t>
            </w:r>
          </w:p>
          <w:p w14:paraId="50D2CAE3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构建职业教育体系的依据与原则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我国职业教育体系的基本结构与特点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我国职业教育体系的完善与优化</w:t>
            </w:r>
          </w:p>
          <w:p w14:paraId="6F0C8B2E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5、</w:t>
            </w:r>
            <w:r>
              <w:rPr>
                <w:rFonts w:ascii="宋体" w:hAnsi="宋体"/>
                <w:sz w:val="24"/>
              </w:rPr>
              <w:t>职业学校专业设置</w:t>
            </w:r>
          </w:p>
          <w:p w14:paraId="5E8F5C7A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专业设置的含义、</w:t>
            </w:r>
            <w:r>
              <w:rPr>
                <w:rFonts w:ascii="宋体" w:hAnsi="宋体"/>
                <w:sz w:val="24"/>
              </w:rPr>
              <w:t>职业学校专业设置的依据与原则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职业学校专业设置的内容与步骤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职业学校专业设置的方法与策略</w:t>
            </w:r>
          </w:p>
          <w:p w14:paraId="6B69E3EE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6、</w:t>
            </w:r>
            <w:r>
              <w:rPr>
                <w:rFonts w:ascii="宋体" w:hAnsi="宋体"/>
                <w:sz w:val="24"/>
              </w:rPr>
              <w:t>职业教育课程</w:t>
            </w:r>
          </w:p>
          <w:p w14:paraId="4B29ABC5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职业教育课程的涵义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职业教育课程模式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职业教育校本课程的开发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职业教育课程改革与发展的趋势</w:t>
            </w:r>
          </w:p>
          <w:p w14:paraId="256BC801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7、</w:t>
            </w:r>
            <w:r>
              <w:rPr>
                <w:rFonts w:ascii="宋体" w:hAnsi="宋体"/>
                <w:sz w:val="24"/>
              </w:rPr>
              <w:t>职业教育教学</w:t>
            </w:r>
          </w:p>
          <w:p w14:paraId="17CF4DAC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职业教育教学原理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教学活动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</w:t>
            </w:r>
            <w:r>
              <w:rPr>
                <w:rFonts w:hint="eastAsia" w:ascii="宋体" w:hAnsi="宋体"/>
                <w:sz w:val="24"/>
              </w:rPr>
              <w:t>的</w:t>
            </w:r>
            <w:r>
              <w:rPr>
                <w:rFonts w:ascii="宋体" w:hAnsi="宋体"/>
                <w:sz w:val="24"/>
              </w:rPr>
              <w:t>教学方法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职业教育教学的组织</w:t>
            </w:r>
          </w:p>
          <w:p w14:paraId="5116882F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8、</w:t>
            </w:r>
            <w:r>
              <w:rPr>
                <w:rFonts w:ascii="宋体" w:hAnsi="宋体"/>
                <w:sz w:val="24"/>
              </w:rPr>
              <w:t>职业学校德育</w:t>
            </w:r>
          </w:p>
          <w:p w14:paraId="2C2A8A2E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职业教育</w:t>
            </w:r>
            <w:r>
              <w:rPr>
                <w:rFonts w:ascii="宋体" w:hAnsi="宋体"/>
                <w:sz w:val="24"/>
              </w:rPr>
              <w:t>德育的基本原理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职业学校德育的任务和内容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职业学校德育的原则和模式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职业学校德育的途径和方法</w:t>
            </w:r>
          </w:p>
          <w:p w14:paraId="2ED88D4C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9、</w:t>
            </w:r>
            <w:r>
              <w:rPr>
                <w:rFonts w:ascii="宋体" w:hAnsi="宋体"/>
                <w:sz w:val="24"/>
              </w:rPr>
              <w:t>职业指导</w:t>
            </w:r>
          </w:p>
          <w:p w14:paraId="4FB6BBEA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职业指导的涵义及功能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职业指导的内容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职业指导的实施</w:t>
            </w:r>
          </w:p>
          <w:p w14:paraId="5A5ACD3F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10、</w:t>
            </w:r>
            <w:r>
              <w:rPr>
                <w:rFonts w:ascii="宋体" w:hAnsi="宋体"/>
                <w:sz w:val="24"/>
              </w:rPr>
              <w:t>职业教育教师的成长与发展</w:t>
            </w:r>
          </w:p>
          <w:p w14:paraId="5A353D04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职业教育教师的素质结构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职业教育教师的专业化及培养路径</w:t>
            </w:r>
          </w:p>
          <w:p w14:paraId="495C0810">
            <w:pPr>
              <w:spacing w:line="4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11、</w:t>
            </w:r>
            <w:r>
              <w:rPr>
                <w:rFonts w:ascii="宋体" w:hAnsi="宋体"/>
                <w:sz w:val="24"/>
              </w:rPr>
              <w:t>职业学校班主任工作</w:t>
            </w:r>
          </w:p>
          <w:p w14:paraId="6D483C18">
            <w:pPr>
              <w:spacing w:line="4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职业学校班主任的地位、角色与工作原则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职业学校班主任工作的内容与方法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职业学校问题学生的教育</w:t>
            </w:r>
            <w:r>
              <w:rPr>
                <w:rFonts w:hint="eastAsia" w:ascii="宋体" w:hAnsi="宋体"/>
                <w:sz w:val="24"/>
              </w:rPr>
              <w:t>、</w:t>
            </w:r>
            <w:r>
              <w:rPr>
                <w:rFonts w:ascii="宋体" w:hAnsi="宋体"/>
                <w:sz w:val="24"/>
              </w:rPr>
              <w:t>职业学校班主任的专业化发展</w:t>
            </w:r>
          </w:p>
          <w:p w14:paraId="0FF331CC">
            <w:pPr>
              <w:spacing w:line="480" w:lineRule="exact"/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eastAsia="方正书宋简体"/>
                <w:color w:val="auto"/>
                <w:sz w:val="24"/>
                <w:lang w:val="en-US" w:eastAsia="zh-CN"/>
              </w:rPr>
              <w:t>12、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职业教育的政策与热点问题</w:t>
            </w:r>
          </w:p>
          <w:p w14:paraId="56CF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职普融通、产业学院、产教融合、技能型社会、三教改革、职教高考制度、职业本科教育、职业教育数字化等相关热点问题</w:t>
            </w:r>
          </w:p>
        </w:tc>
      </w:tr>
      <w:tr w14:paraId="455D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83" w:hRule="atLeast"/>
        </w:trPr>
        <w:tc>
          <w:tcPr>
            <w:tcW w:w="9540" w:type="dxa"/>
            <w:noWrap w:val="0"/>
            <w:vAlign w:val="top"/>
          </w:tcPr>
          <w:p w14:paraId="6A165216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参考书目(须与专业目录一致)(包括作者、书目、出版社、出版时间、版次)：</w:t>
            </w:r>
          </w:p>
          <w:p w14:paraId="722D6EC4">
            <w:pPr>
              <w:ind w:right="453" w:firstLine="425"/>
              <w:rPr>
                <w:rFonts w:hint="eastAsia" w:ascii="宋体" w:hAnsi="宋体"/>
                <w:sz w:val="24"/>
              </w:rPr>
            </w:pPr>
          </w:p>
          <w:p w14:paraId="3E988E7B">
            <w:pPr>
              <w:ind w:right="453" w:firstLine="42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马建富</w:t>
            </w:r>
            <w:r>
              <w:rPr>
                <w:rFonts w:hint="eastAsia" w:ascii="宋体" w:hAnsi="宋体"/>
                <w:sz w:val="24"/>
                <w:lang w:eastAsia="zh-CN"/>
              </w:rPr>
              <w:t>《</w:t>
            </w:r>
            <w:r>
              <w:rPr>
                <w:rFonts w:hint="eastAsia" w:ascii="宋体" w:hAnsi="宋体"/>
                <w:sz w:val="24"/>
              </w:rPr>
              <w:t>职业教育学</w:t>
            </w:r>
            <w:r>
              <w:rPr>
                <w:rFonts w:hint="eastAsia" w:ascii="宋体" w:hAnsi="宋体"/>
                <w:sz w:val="24"/>
                <w:lang w:eastAsia="zh-CN"/>
              </w:rPr>
              <w:t>》</w:t>
            </w:r>
            <w:r>
              <w:rPr>
                <w:rFonts w:hint="eastAsia" w:ascii="宋体" w:hAnsi="宋体"/>
                <w:sz w:val="24"/>
              </w:rPr>
              <w:t>华东师范大学出版社，2023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年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第三版</w:t>
            </w:r>
          </w:p>
        </w:tc>
      </w:tr>
    </w:tbl>
    <w:p w14:paraId="23C024EC">
      <w:pPr>
        <w:rPr>
          <w:rFonts w:hint="eastAsia" w:eastAsia="宋体"/>
          <w:lang w:val="en-US" w:eastAsia="zh-CN"/>
        </w:rPr>
      </w:pPr>
      <w:r>
        <w:rPr>
          <w:rFonts w:hint="eastAsia"/>
        </w:rPr>
        <w:t xml:space="preserve">编制人：                         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培养单位</w:t>
      </w:r>
      <w:r>
        <w:rPr>
          <w:rFonts w:hint="eastAsia"/>
          <w:lang w:val="en-US" w:eastAsia="zh-CN"/>
        </w:rPr>
        <w:t>行政</w:t>
      </w:r>
      <w:r>
        <w:rPr>
          <w:rFonts w:hint="eastAsia"/>
        </w:rPr>
        <w:t>负责人：</w:t>
      </w:r>
    </w:p>
    <w:p w14:paraId="55E0DAEB">
      <w:pPr>
        <w:rPr>
          <w:rFonts w:hint="default" w:eastAsia="宋体"/>
          <w:lang w:val="en-US" w:eastAsia="zh-CN"/>
        </w:rPr>
      </w:pPr>
      <w:r>
        <w:rPr>
          <w:rFonts w:hint="eastAsia"/>
        </w:rPr>
        <w:t xml:space="preserve">                                                                  </w:t>
      </w:r>
      <w:r>
        <w:rPr>
          <w:rFonts w:hint="eastAsia"/>
          <w:lang w:val="en-US" w:eastAsia="zh-CN"/>
        </w:rPr>
        <w:t>2024年7月13日</w:t>
      </w:r>
    </w:p>
    <w:p w14:paraId="7B66AB4E">
      <w:pPr>
        <w:rPr>
          <w:rFonts w:hint="eastAsia"/>
        </w:rPr>
      </w:pPr>
    </w:p>
    <w:sectPr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91B4C"/>
    <w:multiLevelType w:val="multilevel"/>
    <w:tmpl w:val="51091B4C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MTdiNGExZTRjOGNiYjk4ZTllZTljM2UyMGU5ZjUifQ=="/>
  </w:docVars>
  <w:rsids>
    <w:rsidRoot w:val="00AE2A5A"/>
    <w:rsid w:val="00071675"/>
    <w:rsid w:val="00082BA2"/>
    <w:rsid w:val="00140F5D"/>
    <w:rsid w:val="001B13CD"/>
    <w:rsid w:val="001B2488"/>
    <w:rsid w:val="00271ABB"/>
    <w:rsid w:val="005F6880"/>
    <w:rsid w:val="00613339"/>
    <w:rsid w:val="00622564"/>
    <w:rsid w:val="0069333B"/>
    <w:rsid w:val="006C6D13"/>
    <w:rsid w:val="006F5760"/>
    <w:rsid w:val="00750DB2"/>
    <w:rsid w:val="007F7121"/>
    <w:rsid w:val="00914084"/>
    <w:rsid w:val="009476F9"/>
    <w:rsid w:val="009E79AC"/>
    <w:rsid w:val="00A55606"/>
    <w:rsid w:val="00AC74A9"/>
    <w:rsid w:val="00AE2A5A"/>
    <w:rsid w:val="00B352A0"/>
    <w:rsid w:val="00BF4E0D"/>
    <w:rsid w:val="00C8734B"/>
    <w:rsid w:val="00D20047"/>
    <w:rsid w:val="00D46EB2"/>
    <w:rsid w:val="00F01221"/>
    <w:rsid w:val="00FC28D0"/>
    <w:rsid w:val="0328287F"/>
    <w:rsid w:val="0DB279CA"/>
    <w:rsid w:val="153876C0"/>
    <w:rsid w:val="179E0498"/>
    <w:rsid w:val="1FAB556E"/>
    <w:rsid w:val="2A646869"/>
    <w:rsid w:val="2D867FAA"/>
    <w:rsid w:val="30F84E32"/>
    <w:rsid w:val="3BFF6A3E"/>
    <w:rsid w:val="43AC0BCA"/>
    <w:rsid w:val="4D8C1F29"/>
    <w:rsid w:val="50753402"/>
    <w:rsid w:val="52D97435"/>
    <w:rsid w:val="5403432A"/>
    <w:rsid w:val="54A40803"/>
    <w:rsid w:val="59027E66"/>
    <w:rsid w:val="5C53660D"/>
    <w:rsid w:val="62566C94"/>
    <w:rsid w:val="6DD540BF"/>
    <w:rsid w:val="6E9C74ED"/>
    <w:rsid w:val="72F237F9"/>
    <w:rsid w:val="7A1056AD"/>
    <w:rsid w:val="7C8313D5"/>
    <w:rsid w:val="7F207AA0"/>
    <w:rsid w:val="7F594A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18"/>
      <w:szCs w:val="20"/>
    </w:rPr>
  </w:style>
  <w:style w:type="paragraph" w:styleId="3">
    <w:name w:val="List 2"/>
    <w:basedOn w:val="1"/>
    <w:uiPriority w:val="0"/>
    <w:pPr>
      <w:adjustRightInd w:val="0"/>
      <w:spacing w:line="312" w:lineRule="atLeast"/>
      <w:ind w:left="840" w:hanging="420"/>
      <w:textAlignment w:val="baseline"/>
    </w:pPr>
    <w:rPr>
      <w:kern w:val="0"/>
      <w:szCs w:val="20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Arial Unicode MS"/>
      <w:kern w:val="0"/>
      <w:sz w:val="20"/>
      <w:szCs w:val="20"/>
    </w:rPr>
  </w:style>
  <w:style w:type="paragraph" w:styleId="8">
    <w:name w:val="Body Text First Indent"/>
    <w:basedOn w:val="2"/>
    <w:uiPriority w:val="0"/>
    <w:pPr>
      <w:adjustRightInd w:val="0"/>
      <w:spacing w:after="120" w:line="312" w:lineRule="atLeast"/>
      <w:ind w:firstLine="420"/>
      <w:textAlignment w:val="baseline"/>
    </w:pPr>
    <w:rPr>
      <w:kern w:val="0"/>
      <w:sz w:val="21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uiPriority w:val="0"/>
    <w:rPr>
      <w:kern w:val="2"/>
      <w:sz w:val="18"/>
      <w:szCs w:val="18"/>
    </w:rPr>
  </w:style>
  <w:style w:type="character" w:customStyle="1" w:styleId="13">
    <w:name w:val="页眉 Char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fd</Company>
  <Pages>2</Pages>
  <Words>1001</Words>
  <Characters>1018</Characters>
  <Lines>2</Lines>
  <Paragraphs>1</Paragraphs>
  <TotalTime>0</TotalTime>
  <ScaleCrop>false</ScaleCrop>
  <LinksUpToDate>false</LinksUpToDate>
  <CharactersWithSpaces>1161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2016-07-07T05:07:00Z</dcterms:created>
  <dc:creator>woc</dc:creator>
  <cp:lastModifiedBy>vertesyuan</cp:lastModifiedBy>
  <cp:lastPrinted>2019-07-09T02:45:00Z</cp:lastPrinted>
  <dcterms:modified xsi:type="dcterms:W3CDTF">2024-11-14T10:48:20Z</dcterms:modified>
  <dc:title>广东工业大学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CD9FFD421BDC47AB880B1896F1A0DF26_13</vt:lpwstr>
  </property>
</Properties>
</file>