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526F9">
      <w:pPr>
        <w:spacing w:line="360" w:lineRule="auto"/>
        <w:jc w:val="center"/>
        <w:rPr>
          <w:rFonts w:ascii="黑体" w:eastAsia="黑体"/>
          <w:b/>
          <w:sz w:val="28"/>
          <w:szCs w:val="28"/>
        </w:rPr>
      </w:pPr>
      <w:r>
        <w:rPr>
          <w:rFonts w:hint="eastAsia" w:ascii="黑体" w:eastAsia="黑体"/>
          <w:b/>
          <w:sz w:val="28"/>
          <w:szCs w:val="28"/>
        </w:rPr>
        <w:t>安徽财经大学202</w:t>
      </w:r>
      <w:r>
        <w:rPr>
          <w:rFonts w:hint="eastAsia" w:ascii="黑体" w:eastAsia="黑体"/>
          <w:b/>
          <w:sz w:val="28"/>
          <w:szCs w:val="28"/>
          <w:lang w:val="en-US" w:eastAsia="zh-CN"/>
        </w:rPr>
        <w:t>5</w:t>
      </w:r>
      <w:bookmarkStart w:id="0" w:name="_GoBack"/>
      <w:bookmarkEnd w:id="0"/>
      <w:r>
        <w:rPr>
          <w:rFonts w:hint="eastAsia" w:ascii="黑体" w:eastAsia="黑体"/>
          <w:b/>
          <w:sz w:val="28"/>
          <w:szCs w:val="28"/>
        </w:rPr>
        <w:t>年硕士研究生入学考试</w:t>
      </w:r>
    </w:p>
    <w:p w14:paraId="7B98A395">
      <w:pPr>
        <w:spacing w:line="360" w:lineRule="auto"/>
        <w:jc w:val="center"/>
        <w:rPr>
          <w:rFonts w:ascii="黑体" w:eastAsia="黑体"/>
          <w:b/>
          <w:sz w:val="28"/>
          <w:szCs w:val="28"/>
        </w:rPr>
      </w:pPr>
      <w:r>
        <w:rPr>
          <w:rFonts w:hint="eastAsia" w:ascii="黑体" w:eastAsia="黑体"/>
          <w:b/>
          <w:sz w:val="28"/>
          <w:szCs w:val="28"/>
        </w:rPr>
        <w:t>初试自命题科目考试大纲</w:t>
      </w:r>
    </w:p>
    <w:p w14:paraId="2AEA2222">
      <w:pPr>
        <w:spacing w:line="360" w:lineRule="auto"/>
        <w:rPr>
          <w:rFonts w:ascii="宋体" w:hAnsi="宋体"/>
          <w:b/>
          <w:sz w:val="28"/>
          <w:szCs w:val="28"/>
        </w:rPr>
      </w:pPr>
      <w:r>
        <w:rPr>
          <w:rFonts w:hint="eastAsia"/>
          <w:b/>
        </w:rPr>
        <w:t>考试科目代码及名称：824会计学</w:t>
      </w:r>
    </w:p>
    <w:p w14:paraId="3BB7C006">
      <w:pPr>
        <w:spacing w:line="360" w:lineRule="auto"/>
        <w:ind w:firstLine="562" w:firstLineChars="200"/>
        <w:rPr>
          <w:rFonts w:ascii="宋体" w:hAnsi="宋体"/>
          <w:b/>
          <w:sz w:val="28"/>
          <w:szCs w:val="28"/>
        </w:rPr>
      </w:pPr>
      <w:r>
        <w:rPr>
          <w:rFonts w:hint="eastAsia" w:ascii="宋体" w:hAnsi="宋体"/>
          <w:b/>
          <w:sz w:val="28"/>
          <w:szCs w:val="28"/>
        </w:rPr>
        <w:t>一、考核目标</w:t>
      </w:r>
    </w:p>
    <w:p w14:paraId="2D87BD91">
      <w:pPr>
        <w:spacing w:line="360" w:lineRule="auto"/>
        <w:ind w:firstLine="420" w:firstLineChars="150"/>
        <w:rPr>
          <w:sz w:val="28"/>
          <w:szCs w:val="28"/>
        </w:rPr>
      </w:pPr>
      <w:r>
        <w:rPr>
          <w:rFonts w:hint="eastAsia"/>
          <w:sz w:val="28"/>
          <w:szCs w:val="28"/>
        </w:rPr>
        <w:t>本科目考试着重考核考生对基础会计与中级财务会计相关知识的掌握程度，了解考生综合运用会计知识及相关方法解决实际问题的能力。检验考生对会计</w:t>
      </w:r>
      <w:r>
        <w:rPr>
          <w:rFonts w:hint="eastAsia"/>
          <w:sz w:val="28"/>
          <w:szCs w:val="28"/>
          <w:lang w:val="en-US" w:eastAsia="zh-CN"/>
        </w:rPr>
        <w:t>学</w:t>
      </w:r>
      <w:r>
        <w:rPr>
          <w:rFonts w:hint="eastAsia"/>
          <w:sz w:val="28"/>
          <w:szCs w:val="28"/>
        </w:rPr>
        <w:t>理论</w:t>
      </w:r>
      <w:r>
        <w:rPr>
          <w:rFonts w:hint="eastAsia"/>
          <w:sz w:val="28"/>
          <w:szCs w:val="28"/>
          <w:lang w:val="en-US" w:eastAsia="zh-CN"/>
        </w:rPr>
        <w:t>与</w:t>
      </w:r>
      <w:r>
        <w:rPr>
          <w:rFonts w:hint="eastAsia"/>
          <w:sz w:val="28"/>
          <w:szCs w:val="28"/>
        </w:rPr>
        <w:t>方法本质的认识，考查考生将会计学方法应用于相关领域的能力。</w:t>
      </w:r>
    </w:p>
    <w:p w14:paraId="130A451C">
      <w:pPr>
        <w:spacing w:line="360" w:lineRule="auto"/>
        <w:ind w:firstLine="562" w:firstLineChars="200"/>
        <w:rPr>
          <w:rFonts w:ascii="宋体" w:hAnsi="宋体"/>
          <w:b/>
          <w:sz w:val="28"/>
          <w:szCs w:val="28"/>
        </w:rPr>
      </w:pPr>
    </w:p>
    <w:p w14:paraId="3818432C">
      <w:pPr>
        <w:spacing w:line="360" w:lineRule="auto"/>
        <w:ind w:firstLine="562" w:firstLineChars="200"/>
        <w:rPr>
          <w:rFonts w:ascii="宋体" w:hAnsi="宋体"/>
          <w:b/>
          <w:sz w:val="28"/>
          <w:szCs w:val="28"/>
        </w:rPr>
      </w:pPr>
      <w:r>
        <w:rPr>
          <w:rFonts w:hint="eastAsia" w:ascii="宋体" w:hAnsi="宋体"/>
          <w:b/>
          <w:sz w:val="28"/>
          <w:szCs w:val="28"/>
        </w:rPr>
        <w:t>二、知识要点和基本要求</w:t>
      </w:r>
    </w:p>
    <w:p w14:paraId="40A2714F">
      <w:pPr>
        <w:pStyle w:val="2"/>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 w:val="21"/>
          <w:szCs w:val="21"/>
        </w:rPr>
        <w:t>上篇   基础会计（70%）</w:t>
      </w:r>
    </w:p>
    <w:p w14:paraId="19582D1C">
      <w:pPr>
        <w:pStyle w:val="3"/>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第一章  总论</w:t>
      </w:r>
    </w:p>
    <w:p w14:paraId="3263E2CE">
      <w:pPr>
        <w:pStyle w:val="12"/>
        <w:adjustRightInd w:val="0"/>
        <w:ind w:left="437" w:right="215" w:firstLine="0" w:firstLineChars="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（一）会计的含义</w:t>
      </w:r>
    </w:p>
    <w:p w14:paraId="5473E88F">
      <w:pPr>
        <w:pStyle w:val="12"/>
        <w:adjustRightInd w:val="0"/>
        <w:ind w:left="437" w:right="215" w:firstLine="0" w:firstLineChars="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（二）会计的职能与目标</w:t>
      </w:r>
    </w:p>
    <w:p w14:paraId="6B14D932">
      <w:pPr>
        <w:pStyle w:val="12"/>
        <w:adjustRightInd w:val="0"/>
        <w:ind w:left="437" w:right="215" w:firstLine="0" w:firstLineChars="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（三）会计的方法</w:t>
      </w:r>
    </w:p>
    <w:p w14:paraId="50A27321">
      <w:pPr>
        <w:pStyle w:val="3"/>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第二章  会计要素与会计等式</w:t>
      </w:r>
    </w:p>
    <w:p w14:paraId="662BFD3B">
      <w:pPr>
        <w:tabs>
          <w:tab w:val="left" w:pos="9345"/>
        </w:tabs>
        <w:adjustRightInd w:val="0"/>
        <w:spacing w:before="120" w:after="120"/>
        <w:ind w:right="-38"/>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（一）会计对象</w:t>
      </w:r>
    </w:p>
    <w:p w14:paraId="1E0321A5">
      <w:pPr>
        <w:tabs>
          <w:tab w:val="left" w:pos="9345"/>
        </w:tabs>
        <w:adjustRightInd w:val="0"/>
        <w:spacing w:before="120" w:after="120"/>
        <w:ind w:right="-38"/>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（二）会计要素</w:t>
      </w:r>
    </w:p>
    <w:p w14:paraId="70F7A6C0">
      <w:pPr>
        <w:tabs>
          <w:tab w:val="left" w:pos="9345"/>
        </w:tabs>
        <w:adjustRightInd w:val="0"/>
        <w:spacing w:before="120" w:after="120"/>
        <w:ind w:right="-38"/>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（三）会计等式</w:t>
      </w:r>
    </w:p>
    <w:p w14:paraId="1BD3EF4A">
      <w:pPr>
        <w:pStyle w:val="3"/>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第三章   会计核算基础</w:t>
      </w:r>
    </w:p>
    <w:p w14:paraId="3C8FA2F2">
      <w:pPr>
        <w:tabs>
          <w:tab w:val="left" w:pos="9345"/>
        </w:tabs>
        <w:adjustRightInd w:val="0"/>
        <w:spacing w:before="120" w:after="120"/>
        <w:ind w:right="-40"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（一）会计假设</w:t>
      </w:r>
    </w:p>
    <w:p w14:paraId="429E6201">
      <w:pPr>
        <w:tabs>
          <w:tab w:val="left" w:pos="9345"/>
        </w:tabs>
        <w:adjustRightInd w:val="0"/>
        <w:spacing w:before="120" w:after="120"/>
        <w:ind w:right="-40"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（二）会计信息质量特征</w:t>
      </w:r>
    </w:p>
    <w:p w14:paraId="129328A0">
      <w:pPr>
        <w:tabs>
          <w:tab w:val="left" w:pos="9345"/>
        </w:tabs>
        <w:adjustRightInd w:val="0"/>
        <w:spacing w:before="120" w:after="120"/>
        <w:ind w:right="-40"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（三）会计要素确认、计量及其要求</w:t>
      </w:r>
    </w:p>
    <w:p w14:paraId="7E51C718">
      <w:pPr>
        <w:tabs>
          <w:tab w:val="left" w:pos="9345"/>
        </w:tabs>
        <w:adjustRightInd w:val="0"/>
        <w:spacing w:before="120" w:after="120"/>
        <w:ind w:right="-40"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（四）权责发生制与收付实现制</w:t>
      </w:r>
    </w:p>
    <w:p w14:paraId="0B7A741B">
      <w:pPr>
        <w:pStyle w:val="3"/>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第四章   账户与复式记账</w:t>
      </w:r>
    </w:p>
    <w:p w14:paraId="1A781EBA">
      <w:pPr>
        <w:tabs>
          <w:tab w:val="left" w:pos="9345"/>
        </w:tabs>
        <w:adjustRightInd w:val="0"/>
        <w:spacing w:before="120" w:after="120"/>
        <w:ind w:right="-40"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（一）账户与会计科目</w:t>
      </w:r>
    </w:p>
    <w:p w14:paraId="6831C9C2">
      <w:pPr>
        <w:tabs>
          <w:tab w:val="left" w:pos="9345"/>
        </w:tabs>
        <w:adjustRightInd w:val="0"/>
        <w:spacing w:before="120" w:after="120"/>
        <w:ind w:right="-40"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（二）复式记账原理</w:t>
      </w:r>
    </w:p>
    <w:p w14:paraId="7457B59F">
      <w:pPr>
        <w:tabs>
          <w:tab w:val="left" w:pos="9345"/>
        </w:tabs>
        <w:adjustRightInd w:val="0"/>
        <w:spacing w:before="120" w:after="120"/>
        <w:ind w:right="-40"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（三）借贷记账法</w:t>
      </w:r>
    </w:p>
    <w:p w14:paraId="0DB60128">
      <w:pPr>
        <w:tabs>
          <w:tab w:val="left" w:pos="9345"/>
        </w:tabs>
        <w:adjustRightInd w:val="0"/>
        <w:spacing w:before="120" w:after="120"/>
        <w:ind w:right="-40"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（四）总分类账户与明细分类账户</w:t>
      </w:r>
    </w:p>
    <w:p w14:paraId="132B5F32">
      <w:pPr>
        <w:pStyle w:val="3"/>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第五章   制造业企业主要经济业务的核算</w:t>
      </w:r>
    </w:p>
    <w:p w14:paraId="118BE609">
      <w:pPr>
        <w:tabs>
          <w:tab w:val="left" w:pos="9345"/>
        </w:tabs>
        <w:adjustRightInd w:val="0"/>
        <w:spacing w:before="120" w:after="120"/>
        <w:ind w:right="-40"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（一）资金筹集业务的核算</w:t>
      </w:r>
    </w:p>
    <w:p w14:paraId="75953BEF">
      <w:pPr>
        <w:tabs>
          <w:tab w:val="left" w:pos="9345"/>
        </w:tabs>
        <w:adjustRightInd w:val="0"/>
        <w:spacing w:before="120" w:after="120"/>
        <w:ind w:right="-40"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（二）供应过程业务的核算</w:t>
      </w:r>
    </w:p>
    <w:p w14:paraId="78647918">
      <w:pPr>
        <w:tabs>
          <w:tab w:val="left" w:pos="9345"/>
        </w:tabs>
        <w:adjustRightInd w:val="0"/>
        <w:spacing w:before="120" w:after="120"/>
        <w:ind w:right="-40"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（三）生产过程业务的核算</w:t>
      </w:r>
    </w:p>
    <w:p w14:paraId="2EA96D59">
      <w:pPr>
        <w:tabs>
          <w:tab w:val="left" w:pos="9345"/>
        </w:tabs>
        <w:adjustRightInd w:val="0"/>
        <w:spacing w:before="120" w:after="120"/>
        <w:ind w:right="-40"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（四）销售过程业务的核算</w:t>
      </w:r>
    </w:p>
    <w:p w14:paraId="554167E1">
      <w:pPr>
        <w:tabs>
          <w:tab w:val="left" w:pos="9345"/>
        </w:tabs>
        <w:adjustRightInd w:val="0"/>
        <w:spacing w:before="120" w:after="120"/>
        <w:ind w:right="-40"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（五）财务成果形成与分配业务的核算</w:t>
      </w:r>
    </w:p>
    <w:p w14:paraId="1756D7A8">
      <w:pPr>
        <w:pStyle w:val="3"/>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第六章   账户的分类</w:t>
      </w:r>
    </w:p>
    <w:p w14:paraId="3D7A81CB">
      <w:pPr>
        <w:tabs>
          <w:tab w:val="left" w:pos="9345"/>
        </w:tabs>
        <w:adjustRightInd w:val="0"/>
        <w:spacing w:before="120" w:after="120"/>
        <w:ind w:right="-40"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 账户分类的目的、标志及作用</w:t>
      </w:r>
    </w:p>
    <w:p w14:paraId="1D15AD00">
      <w:pPr>
        <w:tabs>
          <w:tab w:val="left" w:pos="9345"/>
        </w:tabs>
        <w:adjustRightInd w:val="0"/>
        <w:spacing w:before="120" w:after="120"/>
        <w:ind w:right="-40"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 账户按经济内容分类</w:t>
      </w:r>
    </w:p>
    <w:p w14:paraId="41F04A9B">
      <w:pPr>
        <w:tabs>
          <w:tab w:val="left" w:pos="9345"/>
        </w:tabs>
        <w:adjustRightInd w:val="0"/>
        <w:spacing w:before="120" w:after="120"/>
        <w:ind w:right="-40"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 账户按用途和结构分类</w:t>
      </w:r>
    </w:p>
    <w:p w14:paraId="2467C61A">
      <w:pPr>
        <w:pStyle w:val="3"/>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第七章   成本计算</w:t>
      </w:r>
    </w:p>
    <w:p w14:paraId="6419CF4E">
      <w:pPr>
        <w:tabs>
          <w:tab w:val="left" w:pos="9345"/>
        </w:tabs>
        <w:adjustRightInd w:val="0"/>
        <w:spacing w:before="120" w:after="120"/>
        <w:ind w:right="-40"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（一）原材料采购成本的计算</w:t>
      </w:r>
    </w:p>
    <w:p w14:paraId="1F01AFAA">
      <w:pPr>
        <w:tabs>
          <w:tab w:val="left" w:pos="9345"/>
        </w:tabs>
        <w:adjustRightInd w:val="0"/>
        <w:spacing w:before="120" w:after="120"/>
        <w:ind w:right="-40"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（二）产品制造成本的计算</w:t>
      </w:r>
    </w:p>
    <w:p w14:paraId="129B15E5">
      <w:pPr>
        <w:tabs>
          <w:tab w:val="left" w:pos="9345"/>
        </w:tabs>
        <w:adjustRightInd w:val="0"/>
        <w:spacing w:before="120" w:after="120"/>
        <w:ind w:right="-40"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（三）产品销售成本的计算</w:t>
      </w:r>
    </w:p>
    <w:p w14:paraId="6BC907A0">
      <w:pPr>
        <w:pStyle w:val="3"/>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第八章   会计凭证</w:t>
      </w:r>
    </w:p>
    <w:p w14:paraId="44A5D269">
      <w:pPr>
        <w:tabs>
          <w:tab w:val="left" w:pos="9345"/>
        </w:tabs>
        <w:adjustRightInd w:val="0"/>
        <w:spacing w:before="120" w:after="120"/>
        <w:ind w:right="-40"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（一）会计凭证的作用和种类</w:t>
      </w:r>
    </w:p>
    <w:p w14:paraId="42C5E51B">
      <w:pPr>
        <w:tabs>
          <w:tab w:val="left" w:pos="9345"/>
        </w:tabs>
        <w:adjustRightInd w:val="0"/>
        <w:spacing w:before="120" w:after="120"/>
        <w:ind w:right="-40"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（二）原始凭证的基本内容、填制与审核</w:t>
      </w:r>
    </w:p>
    <w:p w14:paraId="7F14FC04">
      <w:pPr>
        <w:tabs>
          <w:tab w:val="left" w:pos="9345"/>
        </w:tabs>
        <w:adjustRightInd w:val="0"/>
        <w:spacing w:before="120" w:after="120"/>
        <w:ind w:right="-40"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（三）记账凭证的基本内容、填制与审核</w:t>
      </w:r>
    </w:p>
    <w:p w14:paraId="5C2A3C10">
      <w:pPr>
        <w:pStyle w:val="3"/>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第九章   会计账簿</w:t>
      </w:r>
    </w:p>
    <w:p w14:paraId="19439D6E">
      <w:pPr>
        <w:tabs>
          <w:tab w:val="left" w:pos="9345"/>
        </w:tabs>
        <w:adjustRightInd w:val="0"/>
        <w:spacing w:before="120" w:after="120"/>
        <w:ind w:right="-40"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（一）账簿的意义与种类</w:t>
      </w:r>
    </w:p>
    <w:p w14:paraId="578FC520">
      <w:pPr>
        <w:tabs>
          <w:tab w:val="left" w:pos="9345"/>
        </w:tabs>
        <w:adjustRightInd w:val="0"/>
        <w:spacing w:before="120" w:after="120"/>
        <w:ind w:right="-40"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（二）账簿的设置与登记</w:t>
      </w:r>
    </w:p>
    <w:p w14:paraId="75CEB50D">
      <w:pPr>
        <w:tabs>
          <w:tab w:val="left" w:pos="9345"/>
        </w:tabs>
        <w:adjustRightInd w:val="0"/>
        <w:spacing w:before="120" w:after="120"/>
        <w:ind w:right="-40"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（三）账簿的启用与错账更正</w:t>
      </w:r>
    </w:p>
    <w:p w14:paraId="0F409479">
      <w:pPr>
        <w:tabs>
          <w:tab w:val="left" w:pos="9345"/>
        </w:tabs>
        <w:adjustRightInd w:val="0"/>
        <w:spacing w:before="120" w:after="120"/>
        <w:ind w:right="-40"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（四）结账与对账</w:t>
      </w:r>
    </w:p>
    <w:p w14:paraId="53AE2BF3">
      <w:pPr>
        <w:pStyle w:val="3"/>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第十章   财产清查</w:t>
      </w:r>
    </w:p>
    <w:p w14:paraId="1FE1F28E">
      <w:pPr>
        <w:tabs>
          <w:tab w:val="left" w:pos="9345"/>
        </w:tabs>
        <w:adjustRightInd w:val="0"/>
        <w:spacing w:before="120" w:after="120"/>
        <w:ind w:right="-40"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（一）财产清查概述</w:t>
      </w:r>
    </w:p>
    <w:p w14:paraId="793FA626">
      <w:pPr>
        <w:tabs>
          <w:tab w:val="left" w:pos="9345"/>
        </w:tabs>
        <w:adjustRightInd w:val="0"/>
        <w:spacing w:before="120" w:after="120"/>
        <w:ind w:right="-40"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 存货的盘存制度</w:t>
      </w:r>
    </w:p>
    <w:p w14:paraId="6B6245B3">
      <w:pPr>
        <w:tabs>
          <w:tab w:val="left" w:pos="9345"/>
        </w:tabs>
        <w:adjustRightInd w:val="0"/>
        <w:spacing w:before="120" w:after="120"/>
        <w:ind w:right="-40"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（三）财产清查的内容和方法</w:t>
      </w:r>
    </w:p>
    <w:p w14:paraId="2321A355">
      <w:pPr>
        <w:tabs>
          <w:tab w:val="left" w:pos="9345"/>
        </w:tabs>
        <w:adjustRightInd w:val="0"/>
        <w:spacing w:before="120" w:after="120"/>
        <w:ind w:right="-40"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（四）财产清查结果的会计处理</w:t>
      </w:r>
    </w:p>
    <w:p w14:paraId="4458049A">
      <w:pPr>
        <w:pStyle w:val="3"/>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第十二章   会计核算组织程序</w:t>
      </w:r>
    </w:p>
    <w:p w14:paraId="6B09AB4C">
      <w:pPr>
        <w:adjustRightInd w:val="0"/>
        <w:spacing w:before="120" w:after="120"/>
        <w:ind w:right="284"/>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（一）会计核算组织程序概述</w:t>
      </w:r>
    </w:p>
    <w:p w14:paraId="5551CE66">
      <w:pPr>
        <w:adjustRightInd w:val="0"/>
        <w:spacing w:before="120" w:after="120"/>
        <w:ind w:right="284"/>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（二）记账凭证核算组织程序的基本内容与评价</w:t>
      </w:r>
    </w:p>
    <w:p w14:paraId="4724535B">
      <w:pPr>
        <w:adjustRightInd w:val="0"/>
        <w:spacing w:before="120" w:after="120"/>
        <w:ind w:right="284"/>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（三）科目汇总表核算组织程序的基本内容与评价</w:t>
      </w:r>
    </w:p>
    <w:p w14:paraId="3E5D64B4">
      <w:pPr>
        <w:adjustRightInd w:val="0"/>
        <w:spacing w:before="120" w:after="120"/>
        <w:ind w:right="284"/>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（四）汇总记账凭证核算组织程序的基本内容与评价</w:t>
      </w:r>
    </w:p>
    <w:p w14:paraId="40F5FFA9">
      <w:pPr>
        <w:widowControl/>
        <w:rPr>
          <w:rFonts w:asciiTheme="minorEastAsia" w:hAnsiTheme="minorEastAsia" w:eastAsiaTheme="minorEastAsia" w:cstheme="minorEastAsia"/>
          <w:b/>
          <w:bCs/>
          <w:color w:val="000000"/>
          <w:szCs w:val="21"/>
        </w:rPr>
      </w:pPr>
    </w:p>
    <w:p w14:paraId="13DD52D7">
      <w:pPr>
        <w:pStyle w:val="2"/>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下篇  中级财务会计（30%）</w:t>
      </w:r>
    </w:p>
    <w:p w14:paraId="5FD44B88">
      <w:pPr>
        <w:pStyle w:val="3"/>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第一章　资产</w:t>
      </w:r>
    </w:p>
    <w:p w14:paraId="6B981262">
      <w:pPr>
        <w:widowControl/>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（一）资产概述</w:t>
      </w:r>
    </w:p>
    <w:p w14:paraId="4C101C81">
      <w:pPr>
        <w:widowControl/>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（二）货币资金</w:t>
      </w:r>
    </w:p>
    <w:p w14:paraId="06DB42D6">
      <w:pPr>
        <w:widowControl/>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（三）存货</w:t>
      </w:r>
    </w:p>
    <w:p w14:paraId="304C35AE">
      <w:pPr>
        <w:widowControl/>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（四）金融资产</w:t>
      </w:r>
    </w:p>
    <w:p w14:paraId="5D3F21B9">
      <w:pPr>
        <w:widowControl/>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（五）长期股权投资</w:t>
      </w:r>
    </w:p>
    <w:p w14:paraId="42924B47">
      <w:pPr>
        <w:widowControl/>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（六）固定资产</w:t>
      </w:r>
    </w:p>
    <w:p w14:paraId="5AA5D8E9">
      <w:pPr>
        <w:widowControl/>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（七）无形资产</w:t>
      </w:r>
    </w:p>
    <w:p w14:paraId="27DB4789">
      <w:pPr>
        <w:widowControl/>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（八）投资性房地产</w:t>
      </w:r>
    </w:p>
    <w:p w14:paraId="7BC05DE8">
      <w:pPr>
        <w:pStyle w:val="3"/>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第二章　负债</w:t>
      </w:r>
    </w:p>
    <w:p w14:paraId="48ED88BE">
      <w:pPr>
        <w:widowControl/>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（一）负债概述</w:t>
      </w:r>
    </w:p>
    <w:p w14:paraId="1EBAA485">
      <w:pPr>
        <w:widowControl/>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（二）流动负债</w:t>
      </w:r>
    </w:p>
    <w:p w14:paraId="0843FBEE">
      <w:pPr>
        <w:widowControl/>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（三）非流动负债</w:t>
      </w:r>
    </w:p>
    <w:p w14:paraId="5337F353">
      <w:pPr>
        <w:widowControl/>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（四）借款费用</w:t>
      </w:r>
    </w:p>
    <w:p w14:paraId="2FD0CD6B">
      <w:pPr>
        <w:pStyle w:val="3"/>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第三章　所有者权益</w:t>
      </w:r>
    </w:p>
    <w:p w14:paraId="629097AF">
      <w:pPr>
        <w:widowControl/>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（一）所有者权益概述</w:t>
      </w:r>
    </w:p>
    <w:p w14:paraId="63EF6797">
      <w:pPr>
        <w:widowControl/>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（二）投入资本</w:t>
      </w:r>
    </w:p>
    <w:p w14:paraId="383E47F3">
      <w:pPr>
        <w:widowControl/>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（三）其他综合收益</w:t>
      </w:r>
    </w:p>
    <w:p w14:paraId="464E861D">
      <w:pPr>
        <w:widowControl/>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（四）留存收益</w:t>
      </w:r>
    </w:p>
    <w:p w14:paraId="6DE5DEC3">
      <w:pPr>
        <w:pStyle w:val="3"/>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第四章　收入、费用和利润</w:t>
      </w:r>
    </w:p>
    <w:p w14:paraId="008B558B">
      <w:pPr>
        <w:widowControl/>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（一）收入</w:t>
      </w:r>
    </w:p>
    <w:p w14:paraId="2EDDB2AF">
      <w:pPr>
        <w:widowControl/>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（二）费用</w:t>
      </w:r>
    </w:p>
    <w:p w14:paraId="01267B4D">
      <w:pPr>
        <w:widowControl/>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（三）利润</w:t>
      </w:r>
    </w:p>
    <w:p w14:paraId="57EB428D">
      <w:pPr>
        <w:pStyle w:val="3"/>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第五章  财务报告</w:t>
      </w:r>
    </w:p>
    <w:p w14:paraId="3ADA8827">
      <w:pPr>
        <w:widowControl/>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（一）资产负债表</w:t>
      </w:r>
    </w:p>
    <w:p w14:paraId="3218D8C7">
      <w:pPr>
        <w:widowControl/>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（二）利润表</w:t>
      </w:r>
    </w:p>
    <w:p w14:paraId="7B2552B7">
      <w:pPr>
        <w:widowControl/>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（三）现金流量表</w:t>
      </w:r>
    </w:p>
    <w:p w14:paraId="74FCF9EA">
      <w:pPr>
        <w:widowControl/>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（四）所有者权益变动表</w:t>
      </w:r>
    </w:p>
    <w:p w14:paraId="46CCB98D">
      <w:pPr>
        <w:widowControl/>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（五）财务报表附注</w:t>
      </w:r>
    </w:p>
    <w:p w14:paraId="059284BA">
      <w:pPr>
        <w:widowControl/>
        <w:ind w:firstLine="420" w:firstLineChars="200"/>
        <w:jc w:val="left"/>
        <w:rPr>
          <w:rFonts w:asciiTheme="minorEastAsia" w:hAnsiTheme="minorEastAsia" w:eastAsiaTheme="minorEastAsia" w:cstheme="minorEastAsia"/>
          <w:kern w:val="0"/>
          <w:szCs w:val="21"/>
        </w:rPr>
      </w:pPr>
    </w:p>
    <w:p w14:paraId="04C18F35">
      <w:pPr>
        <w:widowControl/>
        <w:ind w:firstLine="560" w:firstLineChars="200"/>
        <w:jc w:val="left"/>
        <w:rPr>
          <w:rFonts w:ascii="仿宋_GB2312" w:hAnsi="宋体" w:eastAsia="仿宋_GB2312" w:cs="宋体"/>
          <w:kern w:val="0"/>
          <w:sz w:val="28"/>
          <w:szCs w:val="28"/>
        </w:rPr>
      </w:pPr>
    </w:p>
    <w:p w14:paraId="7BD637F7">
      <w:pPr>
        <w:spacing w:line="360" w:lineRule="auto"/>
        <w:ind w:firstLine="551" w:firstLineChars="196"/>
        <w:rPr>
          <w:b/>
          <w:sz w:val="28"/>
          <w:szCs w:val="28"/>
        </w:rPr>
      </w:pPr>
      <w:r>
        <w:rPr>
          <w:rFonts w:hint="eastAsia"/>
          <w:b/>
          <w:sz w:val="28"/>
          <w:szCs w:val="28"/>
        </w:rPr>
        <w:t xml:space="preserve">三、考试基本题型 </w:t>
      </w:r>
    </w:p>
    <w:p w14:paraId="3F40E853">
      <w:pPr>
        <w:spacing w:line="360" w:lineRule="auto"/>
        <w:ind w:firstLine="560" w:firstLineChars="200"/>
        <w:rPr>
          <w:rStyle w:val="15"/>
          <w:sz w:val="28"/>
          <w:szCs w:val="28"/>
        </w:rPr>
      </w:pPr>
      <w:r>
        <w:rPr>
          <w:rStyle w:val="15"/>
          <w:rFonts w:hint="eastAsia"/>
          <w:sz w:val="28"/>
          <w:szCs w:val="28"/>
        </w:rPr>
        <w:t>考试内容分配</w:t>
      </w:r>
      <w:r>
        <w:rPr>
          <w:rStyle w:val="15"/>
          <w:sz w:val="28"/>
          <w:szCs w:val="28"/>
        </w:rPr>
        <w:t>比例</w:t>
      </w:r>
      <w:r>
        <w:rPr>
          <w:rStyle w:val="15"/>
          <w:rFonts w:hint="eastAsia"/>
          <w:sz w:val="28"/>
          <w:szCs w:val="28"/>
        </w:rPr>
        <w:t>：基础会计占7</w:t>
      </w:r>
      <w:r>
        <w:rPr>
          <w:rStyle w:val="15"/>
          <w:sz w:val="28"/>
          <w:szCs w:val="28"/>
        </w:rPr>
        <w:t>0%</w:t>
      </w:r>
      <w:r>
        <w:rPr>
          <w:rStyle w:val="15"/>
          <w:rFonts w:hint="eastAsia"/>
          <w:sz w:val="28"/>
          <w:szCs w:val="28"/>
        </w:rPr>
        <w:t>，中级财务会计占3</w:t>
      </w:r>
      <w:r>
        <w:rPr>
          <w:rStyle w:val="15"/>
          <w:sz w:val="28"/>
          <w:szCs w:val="28"/>
        </w:rPr>
        <w:t>0%</w:t>
      </w:r>
      <w:r>
        <w:rPr>
          <w:rStyle w:val="15"/>
          <w:rFonts w:hint="eastAsia"/>
          <w:sz w:val="28"/>
          <w:szCs w:val="28"/>
        </w:rPr>
        <w:t>。</w:t>
      </w:r>
    </w:p>
    <w:p w14:paraId="7FC33637">
      <w:pPr>
        <w:spacing w:line="360" w:lineRule="auto"/>
        <w:ind w:firstLine="560" w:firstLineChars="200"/>
        <w:rPr>
          <w:rStyle w:val="15"/>
          <w:sz w:val="28"/>
          <w:szCs w:val="28"/>
        </w:rPr>
      </w:pPr>
      <w:r>
        <w:rPr>
          <w:rStyle w:val="15"/>
          <w:sz w:val="28"/>
          <w:szCs w:val="28"/>
        </w:rPr>
        <w:t>题型</w:t>
      </w:r>
      <w:r>
        <w:rPr>
          <w:rStyle w:val="15"/>
          <w:rFonts w:hint="eastAsia"/>
          <w:sz w:val="28"/>
          <w:szCs w:val="28"/>
        </w:rPr>
        <w:t>及其分值分配比例：单项选择题（20分）、判断题（30分）、问答题（40分）、计算题与分析题（60分）。以上各题型的分值在具体试卷中可</w:t>
      </w:r>
      <w:r>
        <w:rPr>
          <w:rStyle w:val="15"/>
          <w:rFonts w:hint="eastAsia" w:ascii="黑体" w:hAnsi="黑体" w:eastAsia="黑体" w:cs="黑体"/>
          <w:b/>
          <w:bCs/>
          <w:sz w:val="28"/>
          <w:szCs w:val="28"/>
        </w:rPr>
        <w:t>略有</w:t>
      </w:r>
      <w:r>
        <w:rPr>
          <w:rStyle w:val="15"/>
          <w:rFonts w:hint="eastAsia"/>
          <w:sz w:val="28"/>
          <w:szCs w:val="28"/>
        </w:rPr>
        <w:t>调整。</w:t>
      </w:r>
    </w:p>
    <w:p w14:paraId="4ED92F93">
      <w:pPr>
        <w:spacing w:line="360" w:lineRule="auto"/>
        <w:ind w:firstLine="560" w:firstLineChars="200"/>
        <w:rPr>
          <w:rStyle w:val="15"/>
          <w:sz w:val="28"/>
          <w:szCs w:val="28"/>
        </w:rPr>
      </w:pPr>
    </w:p>
    <w:p w14:paraId="59FE872E">
      <w:pPr>
        <w:rPr>
          <w:rFonts w:ascii="黑体" w:hAnsi="黑体" w:eastAsia="黑体" w:cs="黑体"/>
          <w:b/>
          <w:bCs/>
          <w:sz w:val="28"/>
          <w:szCs w:val="28"/>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11C20">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0ZmRhNDZiNDM3ZjIxMmQ3ZmM4NWE0ZmYzOTFhYzUifQ=="/>
  </w:docVars>
  <w:rsids>
    <w:rsidRoot w:val="7DF2654A"/>
    <w:rsid w:val="000D3037"/>
    <w:rsid w:val="001341C4"/>
    <w:rsid w:val="00167FB8"/>
    <w:rsid w:val="001853EB"/>
    <w:rsid w:val="001B69D6"/>
    <w:rsid w:val="00242E21"/>
    <w:rsid w:val="00320530"/>
    <w:rsid w:val="00392B8A"/>
    <w:rsid w:val="004B6D34"/>
    <w:rsid w:val="004D7978"/>
    <w:rsid w:val="005E0B4A"/>
    <w:rsid w:val="005F6EFB"/>
    <w:rsid w:val="006112A7"/>
    <w:rsid w:val="0061390E"/>
    <w:rsid w:val="006E1410"/>
    <w:rsid w:val="007101DA"/>
    <w:rsid w:val="00717E7A"/>
    <w:rsid w:val="00797DDB"/>
    <w:rsid w:val="007A36C2"/>
    <w:rsid w:val="007B466C"/>
    <w:rsid w:val="007C5BF6"/>
    <w:rsid w:val="00956E8E"/>
    <w:rsid w:val="009834ED"/>
    <w:rsid w:val="009C1E7D"/>
    <w:rsid w:val="009C7916"/>
    <w:rsid w:val="009E275C"/>
    <w:rsid w:val="00A1603A"/>
    <w:rsid w:val="00AB31D6"/>
    <w:rsid w:val="00BA4498"/>
    <w:rsid w:val="00C3279C"/>
    <w:rsid w:val="00CB26D5"/>
    <w:rsid w:val="00D7716C"/>
    <w:rsid w:val="00DB6021"/>
    <w:rsid w:val="00EC6828"/>
    <w:rsid w:val="00FC27B2"/>
    <w:rsid w:val="079D5ABA"/>
    <w:rsid w:val="10D645EB"/>
    <w:rsid w:val="14A11AC1"/>
    <w:rsid w:val="1BBB6EA8"/>
    <w:rsid w:val="2298587B"/>
    <w:rsid w:val="237232E5"/>
    <w:rsid w:val="3BA66FA4"/>
    <w:rsid w:val="40F0056E"/>
    <w:rsid w:val="4E6D6F4D"/>
    <w:rsid w:val="676813A5"/>
    <w:rsid w:val="6AEE07EC"/>
    <w:rsid w:val="6D535020"/>
    <w:rsid w:val="6D956933"/>
    <w:rsid w:val="6E3B10C9"/>
    <w:rsid w:val="7DF265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lock Text"/>
    <w:basedOn w:val="1"/>
    <w:qFormat/>
    <w:uiPriority w:val="99"/>
    <w:pPr>
      <w:adjustRightInd w:val="0"/>
      <w:ind w:left="22" w:right="6" w:firstLine="420"/>
    </w:pPr>
    <w:rPr>
      <w:color w:val="000000"/>
      <w:szCs w:val="21"/>
    </w:rPr>
  </w:style>
  <w:style w:type="paragraph" w:styleId="5">
    <w:name w:val="Body Text Indent 2"/>
    <w:basedOn w:val="1"/>
    <w:link w:val="11"/>
    <w:qFormat/>
    <w:uiPriority w:val="99"/>
    <w:pPr>
      <w:adjustRightInd w:val="0"/>
      <w:ind w:right="284" w:firstLine="482"/>
      <w:jc w:val="left"/>
    </w:pPr>
    <w:rPr>
      <w:rFonts w:ascii="宋体" w:hAnsi="宋体" w:cs="宋体"/>
      <w:color w:val="FF0000"/>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11">
    <w:name w:val="正文文本缩进 2 Char"/>
    <w:basedOn w:val="10"/>
    <w:link w:val="5"/>
    <w:qFormat/>
    <w:uiPriority w:val="99"/>
    <w:rPr>
      <w:rFonts w:ascii="宋体" w:hAnsi="宋体" w:cs="宋体"/>
      <w:color w:val="FF0000"/>
      <w:kern w:val="2"/>
      <w:sz w:val="21"/>
      <w:szCs w:val="21"/>
    </w:rPr>
  </w:style>
  <w:style w:type="paragraph" w:styleId="12">
    <w:name w:val="List Paragraph"/>
    <w:basedOn w:val="1"/>
    <w:qFormat/>
    <w:uiPriority w:val="99"/>
    <w:pPr>
      <w:ind w:firstLine="420" w:firstLineChars="200"/>
    </w:pPr>
  </w:style>
  <w:style w:type="character" w:customStyle="1" w:styleId="13">
    <w:name w:val="标题 2 Char"/>
    <w:basedOn w:val="10"/>
    <w:link w:val="3"/>
    <w:qFormat/>
    <w:uiPriority w:val="0"/>
    <w:rPr>
      <w:rFonts w:asciiTheme="majorHAnsi" w:hAnsiTheme="majorHAnsi" w:eastAsiaTheme="majorEastAsia" w:cstheme="majorBidi"/>
      <w:b/>
      <w:bCs/>
      <w:kern w:val="2"/>
      <w:sz w:val="32"/>
      <w:szCs w:val="32"/>
    </w:rPr>
  </w:style>
  <w:style w:type="character" w:customStyle="1" w:styleId="14">
    <w:name w:val="标题 1 Char"/>
    <w:basedOn w:val="10"/>
    <w:link w:val="2"/>
    <w:qFormat/>
    <w:uiPriority w:val="0"/>
    <w:rPr>
      <w:b/>
      <w:bCs/>
      <w:kern w:val="44"/>
      <w:sz w:val="44"/>
      <w:szCs w:val="44"/>
    </w:rPr>
  </w:style>
  <w:style w:type="character" w:customStyle="1" w:styleId="15">
    <w:name w:val="style101"/>
    <w:basedOn w:val="10"/>
    <w:qFormat/>
    <w:uiPriority w:val="0"/>
    <w:rPr>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nkPad\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标题排序"/>
</file>

<file path=customXml/itemProps1.xml><?xml version="1.0" encoding="utf-8"?>
<ds:datastoreItem xmlns:ds="http://schemas.openxmlformats.org/officeDocument/2006/customXml" ds:itemID="{1BF4A99E-25CD-4F87-9A50-06CC001D414B}">
  <ds:schemaRefs/>
</ds:datastoreItem>
</file>

<file path=docProps/app.xml><?xml version="1.0" encoding="utf-8"?>
<Properties xmlns="http://schemas.openxmlformats.org/officeDocument/2006/extended-properties" xmlns:vt="http://schemas.openxmlformats.org/officeDocument/2006/docPropsVTypes">
  <Template>0</Template>
  <Pages>4</Pages>
  <Words>1093</Words>
  <Characters>1110</Characters>
  <Lines>8</Lines>
  <Paragraphs>2</Paragraphs>
  <TotalTime>48</TotalTime>
  <ScaleCrop>false</ScaleCrop>
  <LinksUpToDate>false</LinksUpToDate>
  <CharactersWithSpaces>1157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2018-07-05T16:00:00Z</dcterms:created>
  <dc:creator>一盏清茶</dc:creator>
  <cp:lastModifiedBy>ZHF</cp:lastModifiedBy>
  <dcterms:modified xsi:type="dcterms:W3CDTF">2024-10-12T03:26:25Z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RubyTemplateID" linkTarget="0">
    <vt:lpwstr>6</vt:lpwstr>
  </property>
  <property fmtid="{D5CDD505-2E9C-101B-9397-08002B2CF9AE}" pid="4" name="ICV">
    <vt:lpwstr>7D998730B17249339A208E7931325AFE</vt:lpwstr>
  </property>
</Properties>
</file>