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Calibri" w:hAnsi="Calibri" w:eastAsia="黑体" w:cs="Times New Roman"/>
          <w:sz w:val="32"/>
          <w:szCs w:val="28"/>
        </w:rPr>
      </w:pPr>
      <w:r>
        <w:rPr>
          <w:rFonts w:hint="eastAsia" w:ascii="Calibri" w:hAnsi="Calibri" w:eastAsia="黑体" w:cs="Times New Roman"/>
          <w:sz w:val="32"/>
          <w:szCs w:val="28"/>
        </w:rPr>
        <w:t>湖南师范大学</w:t>
      </w:r>
      <w:r>
        <w:rPr>
          <w:rFonts w:ascii="Calibri" w:hAnsi="Calibri" w:eastAsia="黑体" w:cs="Times New Roman"/>
          <w:sz w:val="32"/>
          <w:szCs w:val="28"/>
        </w:rPr>
        <w:t>硕士研究生入学考试自命题考试大纲</w:t>
      </w:r>
    </w:p>
    <w:p>
      <w:pPr>
        <w:spacing w:line="500" w:lineRule="exact"/>
        <w:jc w:val="center"/>
        <w:rPr>
          <w:rFonts w:hint="default" w:ascii="Calibri" w:hAnsi="Calibri" w:eastAsia="方正书宋简体" w:cs="Times New Roman"/>
          <w:sz w:val="24"/>
          <w:szCs w:val="28"/>
          <w:lang w:val="en-US" w:eastAsia="zh-CN"/>
        </w:rPr>
      </w:pPr>
      <w:r>
        <w:rPr>
          <w:rFonts w:ascii="Calibri" w:hAnsi="Calibri" w:eastAsia="方正书宋简体" w:cs="Times New Roman"/>
          <w:sz w:val="24"/>
          <w:szCs w:val="28"/>
        </w:rPr>
        <w:t xml:space="preserve">考试科目代码：[]         考试科目名称： </w:t>
      </w:r>
      <w:r>
        <w:rPr>
          <w:rFonts w:hint="eastAsia" w:eastAsia="方正书宋简体"/>
          <w:sz w:val="24"/>
          <w:szCs w:val="28"/>
          <w:lang w:val="en-US" w:eastAsia="zh-CN"/>
        </w:rPr>
        <w:t>博物馆概论</w:t>
      </w:r>
    </w:p>
    <w:p>
      <w:pPr>
        <w:pStyle w:val="7"/>
        <w:spacing w:line="360" w:lineRule="exact"/>
        <w:ind w:firstLineChars="0"/>
        <w:rPr>
          <w:rFonts w:ascii="Calibri" w:hAnsi="Calibri" w:eastAsia="新宋体" w:cs="Times New Roman"/>
          <w:sz w:val="28"/>
          <w:szCs w:val="28"/>
        </w:rPr>
      </w:pP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Arial"/>
          <w:color w:val="000000"/>
          <w:sz w:val="28"/>
          <w:szCs w:val="28"/>
        </w:rPr>
      </w:pPr>
      <w:r>
        <w:rPr>
          <w:rFonts w:ascii="Calibri" w:hAnsi="Calibri" w:eastAsia="方正书宋简体" w:cs="Times New Roman"/>
          <w:sz w:val="28"/>
          <w:szCs w:val="28"/>
        </w:rPr>
        <w:t>一、</w:t>
      </w:r>
      <w:r>
        <w:rPr>
          <w:rFonts w:hint="eastAsia" w:ascii="Calibri" w:hAnsi="宋体" w:eastAsia="宋体" w:cs="Times New Roman"/>
          <w:b/>
          <w:kern w:val="0"/>
          <w:sz w:val="28"/>
          <w:szCs w:val="28"/>
          <w:lang w:bidi="hi-IN"/>
        </w:rPr>
        <w:t>考试内容</w:t>
      </w:r>
    </w:p>
    <w:p>
      <w:pPr>
        <w:spacing w:line="360" w:lineRule="auto"/>
        <w:ind w:lef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第一章  导论                                  </w:t>
      </w:r>
    </w:p>
    <w:p>
      <w:pPr>
        <w:spacing w:line="360" w:lineRule="auto"/>
        <w:ind w:left="481" w:leftChars="229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什么是博物馆学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博物馆学的研究对象和内容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博物馆学的主要研究方法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博物馆学的学科体系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第二章  </w:t>
      </w:r>
      <w:r>
        <w:rPr>
          <w:rFonts w:hint="eastAsia"/>
          <w:sz w:val="28"/>
          <w:szCs w:val="28"/>
        </w:rPr>
        <w:t>博物馆功能与类型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spacing w:line="360" w:lineRule="auto"/>
        <w:ind w:left="481" w:leftChars="229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博物馆的定义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博物馆的特征与功能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博物馆的类型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第三章  </w:t>
      </w:r>
      <w:r>
        <w:rPr>
          <w:rFonts w:hint="eastAsia"/>
          <w:sz w:val="28"/>
          <w:szCs w:val="28"/>
        </w:rPr>
        <w:t>博物馆的发展历程</w:t>
      </w:r>
    </w:p>
    <w:p>
      <w:pPr>
        <w:spacing w:line="360" w:lineRule="auto"/>
        <w:ind w:left="481" w:leftChars="229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外国博物馆的发展历程</w:t>
      </w: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当代外国博物馆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中国博物馆的发展历程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当代中国博物馆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</w:t>
      </w:r>
      <w:r>
        <w:rPr>
          <w:rFonts w:hint="eastAsia"/>
          <w:sz w:val="28"/>
          <w:szCs w:val="28"/>
        </w:rPr>
        <w:t>当代博物馆的新发展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第四章  </w:t>
      </w:r>
      <w:r>
        <w:rPr>
          <w:rFonts w:hint="eastAsia"/>
          <w:sz w:val="28"/>
          <w:szCs w:val="28"/>
        </w:rPr>
        <w:t>博物馆藏品的征集与管理</w:t>
      </w:r>
    </w:p>
    <w:p>
      <w:pPr>
        <w:spacing w:line="360" w:lineRule="auto"/>
        <w:ind w:left="481" w:leftChars="229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博物馆的藏品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藏品征集的方法和要求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藏品征集的范围和政策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藏品管理及其制度化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</w:t>
      </w:r>
      <w:r>
        <w:rPr>
          <w:rFonts w:hint="eastAsia"/>
          <w:sz w:val="28"/>
          <w:szCs w:val="28"/>
        </w:rPr>
        <w:t>藏品管理流程</w:t>
      </w:r>
    </w:p>
    <w:p>
      <w:pPr>
        <w:spacing w:line="360" w:lineRule="auto"/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第五章  </w:t>
      </w:r>
      <w:r>
        <w:rPr>
          <w:rFonts w:hint="eastAsia"/>
          <w:sz w:val="28"/>
          <w:szCs w:val="28"/>
        </w:rPr>
        <w:t>博物馆展览策划、设计与施工管理</w:t>
      </w:r>
    </w:p>
    <w:p>
      <w:pPr>
        <w:spacing w:line="360" w:lineRule="auto"/>
        <w:ind w:left="481" w:leftChars="229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展览内容策划</w:t>
      </w:r>
      <w:r>
        <w:rPr>
          <w:rFonts w:hint="eastAsia" w:ascii="宋体" w:hAnsi="宋体"/>
          <w:sz w:val="28"/>
          <w:szCs w:val="28"/>
        </w:rPr>
        <w:t xml:space="preserve"> 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展览形式设计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博物馆展览工程管理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第六章  </w:t>
      </w:r>
      <w:r>
        <w:rPr>
          <w:rFonts w:hint="eastAsia"/>
          <w:sz w:val="28"/>
          <w:szCs w:val="28"/>
        </w:rPr>
        <w:t>博物馆教育与服务</w:t>
      </w:r>
      <w:r>
        <w:rPr>
          <w:rFonts w:hint="eastAsia" w:ascii="宋体" w:hAnsi="宋体"/>
          <w:sz w:val="28"/>
          <w:szCs w:val="28"/>
        </w:rPr>
        <w:t xml:space="preserve">                                </w:t>
      </w:r>
    </w:p>
    <w:p>
      <w:pPr>
        <w:spacing w:line="360" w:lineRule="auto"/>
        <w:ind w:left="481" w:leftChars="229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博物馆教育定义、特征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博物馆教育的理论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博物馆讲解服务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博物馆讲座</w:t>
      </w:r>
    </w:p>
    <w:p>
      <w:pPr>
        <w:spacing w:line="360" w:lineRule="auto"/>
        <w:ind w:firstLine="840" w:firstLineChars="3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</w:t>
      </w:r>
      <w:r>
        <w:rPr>
          <w:rFonts w:hint="eastAsia"/>
          <w:sz w:val="28"/>
          <w:szCs w:val="28"/>
        </w:rPr>
        <w:t>互联网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</w:rPr>
        <w:t>博物馆教育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第七章  </w:t>
      </w:r>
      <w:r>
        <w:rPr>
          <w:rFonts w:hint="eastAsia"/>
          <w:sz w:val="28"/>
          <w:szCs w:val="28"/>
        </w:rPr>
        <w:t>博物馆观众</w:t>
      </w:r>
    </w:p>
    <w:p>
      <w:pPr>
        <w:spacing w:line="360" w:lineRule="auto"/>
        <w:ind w:left="481" w:leftChars="229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博物馆观众定义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博物馆观众研究方法</w:t>
      </w:r>
    </w:p>
    <w:p>
      <w:pPr>
        <w:spacing w:line="360" w:lineRule="auto"/>
        <w:ind w:left="480" w:firstLine="280" w:firstLineChars="1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博物馆观众研究内容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第八章  </w:t>
      </w:r>
      <w:r>
        <w:rPr>
          <w:rFonts w:hint="eastAsia"/>
          <w:sz w:val="28"/>
          <w:szCs w:val="28"/>
        </w:rPr>
        <w:t>博物馆经营管理</w:t>
      </w:r>
    </w:p>
    <w:p>
      <w:pPr>
        <w:spacing w:line="360" w:lineRule="auto"/>
        <w:ind w:left="481" w:leftChars="229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博物馆管理体制与法规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博物馆人事管理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博物馆的科研工作管理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博物馆财务与安全管理</w:t>
      </w:r>
    </w:p>
    <w:p>
      <w:pPr>
        <w:spacing w:line="360" w:lineRule="auto"/>
        <w:ind w:firstLine="840" w:firstLineChars="3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</w:t>
      </w:r>
      <w:r>
        <w:rPr>
          <w:rFonts w:hint="eastAsia"/>
          <w:sz w:val="28"/>
          <w:szCs w:val="28"/>
        </w:rPr>
        <w:t>博物馆经营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第九章  </w:t>
      </w:r>
      <w:r>
        <w:rPr>
          <w:rFonts w:hint="eastAsia"/>
          <w:sz w:val="28"/>
          <w:szCs w:val="28"/>
        </w:rPr>
        <w:t>博物馆建筑</w:t>
      </w:r>
    </w:p>
    <w:p>
      <w:pPr>
        <w:spacing w:line="360" w:lineRule="auto"/>
        <w:ind w:left="481" w:leftChars="229"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博物馆建筑的选址与总体布局</w:t>
      </w:r>
      <w:r>
        <w:rPr>
          <w:rFonts w:hint="eastAsia" w:ascii="宋体" w:hAnsi="宋体"/>
          <w:sz w:val="28"/>
          <w:szCs w:val="28"/>
        </w:rPr>
        <w:t xml:space="preserve">             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博物馆展厅设计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博物馆库房设计</w:t>
      </w:r>
    </w:p>
    <w:p>
      <w:pPr>
        <w:spacing w:line="360" w:lineRule="auto"/>
        <w:ind w:left="480"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博物馆公共空间与办公空间设计</w:t>
      </w:r>
    </w:p>
    <w:p>
      <w:pPr>
        <w:spacing w:line="360" w:lineRule="auto"/>
        <w:ind w:firstLine="840" w:firstLineChars="30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</w:t>
      </w:r>
      <w:r>
        <w:rPr>
          <w:rFonts w:hint="eastAsia"/>
          <w:sz w:val="28"/>
          <w:szCs w:val="28"/>
        </w:rPr>
        <w:t>博物馆建筑智能化</w:t>
      </w: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MmUwNjA4MjE0YWUxYTRhZjA5NzFmZWJiNjZlODIifQ=="/>
  </w:docVars>
  <w:rsids>
    <w:rsidRoot w:val="00A73881"/>
    <w:rsid w:val="00073A61"/>
    <w:rsid w:val="000A2742"/>
    <w:rsid w:val="00104A60"/>
    <w:rsid w:val="001D437D"/>
    <w:rsid w:val="00213CC6"/>
    <w:rsid w:val="00373F05"/>
    <w:rsid w:val="003A6072"/>
    <w:rsid w:val="003E31A8"/>
    <w:rsid w:val="00485758"/>
    <w:rsid w:val="004A11EF"/>
    <w:rsid w:val="00530990"/>
    <w:rsid w:val="005B1C55"/>
    <w:rsid w:val="005C0C03"/>
    <w:rsid w:val="006613D0"/>
    <w:rsid w:val="00685117"/>
    <w:rsid w:val="00714701"/>
    <w:rsid w:val="007458FE"/>
    <w:rsid w:val="007B1ED5"/>
    <w:rsid w:val="00851261"/>
    <w:rsid w:val="00881CFD"/>
    <w:rsid w:val="00A72069"/>
    <w:rsid w:val="00A73881"/>
    <w:rsid w:val="00B33656"/>
    <w:rsid w:val="00B77D44"/>
    <w:rsid w:val="00E210BE"/>
    <w:rsid w:val="00E65783"/>
    <w:rsid w:val="00F06EE4"/>
    <w:rsid w:val="0E292708"/>
    <w:rsid w:val="1F495810"/>
    <w:rsid w:val="22000B7E"/>
    <w:rsid w:val="22313DF0"/>
    <w:rsid w:val="278F0AE0"/>
    <w:rsid w:val="36847CE7"/>
    <w:rsid w:val="3BA743A8"/>
    <w:rsid w:val="66E84893"/>
    <w:rsid w:val="71D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962</Characters>
  <Lines>8</Lines>
  <Paragraphs>2</Paragraphs>
  <TotalTime>9</TotalTime>
  <ScaleCrop>false</ScaleCrop>
  <LinksUpToDate>false</LinksUpToDate>
  <CharactersWithSpaces>1128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2018-07-14T14:31:00Z</dcterms:created>
  <dc:creator>zou shuijie</dc:creator>
  <cp:lastModifiedBy>Bluesgwerz</cp:lastModifiedBy>
  <dcterms:modified xsi:type="dcterms:W3CDTF">2023-09-22T09:34:30Z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B72C3B69CD6A4A44B9842AFEC8ED2887_13</vt:lpwstr>
  </property>
</Properties>
</file>