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655"/>
        <w:spacing w:before="291" w:line="223" w:lineRule="auto"/>
        <w:rPr>
          <w:rFonts w:ascii="SimSun" w:hAnsi="SimSun" w:eastAsia="SimSun" w:cs="SimSun"/>
          <w:sz w:val="31"/>
          <w:szCs w:val="31"/>
        </w:rPr>
      </w:pPr>
      <w:r>
        <w:rPr>
          <w:rFonts w:ascii="SimSun" w:hAnsi="SimSun" w:eastAsia="SimSun" w:cs="SimSun"/>
          <w:sz w:val="31"/>
          <w:szCs w:val="31"/>
          <w:b/>
          <w:bCs/>
          <w:spacing w:val="5"/>
        </w:rPr>
        <w:t>沈阳农业大学</w:t>
      </w:r>
    </w:p>
    <w:p>
      <w:pPr>
        <w:ind w:left="1409"/>
        <w:spacing w:before="331" w:line="219" w:lineRule="auto"/>
        <w:outlineLvl w:val="0"/>
        <w:rPr>
          <w:rFonts w:ascii="SimSun" w:hAnsi="SimSun" w:eastAsia="SimSun" w:cs="SimSun"/>
          <w:sz w:val="31"/>
          <w:szCs w:val="31"/>
        </w:rPr>
      </w:pPr>
      <w:r>
        <w:rPr>
          <w:rFonts w:ascii="SimSun" w:hAnsi="SimSun" w:eastAsia="SimSun" w:cs="SimSun"/>
          <w:sz w:val="31"/>
          <w:szCs w:val="31"/>
          <w:b/>
          <w:bCs/>
          <w:spacing w:val="6"/>
        </w:rPr>
        <w:t>全国硕士研究生入学考试自命题科目考试大纲</w:t>
      </w:r>
    </w:p>
    <w:p>
      <w:pPr>
        <w:spacing w:line="433" w:lineRule="auto"/>
        <w:rPr>
          <w:rFonts w:ascii="Arial"/>
          <w:sz w:val="21"/>
        </w:rPr>
      </w:pPr>
      <w:r/>
    </w:p>
    <w:p>
      <w:pPr>
        <w:pStyle w:val="BodyText"/>
        <w:ind w:left="837"/>
        <w:spacing w:before="91" w:line="218" w:lineRule="auto"/>
        <w:rPr/>
      </w:pPr>
      <w:r>
        <w:rPr>
          <w:b/>
          <w:bCs/>
          <w:spacing w:val="-1"/>
        </w:rPr>
        <w:t>科目代码：</w:t>
      </w:r>
      <w:r>
        <w:rPr>
          <w:u w:val="single" w:color="auto"/>
          <w:spacing w:val="-1"/>
        </w:rPr>
        <w:t xml:space="preserve">  </w:t>
      </w:r>
      <w:r>
        <w:rPr>
          <w:b/>
          <w:bCs/>
          <w:u w:val="single" w:color="auto"/>
          <w:spacing w:val="-1"/>
        </w:rPr>
        <w:t>341</w:t>
      </w:r>
      <w:r>
        <w:rPr>
          <w:u w:val="single" w:color="auto"/>
          <w:spacing w:val="-1"/>
        </w:rPr>
        <w:t xml:space="preserve">   </w:t>
      </w:r>
      <w:r>
        <w:rPr>
          <w:spacing w:val="-1"/>
        </w:rPr>
        <w:t xml:space="preserve">        </w:t>
      </w:r>
      <w:r>
        <w:rPr>
          <w:b/>
          <w:bCs/>
          <w:spacing w:val="-1"/>
        </w:rPr>
        <w:t>考试科目：</w:t>
      </w:r>
      <w:r>
        <w:rPr>
          <w:b/>
          <w:bCs/>
          <w:u w:val="single" w:color="auto"/>
          <w:spacing w:val="-2"/>
        </w:rPr>
        <w:t>农业知识综合三</w:t>
      </w:r>
    </w:p>
    <w:p>
      <w:pPr>
        <w:ind w:left="562"/>
        <w:spacing w:before="328" w:line="222" w:lineRule="auto"/>
        <w:rPr>
          <w:rFonts w:ascii="SimHei" w:hAnsi="SimHei" w:eastAsia="SimHei" w:cs="SimHei"/>
          <w:sz w:val="28"/>
          <w:szCs w:val="28"/>
        </w:rPr>
      </w:pPr>
      <w:r>
        <w:rPr>
          <w:rFonts w:ascii="SimHei" w:hAnsi="SimHei" w:eastAsia="SimHei" w:cs="SimHei"/>
          <w:sz w:val="28"/>
          <w:szCs w:val="28"/>
          <w:spacing w:val="-3"/>
        </w:rPr>
        <w:t>一、考试性质</w:t>
      </w:r>
    </w:p>
    <w:p>
      <w:pPr>
        <w:pStyle w:val="BodyText"/>
        <w:ind w:left="1" w:right="89" w:firstLine="559"/>
        <w:spacing w:before="223" w:line="365" w:lineRule="auto"/>
        <w:rPr/>
      </w:pPr>
      <w:r>
        <w:rPr>
          <w:spacing w:val="-1"/>
        </w:rPr>
        <w:t>农业知识综合三（工程学院）考试是为沈阳农业大学农业工程与信息技</w:t>
      </w:r>
      <w:r>
        <w:rPr>
          <w:spacing w:val="17"/>
        </w:rPr>
        <w:t xml:space="preserve"> </w:t>
      </w:r>
      <w:r>
        <w:rPr>
          <w:spacing w:val="8"/>
        </w:rPr>
        <w:t>术学科招收专业硕士研究生而设置的具有选拔性质的全国统一入学考试科</w:t>
      </w:r>
      <w:r>
        <w:rPr>
          <w:spacing w:val="9"/>
        </w:rPr>
        <w:t xml:space="preserve"> </w:t>
      </w:r>
      <w:r>
        <w:rPr>
          <w:spacing w:val="-1"/>
        </w:rPr>
        <w:t>目，其目的是科学、公平、有效地测试考生的相关基础知识掌握水平，分析</w:t>
      </w:r>
      <w:r>
        <w:rPr>
          <w:spacing w:val="18"/>
        </w:rPr>
        <w:t xml:space="preserve"> </w:t>
      </w:r>
      <w:r>
        <w:rPr>
          <w:spacing w:val="-1"/>
        </w:rPr>
        <w:t>问题和解决问题能力及综合知识运用能力。评价的标准是高等学校本科毕业</w:t>
      </w:r>
      <w:r>
        <w:rPr>
          <w:spacing w:val="18"/>
        </w:rPr>
        <w:t xml:space="preserve"> </w:t>
      </w:r>
      <w:r>
        <w:rPr>
          <w:spacing w:val="-1"/>
        </w:rPr>
        <w:t>生能达到的及格或及格以上水平，以保证被录取者具有一定的理论计算与设</w:t>
      </w:r>
      <w:r>
        <w:rPr>
          <w:spacing w:val="18"/>
        </w:rPr>
        <w:t xml:space="preserve"> </w:t>
      </w:r>
      <w:r>
        <w:rPr>
          <w:spacing w:val="4"/>
        </w:rPr>
        <w:t>计分析素养,并有利于其他高等院校和科研院所相关学科专</w:t>
      </w:r>
      <w:r>
        <w:rPr>
          <w:spacing w:val="3"/>
        </w:rPr>
        <w:t>业硕士研究生的</w:t>
      </w:r>
      <w:r>
        <w:rPr/>
        <w:t xml:space="preserve"> </w:t>
      </w:r>
      <w:r>
        <w:rPr>
          <w:spacing w:val="-3"/>
        </w:rPr>
        <w:t>择优选拔。</w:t>
      </w:r>
    </w:p>
    <w:p>
      <w:pPr>
        <w:ind w:left="562"/>
        <w:spacing w:before="46" w:line="223" w:lineRule="auto"/>
        <w:rPr>
          <w:rFonts w:ascii="SimHei" w:hAnsi="SimHei" w:eastAsia="SimHei" w:cs="SimHei"/>
          <w:sz w:val="28"/>
          <w:szCs w:val="28"/>
        </w:rPr>
      </w:pPr>
      <w:r>
        <w:rPr>
          <w:rFonts w:ascii="SimHei" w:hAnsi="SimHei" w:eastAsia="SimHei" w:cs="SimHei"/>
          <w:sz w:val="28"/>
          <w:szCs w:val="28"/>
          <w:spacing w:val="-3"/>
        </w:rPr>
        <w:t>二、考查目标</w:t>
      </w:r>
    </w:p>
    <w:p>
      <w:pPr>
        <w:pStyle w:val="BodyText"/>
        <w:ind w:firstLine="560"/>
        <w:spacing w:before="225" w:line="366" w:lineRule="auto"/>
        <w:rPr/>
      </w:pPr>
      <w:r>
        <w:rPr>
          <w:spacing w:val="-6"/>
        </w:rPr>
        <w:t>农业知识综合三（工程学院）要求学生较全面</w:t>
      </w:r>
      <w:r>
        <w:rPr>
          <w:spacing w:val="-7"/>
        </w:rPr>
        <w:t>、系统地掌握刚体静力学、</w:t>
      </w:r>
      <w:r>
        <w:rPr/>
        <w:t xml:space="preserve"> </w:t>
      </w:r>
      <w:r>
        <w:rPr>
          <w:spacing w:val="-5"/>
        </w:rPr>
        <w:t>运动学，杆件的拉伸（压缩）、弯曲等基本变形及机械设计的一般知识。</w:t>
      </w:r>
      <w:r>
        <w:rPr>
          <w:spacing w:val="-5"/>
        </w:rPr>
        <w:t xml:space="preserve"> </w:t>
      </w:r>
      <w:r>
        <w:rPr>
          <w:spacing w:val="-5"/>
        </w:rPr>
        <w:t>掌</w:t>
      </w:r>
      <w:r>
        <w:rPr>
          <w:spacing w:val="17"/>
        </w:rPr>
        <w:t xml:space="preserve"> </w:t>
      </w:r>
      <w:r>
        <w:rPr/>
        <w:t>握常见约束类型及约束反力、刚体的运动形</w:t>
      </w:r>
      <w:r>
        <w:rPr>
          <w:spacing w:val="-1"/>
        </w:rPr>
        <w:t>式、点的复合运动等，对物系平</w:t>
      </w:r>
      <w:r>
        <w:rPr/>
        <w:t xml:space="preserve"> </w:t>
      </w:r>
      <w:r>
        <w:rPr>
          <w:spacing w:val="1"/>
        </w:rPr>
        <w:t>衡、刚体的机械运动的规律有较系统全面的了解。掌握杆件的拉</w:t>
      </w:r>
      <w:r>
        <w:rPr/>
        <w:t>伸、压缩、</w:t>
      </w:r>
      <w:r>
        <w:rPr/>
        <w:t xml:space="preserve"> </w:t>
      </w:r>
      <w:r>
        <w:rPr/>
        <w:t>弯曲、扭转、剪切作用形式，对构件的强度、刚度</w:t>
      </w:r>
      <w:r>
        <w:rPr>
          <w:spacing w:val="-1"/>
        </w:rPr>
        <w:t>和稳定性问题具有明确的</w:t>
      </w:r>
      <w:r>
        <w:rPr/>
        <w:t xml:space="preserve"> </w:t>
      </w:r>
      <w:r>
        <w:rPr/>
        <w:t>基本概念，具备必要的基础知识，熟练的计</w:t>
      </w:r>
      <w:r>
        <w:rPr>
          <w:spacing w:val="-1"/>
        </w:rPr>
        <w:t>算能力，并具有一定的分析问题</w:t>
      </w:r>
      <w:r>
        <w:rPr/>
        <w:t xml:space="preserve"> </w:t>
      </w:r>
      <w:r>
        <w:rPr/>
        <w:t>和解决实际工程杆件结构的能力、初步的实验</w:t>
      </w:r>
      <w:r>
        <w:rPr>
          <w:spacing w:val="-1"/>
        </w:rPr>
        <w:t>能力。熟悉机械零件的主要类</w:t>
      </w:r>
      <w:r>
        <w:rPr/>
        <w:t xml:space="preserve"> </w:t>
      </w:r>
      <w:r>
        <w:rPr>
          <w:spacing w:val="-5"/>
        </w:rPr>
        <w:t>型、结构特点、性能、应用、材料和标准;掌握通用机械零件的工作原理、失</w:t>
      </w:r>
      <w:r>
        <w:rPr>
          <w:spacing w:val="17"/>
        </w:rPr>
        <w:t xml:space="preserve"> </w:t>
      </w:r>
      <w:r>
        <w:rPr/>
        <w:t>效分析、计算准则、</w:t>
      </w:r>
      <w:r>
        <w:rPr/>
        <w:t xml:space="preserve"> </w:t>
      </w:r>
      <w:r>
        <w:rPr/>
        <w:t>计算载荷、设计计算过程</w:t>
      </w:r>
      <w:r>
        <w:rPr>
          <w:spacing w:val="-1"/>
        </w:rPr>
        <w:t>和方法;具有运用标准、规范</w:t>
      </w:r>
      <w:r>
        <w:rPr/>
        <w:t xml:space="preserve"> </w:t>
      </w:r>
      <w:r>
        <w:rPr/>
        <w:t>等技术资料进行计算和分析的基本能力、逻辑</w:t>
      </w:r>
      <w:r>
        <w:rPr>
          <w:spacing w:val="-1"/>
        </w:rPr>
        <w:t>思维与创新设计思维。在掌握</w:t>
      </w:r>
      <w:r>
        <w:rPr/>
        <w:t xml:space="preserve"> </w:t>
      </w:r>
      <w:r>
        <w:rPr>
          <w:spacing w:val="-1"/>
        </w:rPr>
        <w:t>必要的基础知识外，重点是知识综合应用能力。</w:t>
      </w:r>
    </w:p>
    <w:p>
      <w:pPr>
        <w:spacing w:line="366" w:lineRule="auto"/>
        <w:sectPr>
          <w:pgSz w:w="11906" w:h="16839"/>
          <w:pgMar w:top="1431" w:right="1196" w:bottom="0" w:left="1392" w:header="0" w:footer="0" w:gutter="0"/>
        </w:sectPr>
        <w:rPr/>
      </w:pPr>
    </w:p>
    <w:p>
      <w:pPr>
        <w:ind w:left="558"/>
        <w:spacing w:before="216" w:line="224" w:lineRule="auto"/>
        <w:rPr>
          <w:rFonts w:ascii="SimHei" w:hAnsi="SimHei" w:eastAsia="SimHei" w:cs="SimHei"/>
          <w:sz w:val="28"/>
          <w:szCs w:val="28"/>
        </w:rPr>
      </w:pPr>
      <w:r>
        <w:rPr>
          <w:rFonts w:ascii="SimHei" w:hAnsi="SimHei" w:eastAsia="SimHei" w:cs="SimHei"/>
          <w:sz w:val="28"/>
          <w:szCs w:val="28"/>
          <w:spacing w:val="-3"/>
        </w:rPr>
        <w:t>三、适用范围</w:t>
      </w:r>
    </w:p>
    <w:p>
      <w:pPr>
        <w:pStyle w:val="BodyText"/>
        <w:ind w:left="552"/>
        <w:spacing w:before="221" w:line="217" w:lineRule="auto"/>
        <w:rPr/>
      </w:pPr>
      <w:r>
        <w:rPr>
          <w:spacing w:val="-1"/>
        </w:rPr>
        <w:t>用于农业工程学科专业学位型研究生入学考试。</w:t>
      </w:r>
    </w:p>
    <w:p>
      <w:pPr>
        <w:ind w:left="569"/>
        <w:spacing w:before="228" w:line="222" w:lineRule="auto"/>
        <w:outlineLvl w:val="1"/>
        <w:rPr>
          <w:rFonts w:ascii="SimHei" w:hAnsi="SimHei" w:eastAsia="SimHei" w:cs="SimHei"/>
          <w:sz w:val="28"/>
          <w:szCs w:val="28"/>
        </w:rPr>
      </w:pPr>
      <w:r>
        <w:rPr>
          <w:rFonts w:ascii="SimHei" w:hAnsi="SimHei" w:eastAsia="SimHei" w:cs="SimHei"/>
          <w:sz w:val="28"/>
          <w:szCs w:val="28"/>
          <w:spacing w:val="-3"/>
        </w:rPr>
        <w:t>四、考试形式和试卷结构</w:t>
      </w:r>
    </w:p>
    <w:p>
      <w:pPr>
        <w:ind w:left="541"/>
        <w:spacing w:before="226" w:line="219" w:lineRule="auto"/>
        <w:outlineLvl w:val="2"/>
        <w:rPr>
          <w:rFonts w:ascii="KaiTi" w:hAnsi="KaiTi" w:eastAsia="KaiTi" w:cs="KaiTi"/>
          <w:sz w:val="28"/>
          <w:szCs w:val="28"/>
        </w:rPr>
      </w:pPr>
      <w:r>
        <w:rPr>
          <w:rFonts w:ascii="KaiTi" w:hAnsi="KaiTi" w:eastAsia="KaiTi" w:cs="KaiTi"/>
          <w:sz w:val="28"/>
          <w:szCs w:val="28"/>
        </w:rPr>
        <w:t>（一）试卷满分及考试时间</w:t>
      </w:r>
    </w:p>
    <w:p>
      <w:pPr>
        <w:pStyle w:val="BodyText"/>
        <w:ind w:left="831"/>
        <w:spacing w:before="227" w:line="218" w:lineRule="auto"/>
        <w:rPr/>
      </w:pPr>
      <w:r>
        <w:rPr>
          <w:spacing w:val="-5"/>
        </w:rPr>
        <w:t>试卷满分</w:t>
      </w:r>
      <w:r>
        <w:rPr>
          <w:spacing w:val="-33"/>
        </w:rPr>
        <w:t xml:space="preserve"> </w:t>
      </w:r>
      <w:r>
        <w:rPr>
          <w:spacing w:val="-5"/>
        </w:rPr>
        <w:t>150</w:t>
      </w:r>
      <w:r>
        <w:rPr>
          <w:spacing w:val="-58"/>
        </w:rPr>
        <w:t xml:space="preserve"> </w:t>
      </w:r>
      <w:r>
        <w:rPr>
          <w:spacing w:val="-5"/>
        </w:rPr>
        <w:t>分，考试时间</w:t>
      </w:r>
      <w:r>
        <w:rPr>
          <w:spacing w:val="-45"/>
        </w:rPr>
        <w:t xml:space="preserve"> </w:t>
      </w:r>
      <w:r>
        <w:rPr>
          <w:spacing w:val="-5"/>
        </w:rPr>
        <w:t>180</w:t>
      </w:r>
      <w:r>
        <w:rPr>
          <w:spacing w:val="-58"/>
        </w:rPr>
        <w:t xml:space="preserve"> </w:t>
      </w:r>
      <w:r>
        <w:rPr>
          <w:spacing w:val="-5"/>
        </w:rPr>
        <w:t>分钟。</w:t>
      </w:r>
    </w:p>
    <w:p>
      <w:pPr>
        <w:ind w:left="541"/>
        <w:spacing w:before="228" w:line="217" w:lineRule="auto"/>
        <w:rPr>
          <w:rFonts w:ascii="KaiTi" w:hAnsi="KaiTi" w:eastAsia="KaiTi" w:cs="KaiTi"/>
          <w:sz w:val="28"/>
          <w:szCs w:val="28"/>
        </w:rPr>
      </w:pPr>
      <w:r>
        <w:rPr>
          <w:rFonts w:ascii="KaiTi" w:hAnsi="KaiTi" w:eastAsia="KaiTi" w:cs="KaiTi"/>
          <w:sz w:val="28"/>
          <w:szCs w:val="28"/>
        </w:rPr>
        <w:t>（二）试卷内容结构</w:t>
      </w:r>
    </w:p>
    <w:p>
      <w:pPr>
        <w:pStyle w:val="BodyText"/>
        <w:ind w:firstLine="845"/>
        <w:spacing w:before="231" w:line="355" w:lineRule="auto"/>
        <w:rPr/>
      </w:pPr>
      <w:r>
        <w:rPr/>
        <w:t>主要考察工程力学、机械设计等内容。其中工程力学约</w:t>
      </w:r>
      <w:r>
        <w:rPr>
          <w:spacing w:val="-24"/>
        </w:rPr>
        <w:t xml:space="preserve"> </w:t>
      </w:r>
      <w:r>
        <w:rPr/>
        <w:t>50%，机械设</w:t>
      </w:r>
      <w:r>
        <w:rPr/>
        <w:t xml:space="preserve"> </w:t>
      </w:r>
      <w:r>
        <w:rPr>
          <w:spacing w:val="-7"/>
        </w:rPr>
        <w:t>计约</w:t>
      </w:r>
      <w:r>
        <w:rPr>
          <w:spacing w:val="-47"/>
        </w:rPr>
        <w:t xml:space="preserve"> </w:t>
      </w:r>
      <w:r>
        <w:rPr>
          <w:spacing w:val="-7"/>
        </w:rPr>
        <w:t>50%。</w:t>
      </w:r>
    </w:p>
    <w:p>
      <w:pPr>
        <w:ind w:left="541"/>
        <w:spacing w:before="42" w:line="221" w:lineRule="auto"/>
        <w:rPr>
          <w:rFonts w:ascii="KaiTi" w:hAnsi="KaiTi" w:eastAsia="KaiTi" w:cs="KaiTi"/>
          <w:sz w:val="28"/>
          <w:szCs w:val="28"/>
        </w:rPr>
      </w:pPr>
      <w:r>
        <w:rPr>
          <w:rFonts w:ascii="KaiTi" w:hAnsi="KaiTi" w:eastAsia="KaiTi" w:cs="KaiTi"/>
          <w:sz w:val="28"/>
          <w:szCs w:val="28"/>
          <w:spacing w:val="-5"/>
        </w:rPr>
        <w:t>（</w:t>
      </w:r>
      <w:r>
        <w:rPr>
          <w:rFonts w:ascii="KaiTi" w:hAnsi="KaiTi" w:eastAsia="KaiTi" w:cs="KaiTi"/>
          <w:sz w:val="28"/>
          <w:szCs w:val="28"/>
          <w:spacing w:val="-70"/>
        </w:rPr>
        <w:t xml:space="preserve"> </w:t>
      </w:r>
      <w:r>
        <w:rPr>
          <w:rFonts w:ascii="KaiTi" w:hAnsi="KaiTi" w:eastAsia="KaiTi" w:cs="KaiTi"/>
          <w:sz w:val="28"/>
          <w:szCs w:val="28"/>
          <w:spacing w:val="-5"/>
        </w:rPr>
        <w:t>三）试卷题型结构及分值比例</w:t>
      </w:r>
    </w:p>
    <w:p>
      <w:pPr>
        <w:pStyle w:val="BodyText"/>
        <w:ind w:left="3" w:firstLine="561"/>
        <w:spacing w:before="226" w:line="355" w:lineRule="auto"/>
        <w:rPr/>
      </w:pPr>
      <w:r>
        <w:rPr>
          <w:spacing w:val="1"/>
        </w:rPr>
        <w:t>主要题型包括：作图题</w:t>
      </w:r>
      <w:r>
        <w:rPr>
          <w:spacing w:val="-30"/>
        </w:rPr>
        <w:t xml:space="preserve"> </w:t>
      </w:r>
      <w:r>
        <w:rPr>
          <w:spacing w:val="1"/>
        </w:rPr>
        <w:t>10%-15%、简答题</w:t>
      </w:r>
      <w:r>
        <w:rPr>
          <w:spacing w:val="-31"/>
        </w:rPr>
        <w:t xml:space="preserve"> </w:t>
      </w:r>
      <w:r>
        <w:rPr>
          <w:spacing w:val="1"/>
        </w:rPr>
        <w:t>35%-45%、设计计算与分析题</w:t>
      </w:r>
      <w:r>
        <w:rPr/>
        <w:t xml:space="preserve"> </w:t>
      </w:r>
      <w:r>
        <w:rPr>
          <w:spacing w:val="-4"/>
        </w:rPr>
        <w:t>45%-55%。试卷满分为</w:t>
      </w:r>
      <w:r>
        <w:rPr>
          <w:spacing w:val="-32"/>
        </w:rPr>
        <w:t xml:space="preserve"> </w:t>
      </w:r>
      <w:r>
        <w:rPr>
          <w:spacing w:val="-4"/>
        </w:rPr>
        <w:t>150</w:t>
      </w:r>
      <w:r>
        <w:rPr>
          <w:spacing w:val="-56"/>
        </w:rPr>
        <w:t xml:space="preserve"> </w:t>
      </w:r>
      <w:r>
        <w:rPr>
          <w:spacing w:val="-4"/>
        </w:rPr>
        <w:t>分。</w:t>
      </w:r>
    </w:p>
    <w:p>
      <w:pPr>
        <w:ind w:left="560"/>
        <w:spacing w:before="42" w:line="223" w:lineRule="auto"/>
        <w:outlineLvl w:val="1"/>
        <w:rPr>
          <w:rFonts w:ascii="SimHei" w:hAnsi="SimHei" w:eastAsia="SimHei" w:cs="SimHei"/>
          <w:sz w:val="28"/>
          <w:szCs w:val="28"/>
        </w:rPr>
      </w:pPr>
      <w:r>
        <w:rPr>
          <w:rFonts w:ascii="SimHei" w:hAnsi="SimHei" w:eastAsia="SimHei" w:cs="SimHei"/>
          <w:sz w:val="28"/>
          <w:szCs w:val="28"/>
          <w:spacing w:val="-3"/>
        </w:rPr>
        <w:t>五、考查内容</w:t>
      </w:r>
    </w:p>
    <w:p>
      <w:pPr>
        <w:ind w:left="541"/>
        <w:spacing w:before="225" w:line="216" w:lineRule="auto"/>
        <w:outlineLvl w:val="2"/>
        <w:rPr>
          <w:rFonts w:ascii="KaiTi" w:hAnsi="KaiTi" w:eastAsia="KaiTi" w:cs="KaiTi"/>
          <w:sz w:val="28"/>
          <w:szCs w:val="28"/>
        </w:rPr>
      </w:pPr>
      <w:r>
        <w:rPr>
          <w:rFonts w:ascii="KaiTi" w:hAnsi="KaiTi" w:eastAsia="KaiTi" w:cs="KaiTi"/>
          <w:sz w:val="28"/>
          <w:szCs w:val="28"/>
        </w:rPr>
        <w:t>（一）工程力学部分</w:t>
      </w:r>
    </w:p>
    <w:p>
      <w:pPr>
        <w:pStyle w:val="BodyText"/>
        <w:ind w:left="574"/>
        <w:spacing w:before="230" w:line="222" w:lineRule="auto"/>
        <w:outlineLvl w:val="3"/>
        <w:rPr/>
      </w:pPr>
      <w:r>
        <w:rPr>
          <w:rFonts w:ascii="Times New Roman" w:hAnsi="Times New Roman" w:eastAsia="Times New Roman" w:cs="Times New Roman"/>
          <w:spacing w:val="-8"/>
        </w:rPr>
        <w:t>1</w:t>
      </w:r>
      <w:r>
        <w:rPr>
          <w:rFonts w:ascii="Times New Roman" w:hAnsi="Times New Roman" w:eastAsia="Times New Roman" w:cs="Times New Roman"/>
          <w:spacing w:val="-21"/>
        </w:rPr>
        <w:t xml:space="preserve"> </w:t>
      </w:r>
      <w:r>
        <w:rPr>
          <w:spacing w:val="-8"/>
        </w:rPr>
        <w:t>．受力分析、受力图</w:t>
      </w:r>
    </w:p>
    <w:p>
      <w:pPr>
        <w:pStyle w:val="BodyText"/>
        <w:ind w:firstLine="425"/>
        <w:spacing w:before="222" w:line="356" w:lineRule="auto"/>
        <w:rPr/>
      </w:pPr>
      <w:r>
        <w:rPr>
          <w:spacing w:val="-5"/>
        </w:rPr>
        <w:t>熟悉各种常见约束的性质；对物体系统能熟练地选取研究对象</w:t>
      </w:r>
      <w:r>
        <w:rPr>
          <w:spacing w:val="-6"/>
        </w:rPr>
        <w:t>，并画出相</w:t>
      </w:r>
      <w:r>
        <w:rPr/>
        <w:t xml:space="preserve"> </w:t>
      </w:r>
      <w:r>
        <w:rPr>
          <w:spacing w:val="-3"/>
        </w:rPr>
        <w:t>应的受力图。</w:t>
      </w:r>
    </w:p>
    <w:p>
      <w:pPr>
        <w:pStyle w:val="BodyText"/>
        <w:ind w:left="405"/>
        <w:spacing w:before="41" w:line="224" w:lineRule="auto"/>
        <w:rPr/>
      </w:pPr>
      <w:r>
        <w:rPr>
          <w:rFonts w:ascii="Times New Roman" w:hAnsi="Times New Roman" w:eastAsia="Times New Roman" w:cs="Times New Roman"/>
          <w:spacing w:val="-6"/>
        </w:rPr>
        <w:t>2</w:t>
      </w:r>
      <w:r>
        <w:rPr>
          <w:rFonts w:ascii="Times New Roman" w:hAnsi="Times New Roman" w:eastAsia="Times New Roman" w:cs="Times New Roman"/>
          <w:spacing w:val="-29"/>
        </w:rPr>
        <w:t xml:space="preserve"> </w:t>
      </w:r>
      <w:r>
        <w:rPr>
          <w:spacing w:val="-6"/>
        </w:rPr>
        <w:t>．平面任意力系</w:t>
      </w:r>
    </w:p>
    <w:p>
      <w:pPr>
        <w:pStyle w:val="BodyText"/>
        <w:ind w:left="426"/>
        <w:spacing w:before="219" w:line="222" w:lineRule="auto"/>
        <w:rPr/>
      </w:pPr>
      <w:r>
        <w:rPr>
          <w:spacing w:val="-1"/>
        </w:rPr>
        <w:t>熟练应用平衡条件和平衡方程求解物体系统的平衡</w:t>
      </w:r>
      <w:r>
        <w:rPr>
          <w:spacing w:val="-2"/>
        </w:rPr>
        <w:t>问题。</w:t>
      </w:r>
    </w:p>
    <w:p>
      <w:pPr>
        <w:pStyle w:val="BodyText"/>
        <w:ind w:left="411"/>
        <w:spacing w:before="226" w:line="223" w:lineRule="auto"/>
        <w:rPr/>
      </w:pPr>
      <w:r>
        <w:rPr>
          <w:rFonts w:ascii="Times New Roman" w:hAnsi="Times New Roman" w:eastAsia="Times New Roman" w:cs="Times New Roman"/>
          <w:spacing w:val="-7"/>
        </w:rPr>
        <w:t>3</w:t>
      </w:r>
      <w:r>
        <w:rPr>
          <w:rFonts w:ascii="Times New Roman" w:hAnsi="Times New Roman" w:eastAsia="Times New Roman" w:cs="Times New Roman"/>
          <w:spacing w:val="-27"/>
        </w:rPr>
        <w:t xml:space="preserve"> </w:t>
      </w:r>
      <w:r>
        <w:rPr>
          <w:spacing w:val="-7"/>
        </w:rPr>
        <w:t>．刚体平面运动</w:t>
      </w:r>
    </w:p>
    <w:p>
      <w:pPr>
        <w:pStyle w:val="BodyText"/>
        <w:ind w:left="435"/>
        <w:spacing w:before="220" w:line="222" w:lineRule="auto"/>
        <w:rPr/>
      </w:pPr>
      <w:r>
        <w:rPr>
          <w:spacing w:val="-2"/>
        </w:rPr>
        <w:t>能对常见的平面机构进行速度和加速度分析。</w:t>
      </w:r>
    </w:p>
    <w:p>
      <w:pPr>
        <w:pStyle w:val="BodyText"/>
        <w:ind w:left="404"/>
        <w:spacing w:before="223" w:line="221" w:lineRule="auto"/>
        <w:rPr/>
      </w:pPr>
      <w:r>
        <w:rPr>
          <w:rFonts w:ascii="Times New Roman" w:hAnsi="Times New Roman" w:eastAsia="Times New Roman" w:cs="Times New Roman"/>
          <w:spacing w:val="-4"/>
        </w:rPr>
        <w:t>4</w:t>
      </w:r>
      <w:r>
        <w:rPr>
          <w:rFonts w:ascii="Times New Roman" w:hAnsi="Times New Roman" w:eastAsia="Times New Roman" w:cs="Times New Roman"/>
          <w:spacing w:val="-32"/>
        </w:rPr>
        <w:t xml:space="preserve"> </w:t>
      </w:r>
      <w:r>
        <w:rPr>
          <w:spacing w:val="-4"/>
        </w:rPr>
        <w:t>．轴向拉压应力和变形</w:t>
      </w:r>
    </w:p>
    <w:p>
      <w:pPr>
        <w:pStyle w:val="BodyText"/>
        <w:ind w:left="427"/>
        <w:spacing w:before="226" w:line="221" w:lineRule="auto"/>
        <w:rPr/>
      </w:pPr>
      <w:r>
        <w:rPr>
          <w:spacing w:val="-1"/>
        </w:rPr>
        <w:t>掌握轴向拉压应力和变形的计算；材料拉压的力学性能及实验。</w:t>
      </w:r>
    </w:p>
    <w:p>
      <w:pPr>
        <w:pStyle w:val="BodyText"/>
        <w:ind w:left="413"/>
        <w:spacing w:before="224" w:line="223" w:lineRule="auto"/>
        <w:rPr/>
      </w:pPr>
      <w:r>
        <w:rPr>
          <w:rFonts w:ascii="Times New Roman" w:hAnsi="Times New Roman" w:eastAsia="Times New Roman" w:cs="Times New Roman"/>
          <w:spacing w:val="-5"/>
        </w:rPr>
        <w:t>5</w:t>
      </w:r>
      <w:r>
        <w:rPr>
          <w:rFonts w:ascii="Times New Roman" w:hAnsi="Times New Roman" w:eastAsia="Times New Roman" w:cs="Times New Roman"/>
          <w:spacing w:val="-30"/>
        </w:rPr>
        <w:t xml:space="preserve"> </w:t>
      </w:r>
      <w:r>
        <w:rPr>
          <w:spacing w:val="-5"/>
        </w:rPr>
        <w:t>．弯曲内力及弯曲应力</w:t>
      </w:r>
    </w:p>
    <w:p>
      <w:pPr>
        <w:spacing w:line="223" w:lineRule="auto"/>
        <w:sectPr>
          <w:pgSz w:w="11906" w:h="16839"/>
          <w:pgMar w:top="1431" w:right="1285" w:bottom="0" w:left="1397" w:header="0" w:footer="0" w:gutter="0"/>
        </w:sectPr>
        <w:rPr/>
      </w:pPr>
    </w:p>
    <w:p>
      <w:pPr>
        <w:pStyle w:val="BodyText"/>
        <w:ind w:left="15" w:right="84" w:firstLine="425"/>
        <w:spacing w:before="216" w:line="354" w:lineRule="auto"/>
        <w:rPr/>
      </w:pPr>
      <w:r>
        <w:rPr>
          <w:spacing w:val="-5"/>
        </w:rPr>
        <w:t>熟练掌握剪力、弯矩及其方程，剪力图和弯矩图的画法。熟练</w:t>
      </w:r>
      <w:r>
        <w:rPr>
          <w:spacing w:val="-6"/>
        </w:rPr>
        <w:t>掌握弯曲正</w:t>
      </w:r>
      <w:r>
        <w:rPr/>
        <w:t xml:space="preserve"> </w:t>
      </w:r>
      <w:r>
        <w:rPr>
          <w:spacing w:val="-2"/>
        </w:rPr>
        <w:t>应力强度条件应用。</w:t>
      </w:r>
    </w:p>
    <w:p>
      <w:pPr>
        <w:pStyle w:val="BodyText"/>
        <w:ind w:left="306" w:right="6244" w:firstLine="250"/>
        <w:spacing w:before="45" w:line="351" w:lineRule="auto"/>
        <w:rPr/>
      </w:pPr>
      <w:r>
        <w:rPr>
          <w:rFonts w:ascii="KaiTi" w:hAnsi="KaiTi" w:eastAsia="KaiTi" w:cs="KaiTi"/>
          <w:spacing w:val="-1"/>
        </w:rPr>
        <w:t>（二）</w:t>
      </w:r>
      <w:r>
        <w:rPr>
          <w:spacing w:val="-1"/>
        </w:rPr>
        <w:t>机械设计部分</w:t>
      </w:r>
      <w:r>
        <w:rPr>
          <w:spacing w:val="7"/>
        </w:rPr>
        <w:t xml:space="preserve"> </w:t>
      </w:r>
      <w:r>
        <w:rPr>
          <w:spacing w:val="-6"/>
        </w:rPr>
        <w:t>1.带传动</w:t>
      </w:r>
    </w:p>
    <w:p>
      <w:pPr>
        <w:pStyle w:val="BodyText"/>
        <w:ind w:left="1" w:right="84" w:firstLine="446"/>
        <w:spacing w:before="58" w:line="359" w:lineRule="auto"/>
        <w:rPr/>
      </w:pPr>
      <w:r>
        <w:rPr>
          <w:spacing w:val="-1"/>
        </w:rPr>
        <w:t>带传动的工作原理、类型和应用;带传动的弹性滑动和打滑及其对带传动</w:t>
      </w:r>
      <w:r>
        <w:rPr/>
        <w:t xml:space="preserve"> </w:t>
      </w:r>
      <w:r>
        <w:rPr/>
        <w:t>的影响;带传动的失效形式及计算准则、带传动设计计算步骤及</w:t>
      </w:r>
      <w:r>
        <w:rPr>
          <w:spacing w:val="-1"/>
        </w:rPr>
        <w:t>注意事项;带</w:t>
      </w:r>
      <w:r>
        <w:rPr/>
        <w:t xml:space="preserve"> </w:t>
      </w:r>
      <w:r>
        <w:rPr>
          <w:spacing w:val="-1"/>
        </w:rPr>
        <w:t>传动的布置和张紧。</w:t>
      </w:r>
    </w:p>
    <w:p>
      <w:pPr>
        <w:pStyle w:val="BodyText"/>
        <w:ind w:left="438"/>
        <w:spacing w:before="43" w:line="219" w:lineRule="auto"/>
        <w:rPr/>
      </w:pPr>
      <w:r>
        <w:rPr>
          <w:spacing w:val="-4"/>
        </w:rPr>
        <w:t>2.链传动</w:t>
      </w:r>
    </w:p>
    <w:p>
      <w:pPr>
        <w:pStyle w:val="BodyText"/>
        <w:ind w:left="13" w:firstLine="412"/>
        <w:spacing w:before="229" w:line="355" w:lineRule="auto"/>
        <w:rPr/>
      </w:pPr>
      <w:r>
        <w:rPr>
          <w:spacing w:val="4"/>
        </w:rPr>
        <w:t>链传动的特点和应用;套筒滚子链的规格和标准;链传动的运动分析和受</w:t>
      </w:r>
      <w:r>
        <w:rPr>
          <w:spacing w:val="2"/>
        </w:rPr>
        <w:t xml:space="preserve"> </w:t>
      </w:r>
      <w:r>
        <w:rPr>
          <w:spacing w:val="-6"/>
        </w:rPr>
        <w:t>力分析;链传动的运动特性;链传动的主要参数及选择；链传动的布置</w:t>
      </w:r>
      <w:r>
        <w:rPr>
          <w:spacing w:val="-7"/>
        </w:rPr>
        <w:t>与张紧。</w:t>
      </w:r>
    </w:p>
    <w:p>
      <w:pPr>
        <w:pStyle w:val="BodyText"/>
        <w:ind w:left="449"/>
        <w:spacing w:before="43" w:line="215" w:lineRule="auto"/>
        <w:rPr/>
      </w:pPr>
      <w:r>
        <w:rPr>
          <w:spacing w:val="-6"/>
        </w:rPr>
        <w:t>3.齿轮传动</w:t>
      </w:r>
    </w:p>
    <w:p>
      <w:pPr>
        <w:pStyle w:val="BodyText"/>
        <w:ind w:firstLine="430"/>
        <w:spacing w:before="234" w:line="359" w:lineRule="auto"/>
        <w:jc w:val="both"/>
        <w:rPr/>
      </w:pPr>
      <w:r>
        <w:rPr>
          <w:spacing w:val="4"/>
        </w:rPr>
        <w:t>齿轮传动的失效形式及引起原因;齿轮常用材料及热处理方式;</w:t>
      </w:r>
      <w:r>
        <w:rPr>
          <w:spacing w:val="3"/>
        </w:rPr>
        <w:t>齿轮传动</w:t>
      </w:r>
      <w:r>
        <w:rPr/>
        <w:t xml:space="preserve"> </w:t>
      </w:r>
      <w:r>
        <w:rPr/>
        <w:t>的受力分析及计算载荷;齿轮主要参数(齿数、模数、螺旋角、齿</w:t>
      </w:r>
      <w:r>
        <w:rPr>
          <w:spacing w:val="-1"/>
        </w:rPr>
        <w:t>宽系数、齿</w:t>
      </w:r>
      <w:r>
        <w:rPr/>
        <w:t xml:space="preserve"> </w:t>
      </w:r>
      <w:r>
        <w:rPr>
          <w:spacing w:val="-2"/>
        </w:rPr>
        <w:t>形系数、应力修正系数、载荷系数)的选择原则；标准齿轮的基本尺寸计算。</w:t>
      </w:r>
    </w:p>
    <w:p>
      <w:pPr>
        <w:pStyle w:val="BodyText"/>
        <w:ind w:left="576"/>
        <w:spacing w:before="45" w:line="218" w:lineRule="auto"/>
        <w:rPr/>
      </w:pPr>
      <w:r>
        <w:rPr>
          <w:spacing w:val="-4"/>
        </w:rPr>
        <w:t>4.蜗杆传动</w:t>
      </w:r>
    </w:p>
    <w:p>
      <w:pPr>
        <w:pStyle w:val="BodyText"/>
        <w:ind w:left="19" w:right="84" w:firstLine="409"/>
        <w:spacing w:before="233" w:line="354" w:lineRule="auto"/>
        <w:rPr/>
      </w:pPr>
      <w:r>
        <w:rPr/>
        <w:t>蜗杆传动的特点和类型;圆柱蜗杆传动的主</w:t>
      </w:r>
      <w:r>
        <w:rPr>
          <w:spacing w:val="-1"/>
        </w:rPr>
        <w:t>要参数；普通圆柱蜗杆传动的</w:t>
      </w:r>
      <w:r>
        <w:rPr/>
        <w:t xml:space="preserve"> </w:t>
      </w:r>
      <w:r>
        <w:rPr>
          <w:spacing w:val="-1"/>
        </w:rPr>
        <w:t>受力分析、失效形式和设计准则；蜗杆传动热平衡目的、散热措施。</w:t>
      </w:r>
    </w:p>
    <w:p>
      <w:pPr>
        <w:pStyle w:val="BodyText"/>
        <w:ind w:left="441"/>
        <w:spacing w:before="43" w:line="216" w:lineRule="auto"/>
        <w:rPr/>
      </w:pPr>
      <w:r>
        <w:rPr>
          <w:spacing w:val="-2"/>
        </w:rPr>
        <w:t>5.轴</w:t>
      </w:r>
    </w:p>
    <w:p>
      <w:pPr>
        <w:pStyle w:val="BodyText"/>
        <w:ind w:left="4" w:right="84" w:firstLine="432"/>
        <w:spacing w:before="233" w:line="359" w:lineRule="auto"/>
        <w:rPr/>
      </w:pPr>
      <w:r>
        <w:rPr>
          <w:spacing w:val="-1"/>
        </w:rPr>
        <w:t>轴的功用和类型;轴的材料;轴的受力分析和应力分析、失效形式;轴上零</w:t>
      </w:r>
      <w:r>
        <w:rPr>
          <w:spacing w:val="12"/>
        </w:rPr>
        <w:t xml:space="preserve"> </w:t>
      </w:r>
      <w:r>
        <w:rPr>
          <w:spacing w:val="-4"/>
        </w:rPr>
        <w:t>件的定位和固定方法、轴的结构工艺性、加工工艺性(轴系</w:t>
      </w:r>
      <w:r>
        <w:rPr>
          <w:spacing w:val="-5"/>
        </w:rPr>
        <w:t>结构设计);掌握轴</w:t>
      </w:r>
      <w:r>
        <w:rPr/>
        <w:t xml:space="preserve"> </w:t>
      </w:r>
      <w:r>
        <w:rPr>
          <w:spacing w:val="-1"/>
        </w:rPr>
        <w:t>的工作能力计算和结构设计应考虑的问题。</w:t>
      </w:r>
    </w:p>
    <w:p>
      <w:pPr>
        <w:pStyle w:val="BodyText"/>
        <w:ind w:left="440"/>
        <w:spacing w:before="47" w:line="216" w:lineRule="auto"/>
        <w:rPr/>
      </w:pPr>
      <w:r>
        <w:rPr>
          <w:spacing w:val="-6"/>
        </w:rPr>
        <w:t>6.轴承</w:t>
      </w:r>
    </w:p>
    <w:p>
      <w:pPr>
        <w:pStyle w:val="BodyText"/>
        <w:ind w:left="10" w:right="82" w:firstLine="423"/>
        <w:spacing w:before="231" w:line="354" w:lineRule="auto"/>
        <w:rPr/>
      </w:pPr>
      <w:r>
        <w:rPr>
          <w:spacing w:val="-1"/>
        </w:rPr>
        <w:t>滑动轴承的类型、特点及应用场合；滑动轴承的结构型式;轴瓦和轴承衬</w:t>
      </w:r>
      <w:r>
        <w:rPr>
          <w:spacing w:val="13"/>
        </w:rPr>
        <w:t xml:space="preserve"> </w:t>
      </w:r>
      <w:r>
        <w:rPr>
          <w:spacing w:val="-8"/>
        </w:rPr>
        <w:t>材料;轴瓦结构；轴瓦和轴承衬对材料的要求</w:t>
      </w:r>
      <w:r>
        <w:rPr>
          <w:spacing w:val="-9"/>
        </w:rPr>
        <w:t>及常用材料；润滑剂和润滑装置;</w:t>
      </w:r>
    </w:p>
    <w:p>
      <w:pPr>
        <w:spacing w:line="354" w:lineRule="auto"/>
        <w:sectPr>
          <w:pgSz w:w="11906" w:h="16839"/>
          <w:pgMar w:top="1431" w:right="1201" w:bottom="0" w:left="1383" w:header="0" w:footer="0" w:gutter="0"/>
        </w:sectPr>
        <w:rPr/>
      </w:pPr>
    </w:p>
    <w:p>
      <w:pPr>
        <w:pStyle w:val="BodyText"/>
        <w:ind w:left="12" w:firstLine="420"/>
        <w:spacing w:before="217" w:line="354" w:lineRule="auto"/>
        <w:rPr/>
      </w:pPr>
      <w:r>
        <w:rPr>
          <w:spacing w:val="-5"/>
        </w:rPr>
        <w:t>滚动轴承的基本类型、特点和代号;滚动轴承的失效形式和设计计算准则;</w:t>
      </w:r>
      <w:r>
        <w:rPr>
          <w:spacing w:val="6"/>
        </w:rPr>
        <w:t xml:space="preserve"> </w:t>
      </w:r>
      <w:r>
        <w:rPr>
          <w:spacing w:val="-2"/>
        </w:rPr>
        <w:t>滚动轴承的疲劳寿命计算。</w:t>
      </w:r>
    </w:p>
    <w:p>
      <w:pPr>
        <w:pStyle w:val="BodyText"/>
        <w:ind w:left="437"/>
        <w:spacing w:before="45" w:line="216" w:lineRule="auto"/>
        <w:rPr/>
      </w:pPr>
      <w:r>
        <w:rPr>
          <w:spacing w:val="-3"/>
        </w:rPr>
        <w:t>7.联轴器和离合器</w:t>
      </w:r>
    </w:p>
    <w:p>
      <w:pPr>
        <w:pStyle w:val="BodyText"/>
        <w:ind w:left="437" w:right="478" w:hanging="13"/>
        <w:spacing w:before="233" w:line="357" w:lineRule="auto"/>
        <w:rPr>
          <w:rFonts w:ascii="KaiTi" w:hAnsi="KaiTi" w:eastAsia="KaiTi" w:cs="KaiTi"/>
        </w:rPr>
      </w:pPr>
      <w:r>
        <w:rPr>
          <w:spacing w:val="-2"/>
        </w:rPr>
        <w:t>联轴器和离合器的功用及区别；联轴器和离合</w:t>
      </w:r>
      <w:r>
        <w:rPr>
          <w:spacing w:val="-3"/>
        </w:rPr>
        <w:t>器的类型及联接特点。</w:t>
      </w:r>
      <w:r>
        <w:rPr/>
        <w:t xml:space="preserve"> </w:t>
      </w:r>
      <w:r>
        <w:rPr>
          <w:rFonts w:ascii="KaiTi" w:hAnsi="KaiTi" w:eastAsia="KaiTi" w:cs="KaiTi"/>
          <w:spacing w:val="-4"/>
        </w:rPr>
        <w:t>8.螺纹连接</w:t>
      </w:r>
    </w:p>
    <w:p>
      <w:pPr>
        <w:pStyle w:val="BodyText"/>
        <w:ind w:right="1" w:firstLine="422"/>
        <w:spacing w:before="36" w:line="360" w:lineRule="auto"/>
        <w:rPr/>
      </w:pPr>
      <w:r>
        <w:rPr>
          <w:spacing w:val="4"/>
        </w:rPr>
        <w:t>机械制造业常用螺纹类型及特点;螺纹的基本参数;螺纹连接的基本类型</w:t>
      </w:r>
      <w:r>
        <w:rPr>
          <w:spacing w:val="2"/>
        </w:rPr>
        <w:t xml:space="preserve"> </w:t>
      </w:r>
      <w:r>
        <w:rPr>
          <w:spacing w:val="-4"/>
        </w:rPr>
        <w:t>及适用场合；螺纹标准紧固件;螺纹连接的预紧和</w:t>
      </w:r>
      <w:r>
        <w:rPr>
          <w:spacing w:val="-5"/>
        </w:rPr>
        <w:t>防松；螺纹连接的效率和自</w:t>
      </w:r>
      <w:r>
        <w:rPr/>
        <w:t xml:space="preserve"> </w:t>
      </w:r>
      <w:r>
        <w:rPr>
          <w:spacing w:val="-1"/>
        </w:rPr>
        <w:t>锁;螺纹连接的强度计算。</w:t>
      </w:r>
    </w:p>
    <w:p>
      <w:pPr>
        <w:pStyle w:val="BodyText"/>
        <w:ind w:left="437"/>
        <w:spacing w:before="41" w:line="219" w:lineRule="auto"/>
        <w:rPr/>
      </w:pPr>
      <w:r>
        <w:rPr>
          <w:spacing w:val="-5"/>
        </w:rPr>
        <w:t>9.键连接</w:t>
      </w:r>
    </w:p>
    <w:p>
      <w:pPr>
        <w:pStyle w:val="BodyText"/>
        <w:ind w:left="4" w:right="1" w:firstLine="413"/>
        <w:spacing w:before="230" w:line="362" w:lineRule="auto"/>
        <w:rPr/>
      </w:pPr>
      <w:r>
        <w:rPr>
          <w:spacing w:val="-4"/>
        </w:rPr>
        <w:t>键连接的类型、结构、特点及应用;</w:t>
      </w:r>
      <w:r>
        <w:rPr>
          <w:spacing w:val="-4"/>
        </w:rPr>
        <w:t xml:space="preserve"> </w:t>
      </w:r>
      <w:r>
        <w:rPr>
          <w:spacing w:val="-4"/>
        </w:rPr>
        <w:t>平键</w:t>
      </w:r>
      <w:r>
        <w:rPr>
          <w:spacing w:val="-5"/>
        </w:rPr>
        <w:t>尺寸的选择方法；平键和花键连</w:t>
      </w:r>
      <w:r>
        <w:rPr/>
        <w:t xml:space="preserve"> </w:t>
      </w:r>
      <w:r>
        <w:rPr/>
        <w:t>接的失效形式和强度计算；平键连接设计计算过</w:t>
      </w:r>
      <w:r>
        <w:rPr>
          <w:spacing w:val="-1"/>
        </w:rPr>
        <w:t>程和步骤；轴毂键槽尺寸标</w:t>
      </w:r>
      <w:r>
        <w:rPr/>
        <w:t xml:space="preserve"> </w:t>
      </w:r>
      <w:r>
        <w:rPr>
          <w:spacing w:val="-5"/>
        </w:rPr>
        <w:t>注。</w:t>
      </w:r>
    </w:p>
    <w:p>
      <w:pPr>
        <w:ind w:left="13"/>
        <w:spacing w:before="31" w:line="223" w:lineRule="auto"/>
        <w:outlineLvl w:val="1"/>
        <w:rPr>
          <w:rFonts w:ascii="SimHei" w:hAnsi="SimHei" w:eastAsia="SimHei" w:cs="SimHei"/>
          <w:sz w:val="28"/>
          <w:szCs w:val="28"/>
        </w:rPr>
      </w:pPr>
      <w:r>
        <w:rPr>
          <w:rFonts w:ascii="SimHei" w:hAnsi="SimHei" w:eastAsia="SimHei" w:cs="SimHei"/>
          <w:sz w:val="28"/>
          <w:szCs w:val="28"/>
          <w:spacing w:val="-4"/>
        </w:rPr>
        <w:t>六、参考书目</w:t>
      </w:r>
    </w:p>
    <w:p>
      <w:pPr>
        <w:pStyle w:val="BodyText"/>
        <w:ind w:left="47"/>
        <w:spacing w:before="222" w:line="222" w:lineRule="auto"/>
        <w:rPr>
          <w:rFonts w:ascii="Times New Roman" w:hAnsi="Times New Roman" w:eastAsia="Times New Roman" w:cs="Times New Roman"/>
        </w:rPr>
      </w:pPr>
      <w:r>
        <w:rPr>
          <w:spacing w:val="-3"/>
        </w:rPr>
        <w:t>[1]《理论力学》</w:t>
      </w:r>
      <w:r>
        <w:rPr>
          <w:spacing w:val="-80"/>
        </w:rPr>
        <w:t xml:space="preserve"> </w:t>
      </w:r>
      <w:r>
        <w:rPr>
          <w:spacing w:val="-3"/>
        </w:rPr>
        <w:t>(第二版)，张本华主编，中</w:t>
      </w:r>
      <w:r>
        <w:rPr>
          <w:spacing w:val="-4"/>
        </w:rPr>
        <w:t>国农业出版社，</w:t>
      </w:r>
      <w:r>
        <w:rPr>
          <w:rFonts w:ascii="Times New Roman" w:hAnsi="Times New Roman" w:eastAsia="Times New Roman" w:cs="Times New Roman"/>
          <w:spacing w:val="-4"/>
        </w:rPr>
        <w:t>2014.</w:t>
      </w:r>
    </w:p>
    <w:p>
      <w:pPr>
        <w:pStyle w:val="BodyText"/>
        <w:ind w:left="47"/>
        <w:spacing w:before="222" w:line="222" w:lineRule="auto"/>
        <w:rPr>
          <w:rFonts w:ascii="Times New Roman" w:hAnsi="Times New Roman" w:eastAsia="Times New Roman" w:cs="Times New Roman"/>
        </w:rPr>
      </w:pPr>
      <w:r>
        <w:rPr>
          <w:spacing w:val="-2"/>
        </w:rPr>
        <w:t>[2]《理论力学》崔红光，张本华主编北京理工大学出版社，</w:t>
      </w:r>
      <w:r>
        <w:rPr>
          <w:rFonts w:ascii="Times New Roman" w:hAnsi="Times New Roman" w:eastAsia="Times New Roman" w:cs="Times New Roman"/>
          <w:spacing w:val="-2"/>
        </w:rPr>
        <w:t>2017.</w:t>
      </w:r>
    </w:p>
    <w:p>
      <w:pPr>
        <w:pStyle w:val="BodyText"/>
        <w:ind w:left="47"/>
        <w:spacing w:before="224" w:line="221" w:lineRule="auto"/>
        <w:rPr>
          <w:rFonts w:ascii="Times New Roman" w:hAnsi="Times New Roman" w:eastAsia="Times New Roman" w:cs="Times New Roman"/>
        </w:rPr>
      </w:pPr>
      <w:r>
        <w:rPr>
          <w:spacing w:val="-2"/>
        </w:rPr>
        <w:t>[3]《材料力学》刘鸿文主编，高等教育出版社，</w:t>
      </w:r>
      <w:r>
        <w:rPr>
          <w:rFonts w:ascii="Times New Roman" w:hAnsi="Times New Roman" w:eastAsia="Times New Roman" w:cs="Times New Roman"/>
          <w:spacing w:val="-2"/>
        </w:rPr>
        <w:t>2007.</w:t>
      </w:r>
    </w:p>
    <w:p>
      <w:pPr>
        <w:pStyle w:val="BodyText"/>
        <w:ind w:left="47"/>
        <w:spacing w:before="224" w:line="222" w:lineRule="auto"/>
        <w:rPr/>
      </w:pPr>
      <w:r>
        <w:rPr>
          <w:spacing w:val="-2"/>
        </w:rPr>
        <w:t>[4]《机械设计》,张祖立主编,中国农业出版社,2004</w:t>
      </w:r>
    </w:p>
    <w:sectPr>
      <w:pgSz w:w="11906" w:h="16839"/>
      <w:pgMar w:top="1431" w:right="1284" w:bottom="0" w:left="138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dcterms:created xsi:type="dcterms:W3CDTF">2024-09-26T15:36:56Z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2024-11-14T10:55:26</vt:filetime>
  </property>
</Properties>
</file>