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F72C4">
      <w:pPr>
        <w:spacing w:line="360" w:lineRule="auto"/>
        <w:outlineLvl w:val="0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湖南师范大学硕士研究生入学考试自命题考试大纲</w:t>
      </w:r>
    </w:p>
    <w:p w14:paraId="5E480289">
      <w:pPr>
        <w:spacing w:line="360" w:lineRule="auto"/>
        <w:ind w:firstLine="424" w:firstLineChars="177"/>
        <w:outlineLvl w:val="0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 xml:space="preserve">   </w:t>
      </w:r>
      <w:r>
        <w:rPr>
          <w:rFonts w:eastAsia="方正书宋简体"/>
          <w:sz w:val="24"/>
        </w:rPr>
        <w:t xml:space="preserve">]     </w:t>
      </w:r>
      <w:r>
        <w:rPr>
          <w:rFonts w:hint="eastAsia" w:eastAsia="方正书宋简体"/>
          <w:sz w:val="24"/>
        </w:rPr>
        <w:t xml:space="preserve">  </w:t>
      </w:r>
      <w:r>
        <w:rPr>
          <w:rFonts w:eastAsia="方正书宋简体"/>
          <w:sz w:val="24"/>
        </w:rPr>
        <w:t xml:space="preserve">          考试科目名称：</w:t>
      </w:r>
      <w:r>
        <w:rPr>
          <w:rFonts w:hint="eastAsia" w:eastAsia="方正书宋简体"/>
          <w:sz w:val="24"/>
        </w:rPr>
        <w:t>肿瘤生物学</w:t>
      </w:r>
    </w:p>
    <w:p w14:paraId="3A6FAF10">
      <w:pPr>
        <w:spacing w:line="360" w:lineRule="auto"/>
        <w:ind w:firstLine="424" w:firstLineChars="177"/>
        <w:rPr>
          <w:rFonts w:eastAsia="方正书宋简体"/>
          <w:sz w:val="24"/>
        </w:rPr>
      </w:pPr>
    </w:p>
    <w:p w14:paraId="7AB5A4CE">
      <w:pPr>
        <w:spacing w:before="156" w:beforeLines="50" w:after="156" w:afterLines="50" w:line="360" w:lineRule="auto"/>
        <w:ind w:firstLine="424" w:firstLineChars="177"/>
        <w:outlineLvl w:val="0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考试内容与考试要求</w:t>
      </w:r>
    </w:p>
    <w:p w14:paraId="2F13B2F8">
      <w:pPr>
        <w:spacing w:before="156" w:beforeLines="50" w:after="156" w:afterLines="50" w:line="360" w:lineRule="auto"/>
        <w:ind w:firstLine="426" w:firstLineChars="177"/>
        <w:outlineLvl w:val="0"/>
        <w:rPr>
          <w:rFonts w:eastAsia="方正书宋简体"/>
          <w:sz w:val="24"/>
        </w:rPr>
      </w:pPr>
      <w:r>
        <w:rPr>
          <w:rFonts w:hint="eastAsia"/>
          <w:b/>
          <w:kern w:val="0"/>
          <w:sz w:val="24"/>
          <w:lang w:bidi="hi-IN"/>
        </w:rPr>
        <w:t>1</w:t>
      </w:r>
      <w:r>
        <w:rPr>
          <w:b/>
          <w:kern w:val="0"/>
          <w:sz w:val="24"/>
          <w:lang w:bidi="hi-IN"/>
        </w:rPr>
        <w:t>、</w:t>
      </w:r>
      <w:r>
        <w:rPr>
          <w:rFonts w:hint="eastAsia"/>
          <w:b/>
          <w:color w:val="000000"/>
          <w:sz w:val="24"/>
        </w:rPr>
        <w:t>肿瘤病因发病学</w:t>
      </w:r>
    </w:p>
    <w:p w14:paraId="7D890FA6">
      <w:pPr>
        <w:spacing w:line="360" w:lineRule="auto"/>
        <w:ind w:firstLine="426" w:firstLineChars="177"/>
        <w:rPr>
          <w:rFonts w:hint="eastAsia"/>
          <w:b/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考试内容</w:t>
      </w:r>
    </w:p>
    <w:p w14:paraId="3658D641">
      <w:pPr>
        <w:pStyle w:val="5"/>
        <w:numPr>
          <w:ilvl w:val="0"/>
          <w:numId w:val="1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化学致癌物的种类及特点</w:t>
      </w:r>
    </w:p>
    <w:p w14:paraId="2891D99A">
      <w:pPr>
        <w:pStyle w:val="5"/>
        <w:numPr>
          <w:ilvl w:val="0"/>
          <w:numId w:val="1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物理致癌因素的种类及特点</w:t>
      </w:r>
    </w:p>
    <w:p w14:paraId="48744D24">
      <w:pPr>
        <w:pStyle w:val="5"/>
        <w:numPr>
          <w:ilvl w:val="0"/>
          <w:numId w:val="1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致瘤病毒的概念、分类及致瘤机制</w:t>
      </w:r>
    </w:p>
    <w:p w14:paraId="5630662B">
      <w:pPr>
        <w:pStyle w:val="5"/>
        <w:numPr>
          <w:ilvl w:val="0"/>
          <w:numId w:val="1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肿瘤的遗传和内分泌因素</w:t>
      </w:r>
    </w:p>
    <w:p w14:paraId="22664E06">
      <w:pPr>
        <w:pStyle w:val="5"/>
        <w:numPr>
          <w:ilvl w:val="0"/>
          <w:numId w:val="1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肿瘤发展的多阶段性</w:t>
      </w:r>
    </w:p>
    <w:p w14:paraId="29D6C16F">
      <w:pPr>
        <w:pStyle w:val="5"/>
        <w:numPr>
          <w:ilvl w:val="0"/>
          <w:numId w:val="1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癌前病变及原位癌的概念及特点</w:t>
      </w:r>
    </w:p>
    <w:p w14:paraId="1794E789">
      <w:pPr>
        <w:pStyle w:val="5"/>
        <w:numPr>
          <w:ilvl w:val="0"/>
          <w:numId w:val="1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肿瘤转移的途径、基本过程及分子机制</w:t>
      </w:r>
    </w:p>
    <w:p w14:paraId="76FDA7DA">
      <w:pPr>
        <w:spacing w:before="156" w:beforeLines="50" w:line="360" w:lineRule="auto"/>
        <w:ind w:firstLine="426" w:firstLineChars="177"/>
        <w:rPr>
          <w:rFonts w:hint="eastAsia"/>
          <w:b/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考试要求</w:t>
      </w:r>
    </w:p>
    <w:p w14:paraId="0FD772B2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 w:hAnsi="宋体"/>
          <w:sz w:val="24"/>
        </w:rPr>
        <w:t>熟悉肿瘤发生的病因（化学因素、物理因素、生物因素等）。</w:t>
      </w:r>
    </w:p>
    <w:p w14:paraId="0204661D">
      <w:pPr>
        <w:numPr>
          <w:ilvl w:val="0"/>
          <w:numId w:val="2"/>
        </w:numPr>
        <w:spacing w:line="360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sz w:val="24"/>
        </w:rPr>
        <w:t>熟悉肿瘤发展过程的多阶段性及各阶段的特点。</w:t>
      </w:r>
    </w:p>
    <w:p w14:paraId="2202C798">
      <w:pPr>
        <w:numPr>
          <w:ilvl w:val="0"/>
          <w:numId w:val="2"/>
        </w:numPr>
        <w:spacing w:line="360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sz w:val="24"/>
        </w:rPr>
        <w:t>了解肿瘤转移的途径、基本过程及分子机制。</w:t>
      </w:r>
    </w:p>
    <w:p w14:paraId="51B742E9">
      <w:pPr>
        <w:pStyle w:val="5"/>
        <w:spacing w:line="360" w:lineRule="auto"/>
        <w:ind w:firstLine="424" w:firstLineChars="177"/>
        <w:jc w:val="left"/>
        <w:rPr>
          <w:rFonts w:hint="eastAsia" w:ascii="Times New Roman" w:hAnsi="Times New Roman"/>
          <w:color w:val="000000"/>
          <w:sz w:val="24"/>
          <w:szCs w:val="24"/>
        </w:rPr>
      </w:pPr>
    </w:p>
    <w:p w14:paraId="0DC2470E">
      <w:pPr>
        <w:spacing w:before="156" w:beforeLines="50" w:after="156" w:afterLines="50" w:line="360" w:lineRule="auto"/>
        <w:ind w:firstLine="426" w:firstLineChars="177"/>
        <w:outlineLvl w:val="0"/>
        <w:rPr>
          <w:rFonts w:eastAsia="方正书宋简体"/>
          <w:sz w:val="24"/>
        </w:rPr>
      </w:pPr>
      <w:r>
        <w:rPr>
          <w:rFonts w:hint="eastAsia"/>
          <w:b/>
          <w:kern w:val="0"/>
          <w:sz w:val="24"/>
          <w:lang w:bidi="hi-IN"/>
        </w:rPr>
        <w:t>2</w:t>
      </w:r>
      <w:r>
        <w:rPr>
          <w:b/>
          <w:kern w:val="0"/>
          <w:sz w:val="24"/>
          <w:lang w:bidi="hi-IN"/>
        </w:rPr>
        <w:t>、</w:t>
      </w:r>
      <w:r>
        <w:rPr>
          <w:rFonts w:hint="eastAsia"/>
          <w:b/>
          <w:color w:val="000000"/>
          <w:sz w:val="24"/>
        </w:rPr>
        <w:t>肿瘤细胞生物学</w:t>
      </w:r>
    </w:p>
    <w:p w14:paraId="2C9E566A">
      <w:pPr>
        <w:spacing w:line="360" w:lineRule="auto"/>
        <w:ind w:firstLine="426" w:firstLineChars="177"/>
        <w:rPr>
          <w:rFonts w:hint="eastAsia"/>
          <w:b/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考试内容</w:t>
      </w:r>
    </w:p>
    <w:p w14:paraId="198FB339">
      <w:pPr>
        <w:pStyle w:val="5"/>
        <w:numPr>
          <w:ilvl w:val="0"/>
          <w:numId w:val="3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肿瘤细胞周期调控的机制</w:t>
      </w:r>
    </w:p>
    <w:p w14:paraId="63E86B57">
      <w:pPr>
        <w:pStyle w:val="5"/>
        <w:numPr>
          <w:ilvl w:val="0"/>
          <w:numId w:val="3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细胞分化与肿瘤</w:t>
      </w:r>
    </w:p>
    <w:p w14:paraId="18E38948">
      <w:pPr>
        <w:pStyle w:val="5"/>
        <w:numPr>
          <w:ilvl w:val="0"/>
          <w:numId w:val="3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细胞死亡与肿瘤</w:t>
      </w:r>
    </w:p>
    <w:p w14:paraId="5ECE65AF">
      <w:pPr>
        <w:spacing w:before="156" w:beforeLines="50" w:line="360" w:lineRule="auto"/>
        <w:ind w:firstLine="426" w:firstLineChars="177"/>
        <w:rPr>
          <w:rFonts w:hint="eastAsia"/>
          <w:b/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考试要求</w:t>
      </w:r>
    </w:p>
    <w:p w14:paraId="25C3725E"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 w:hAnsi="宋体"/>
          <w:sz w:val="24"/>
        </w:rPr>
        <w:t>了解肿瘤细胞生物学基本特征及规律。</w:t>
      </w:r>
    </w:p>
    <w:p w14:paraId="2D6341C6">
      <w:pPr>
        <w:numPr>
          <w:ilvl w:val="0"/>
          <w:numId w:val="4"/>
        </w:numPr>
        <w:spacing w:line="360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sz w:val="24"/>
        </w:rPr>
        <w:t>了解细胞死亡方式（凋亡、自噬、焦亡、铁死亡等）与肿瘤发生发展、治疗之间的关系。</w:t>
      </w:r>
    </w:p>
    <w:p w14:paraId="4A4FAF82">
      <w:pPr>
        <w:spacing w:line="360" w:lineRule="auto"/>
        <w:rPr>
          <w:rFonts w:hint="eastAsia"/>
          <w:kern w:val="0"/>
          <w:sz w:val="24"/>
          <w:lang w:bidi="hi-IN"/>
        </w:rPr>
      </w:pPr>
    </w:p>
    <w:p w14:paraId="24C27D5D">
      <w:pPr>
        <w:spacing w:before="156" w:beforeLines="50" w:after="156" w:afterLines="50" w:line="360" w:lineRule="auto"/>
        <w:ind w:firstLine="426" w:firstLineChars="177"/>
        <w:outlineLvl w:val="0"/>
        <w:rPr>
          <w:rFonts w:eastAsia="方正书宋简体"/>
          <w:sz w:val="24"/>
        </w:rPr>
      </w:pPr>
      <w:r>
        <w:rPr>
          <w:rFonts w:hint="eastAsia"/>
          <w:b/>
          <w:kern w:val="0"/>
          <w:sz w:val="24"/>
          <w:lang w:bidi="hi-IN"/>
        </w:rPr>
        <w:t>3</w:t>
      </w:r>
      <w:r>
        <w:rPr>
          <w:b/>
          <w:kern w:val="0"/>
          <w:sz w:val="24"/>
          <w:lang w:bidi="hi-IN"/>
        </w:rPr>
        <w:t>、</w:t>
      </w:r>
      <w:r>
        <w:rPr>
          <w:rFonts w:hint="eastAsia"/>
          <w:b/>
          <w:color w:val="000000"/>
          <w:sz w:val="24"/>
        </w:rPr>
        <w:t>肿瘤分子生物学</w:t>
      </w:r>
    </w:p>
    <w:p w14:paraId="378F6925">
      <w:pPr>
        <w:spacing w:line="360" w:lineRule="auto"/>
        <w:ind w:firstLine="426" w:firstLineChars="177"/>
        <w:rPr>
          <w:rFonts w:hint="eastAsia"/>
          <w:b/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考试内容</w:t>
      </w:r>
    </w:p>
    <w:p w14:paraId="6D15067C">
      <w:pPr>
        <w:pStyle w:val="5"/>
        <w:numPr>
          <w:ilvl w:val="0"/>
          <w:numId w:val="5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肿瘤基因组不稳定性</w:t>
      </w:r>
    </w:p>
    <w:p w14:paraId="4AEC7E97">
      <w:pPr>
        <w:pStyle w:val="5"/>
        <w:numPr>
          <w:ilvl w:val="0"/>
          <w:numId w:val="5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肿瘤细胞信号传导</w:t>
      </w:r>
    </w:p>
    <w:p w14:paraId="52FF9377">
      <w:pPr>
        <w:pStyle w:val="5"/>
        <w:numPr>
          <w:ilvl w:val="0"/>
          <w:numId w:val="5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癌基因的分类、功能及其活化方式</w:t>
      </w:r>
    </w:p>
    <w:p w14:paraId="5ABEA280">
      <w:pPr>
        <w:pStyle w:val="5"/>
        <w:numPr>
          <w:ilvl w:val="0"/>
          <w:numId w:val="5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抑癌基因的分类、功能及参与肿瘤的方式</w:t>
      </w:r>
    </w:p>
    <w:p w14:paraId="4881CD43">
      <w:pPr>
        <w:pStyle w:val="5"/>
        <w:numPr>
          <w:ilvl w:val="0"/>
          <w:numId w:val="5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肿瘤细胞的表观遗传学修饰</w:t>
      </w:r>
    </w:p>
    <w:p w14:paraId="79EBB800">
      <w:pPr>
        <w:spacing w:before="156" w:beforeLines="50" w:line="360" w:lineRule="auto"/>
        <w:ind w:firstLine="426" w:firstLineChars="177"/>
        <w:rPr>
          <w:rFonts w:hint="eastAsia"/>
          <w:b/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考试要求</w:t>
      </w:r>
    </w:p>
    <w:p w14:paraId="7552D23C">
      <w:pPr>
        <w:numPr>
          <w:ilvl w:val="0"/>
          <w:numId w:val="6"/>
        </w:numPr>
        <w:spacing w:line="360" w:lineRule="auto"/>
        <w:rPr>
          <w:rFonts w:hint="eastAsia"/>
          <w:sz w:val="24"/>
        </w:rPr>
      </w:pPr>
      <w:r>
        <w:rPr>
          <w:rFonts w:hint="eastAsia" w:hAnsi="宋体"/>
          <w:sz w:val="24"/>
        </w:rPr>
        <w:t>了解肿瘤基因组的概念、以及肿瘤基因组不稳定性的表现形式（肿瘤微卫星不稳定性、肿瘤突变负荷）。</w:t>
      </w:r>
    </w:p>
    <w:p w14:paraId="0A057571">
      <w:pPr>
        <w:numPr>
          <w:ilvl w:val="0"/>
          <w:numId w:val="6"/>
        </w:numPr>
        <w:spacing w:line="360" w:lineRule="auto"/>
        <w:rPr>
          <w:rFonts w:hint="eastAsia"/>
          <w:sz w:val="24"/>
        </w:rPr>
      </w:pPr>
      <w:r>
        <w:rPr>
          <w:rFonts w:hint="eastAsia" w:hAnsi="宋体"/>
          <w:sz w:val="24"/>
        </w:rPr>
        <w:t>了解肿瘤细胞信号传导的组成、特点及与肿瘤生物学行为之间的关系。</w:t>
      </w:r>
    </w:p>
    <w:p w14:paraId="5BB1477E">
      <w:pPr>
        <w:numPr>
          <w:ilvl w:val="0"/>
          <w:numId w:val="6"/>
        </w:numPr>
        <w:spacing w:line="360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sz w:val="24"/>
        </w:rPr>
        <w:t>熟悉癌基因、抑癌基因的种类、功能及与肿瘤生物学行为之间的关系。</w:t>
      </w:r>
    </w:p>
    <w:p w14:paraId="010DC69D">
      <w:pPr>
        <w:numPr>
          <w:ilvl w:val="0"/>
          <w:numId w:val="6"/>
        </w:numPr>
        <w:spacing w:line="360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sz w:val="24"/>
        </w:rPr>
        <w:t>了解肿瘤表观遗传学修饰的类型及关键作用分子。</w:t>
      </w:r>
    </w:p>
    <w:p w14:paraId="551588DE">
      <w:pPr>
        <w:pStyle w:val="5"/>
        <w:spacing w:line="360" w:lineRule="auto"/>
        <w:ind w:firstLine="424" w:firstLineChars="177"/>
        <w:jc w:val="left"/>
        <w:rPr>
          <w:rFonts w:hint="eastAsia" w:ascii="Times New Roman" w:hAnsi="宋体"/>
          <w:color w:val="000000"/>
          <w:sz w:val="24"/>
          <w:szCs w:val="24"/>
        </w:rPr>
      </w:pPr>
    </w:p>
    <w:p w14:paraId="364C0727">
      <w:pPr>
        <w:spacing w:before="156" w:beforeLines="50" w:after="156" w:afterLines="50" w:line="360" w:lineRule="auto"/>
        <w:ind w:firstLine="426" w:firstLineChars="177"/>
        <w:outlineLvl w:val="0"/>
        <w:rPr>
          <w:rFonts w:eastAsia="方正书宋简体"/>
          <w:sz w:val="24"/>
        </w:rPr>
      </w:pPr>
      <w:r>
        <w:rPr>
          <w:rFonts w:hint="eastAsia"/>
          <w:b/>
          <w:kern w:val="0"/>
          <w:sz w:val="24"/>
          <w:lang w:bidi="hi-IN"/>
        </w:rPr>
        <w:t>4</w:t>
      </w:r>
      <w:r>
        <w:rPr>
          <w:b/>
          <w:kern w:val="0"/>
          <w:sz w:val="24"/>
          <w:lang w:bidi="hi-IN"/>
        </w:rPr>
        <w:t>、</w:t>
      </w:r>
      <w:r>
        <w:rPr>
          <w:rFonts w:hint="eastAsia"/>
          <w:b/>
          <w:color w:val="000000"/>
          <w:sz w:val="24"/>
        </w:rPr>
        <w:t>肿瘤微环境与肿瘤干细胞</w:t>
      </w:r>
    </w:p>
    <w:p w14:paraId="04AC40FE">
      <w:pPr>
        <w:spacing w:line="360" w:lineRule="auto"/>
        <w:ind w:firstLine="426" w:firstLineChars="177"/>
        <w:rPr>
          <w:rFonts w:hint="eastAsia"/>
          <w:b/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考试内容</w:t>
      </w:r>
    </w:p>
    <w:p w14:paraId="36D8E671">
      <w:pPr>
        <w:pStyle w:val="5"/>
        <w:numPr>
          <w:ilvl w:val="0"/>
          <w:numId w:val="7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肿瘤微环境的组成及特点</w:t>
      </w:r>
    </w:p>
    <w:p w14:paraId="00DF3C88">
      <w:pPr>
        <w:pStyle w:val="5"/>
        <w:numPr>
          <w:ilvl w:val="0"/>
          <w:numId w:val="7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肿瘤微环境中免疫细胞和非免疫细胞的类型和特点</w:t>
      </w:r>
    </w:p>
    <w:p w14:paraId="22BC64E1">
      <w:pPr>
        <w:pStyle w:val="5"/>
        <w:numPr>
          <w:ilvl w:val="0"/>
          <w:numId w:val="7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肿瘤干细胞的定义、分离鉴定方法及在肿瘤治疗中的意义</w:t>
      </w:r>
    </w:p>
    <w:p w14:paraId="7313686A">
      <w:pPr>
        <w:spacing w:before="156" w:beforeLines="50" w:line="360" w:lineRule="auto"/>
        <w:ind w:firstLine="426" w:firstLineChars="177"/>
        <w:rPr>
          <w:rFonts w:hint="eastAsia"/>
          <w:b/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考试要求</w:t>
      </w:r>
    </w:p>
    <w:p w14:paraId="38329264">
      <w:pPr>
        <w:numPr>
          <w:ilvl w:val="0"/>
          <w:numId w:val="8"/>
        </w:numPr>
        <w:spacing w:line="360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sz w:val="24"/>
        </w:rPr>
        <w:t>了解肿瘤微环境中肿瘤细胞与微环境细胞之间的相互作用。</w:t>
      </w:r>
    </w:p>
    <w:p w14:paraId="7B64A2D5">
      <w:pPr>
        <w:numPr>
          <w:ilvl w:val="0"/>
          <w:numId w:val="8"/>
        </w:numPr>
        <w:spacing w:line="360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sz w:val="24"/>
        </w:rPr>
        <w:t>了解肿瘤微环境中各类细胞特别是免疫细胞的类型、特点及其在肿瘤治疗中的意义。</w:t>
      </w:r>
    </w:p>
    <w:p w14:paraId="519440F4">
      <w:pPr>
        <w:numPr>
          <w:ilvl w:val="0"/>
          <w:numId w:val="8"/>
        </w:numPr>
        <w:spacing w:line="360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sz w:val="24"/>
        </w:rPr>
        <w:t>熟悉肿瘤干细胞的定义、分离鉴定方法及其治疗学价值。</w:t>
      </w:r>
    </w:p>
    <w:p w14:paraId="632F5ACE">
      <w:pPr>
        <w:pStyle w:val="5"/>
        <w:spacing w:line="360" w:lineRule="auto"/>
        <w:ind w:firstLine="424" w:firstLineChars="177"/>
        <w:jc w:val="left"/>
        <w:rPr>
          <w:rFonts w:hint="eastAsia" w:ascii="Times New Roman" w:hAnsi="Times New Roman"/>
          <w:color w:val="000000"/>
          <w:sz w:val="24"/>
          <w:szCs w:val="24"/>
        </w:rPr>
      </w:pPr>
    </w:p>
    <w:p w14:paraId="0E8A08F6">
      <w:pPr>
        <w:spacing w:before="156" w:beforeLines="50" w:after="156" w:afterLines="50" w:line="360" w:lineRule="auto"/>
        <w:ind w:firstLine="426" w:firstLineChars="177"/>
        <w:outlineLvl w:val="0"/>
        <w:rPr>
          <w:rFonts w:eastAsia="方正书宋简体"/>
          <w:sz w:val="24"/>
        </w:rPr>
      </w:pPr>
      <w:r>
        <w:rPr>
          <w:rFonts w:hint="eastAsia"/>
          <w:b/>
          <w:kern w:val="0"/>
          <w:sz w:val="24"/>
          <w:lang w:bidi="hi-IN"/>
        </w:rPr>
        <w:t>5</w:t>
      </w:r>
      <w:r>
        <w:rPr>
          <w:b/>
          <w:kern w:val="0"/>
          <w:sz w:val="24"/>
          <w:lang w:bidi="hi-IN"/>
        </w:rPr>
        <w:t>、</w:t>
      </w:r>
      <w:r>
        <w:rPr>
          <w:rFonts w:hint="eastAsia"/>
          <w:b/>
          <w:color w:val="000000"/>
          <w:sz w:val="24"/>
        </w:rPr>
        <w:t>肿瘤代谢重编程</w:t>
      </w:r>
    </w:p>
    <w:p w14:paraId="30DB8A7C">
      <w:pPr>
        <w:spacing w:line="360" w:lineRule="auto"/>
        <w:ind w:firstLine="426" w:firstLineChars="177"/>
        <w:rPr>
          <w:rFonts w:hint="eastAsia"/>
          <w:b/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考试内容</w:t>
      </w:r>
    </w:p>
    <w:p w14:paraId="303D2434">
      <w:pPr>
        <w:pStyle w:val="5"/>
        <w:numPr>
          <w:ilvl w:val="0"/>
          <w:numId w:val="9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肿瘤细胞生物分子（糖、脂类、氨基酸）的代谢特征</w:t>
      </w:r>
    </w:p>
    <w:p w14:paraId="74677591">
      <w:pPr>
        <w:pStyle w:val="5"/>
        <w:numPr>
          <w:ilvl w:val="0"/>
          <w:numId w:val="9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生物大分子翻译后修饰的变化及其与肿瘤代谢之间的关系</w:t>
      </w:r>
    </w:p>
    <w:p w14:paraId="4B52EC8C">
      <w:pPr>
        <w:spacing w:before="156" w:beforeLines="50" w:line="360" w:lineRule="auto"/>
        <w:ind w:firstLine="426" w:firstLineChars="177"/>
        <w:rPr>
          <w:rFonts w:hint="eastAsia"/>
          <w:b/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考试要求</w:t>
      </w:r>
    </w:p>
    <w:p w14:paraId="39E54878">
      <w:pPr>
        <w:numPr>
          <w:ilvl w:val="0"/>
          <w:numId w:val="10"/>
        </w:numPr>
        <w:spacing w:line="360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sz w:val="24"/>
        </w:rPr>
        <w:t>了解肿瘤细胞生物大分子代谢重编程（特别是Warburg效应）的定义和特征。</w:t>
      </w:r>
    </w:p>
    <w:p w14:paraId="1160DBD3">
      <w:pPr>
        <w:numPr>
          <w:ilvl w:val="0"/>
          <w:numId w:val="10"/>
        </w:numPr>
        <w:spacing w:line="360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sz w:val="24"/>
        </w:rPr>
        <w:t>熟悉肿瘤代谢重编程与肿瘤发生发展、治疗之间的关系。</w:t>
      </w:r>
    </w:p>
    <w:p w14:paraId="074FEB3A">
      <w:pPr>
        <w:pStyle w:val="5"/>
        <w:spacing w:line="360" w:lineRule="auto"/>
        <w:ind w:firstLine="424" w:firstLineChars="177"/>
        <w:jc w:val="left"/>
        <w:rPr>
          <w:rFonts w:hint="eastAsia" w:ascii="Times New Roman" w:hAnsi="宋体"/>
          <w:color w:val="000000"/>
          <w:sz w:val="24"/>
          <w:szCs w:val="24"/>
        </w:rPr>
      </w:pPr>
    </w:p>
    <w:p w14:paraId="0CE040E7">
      <w:pPr>
        <w:spacing w:before="156" w:beforeLines="50" w:after="156" w:afterLines="50" w:line="360" w:lineRule="auto"/>
        <w:ind w:firstLine="426" w:firstLineChars="177"/>
        <w:outlineLvl w:val="0"/>
        <w:rPr>
          <w:rFonts w:eastAsia="方正书宋简体"/>
          <w:sz w:val="24"/>
        </w:rPr>
      </w:pPr>
      <w:r>
        <w:rPr>
          <w:rFonts w:hint="eastAsia"/>
          <w:b/>
          <w:kern w:val="0"/>
          <w:sz w:val="24"/>
          <w:lang w:bidi="hi-IN"/>
        </w:rPr>
        <w:t>6</w:t>
      </w:r>
      <w:r>
        <w:rPr>
          <w:b/>
          <w:kern w:val="0"/>
          <w:sz w:val="24"/>
          <w:lang w:bidi="hi-IN"/>
        </w:rPr>
        <w:t>、</w:t>
      </w:r>
      <w:r>
        <w:rPr>
          <w:rFonts w:hint="eastAsia"/>
          <w:b/>
          <w:color w:val="000000"/>
          <w:sz w:val="24"/>
        </w:rPr>
        <w:t>肿瘤分子诊断与个性化治疗</w:t>
      </w:r>
    </w:p>
    <w:p w14:paraId="40A80788">
      <w:pPr>
        <w:spacing w:line="360" w:lineRule="auto"/>
        <w:ind w:firstLine="426" w:firstLineChars="177"/>
        <w:rPr>
          <w:rFonts w:hint="eastAsia"/>
          <w:b/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考试内容</w:t>
      </w:r>
    </w:p>
    <w:p w14:paraId="3549B9FE">
      <w:pPr>
        <w:pStyle w:val="5"/>
        <w:numPr>
          <w:ilvl w:val="0"/>
          <w:numId w:val="11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肿瘤分子诊断的方法</w:t>
      </w:r>
    </w:p>
    <w:p w14:paraId="7592DCC4">
      <w:pPr>
        <w:pStyle w:val="5"/>
        <w:numPr>
          <w:ilvl w:val="0"/>
          <w:numId w:val="11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循环肿瘤细胞的概念及其诊断意义</w:t>
      </w:r>
    </w:p>
    <w:p w14:paraId="14691CA8">
      <w:pPr>
        <w:pStyle w:val="5"/>
        <w:numPr>
          <w:ilvl w:val="0"/>
          <w:numId w:val="11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肿瘤精准治疗的概念及其应用前景</w:t>
      </w:r>
    </w:p>
    <w:p w14:paraId="2728F84E">
      <w:pPr>
        <w:pStyle w:val="5"/>
        <w:numPr>
          <w:ilvl w:val="0"/>
          <w:numId w:val="11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肿瘤靶向治疗的策略</w:t>
      </w:r>
    </w:p>
    <w:p w14:paraId="685B2B54">
      <w:pPr>
        <w:pStyle w:val="5"/>
        <w:numPr>
          <w:ilvl w:val="0"/>
          <w:numId w:val="11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肿瘤免疫逃逸机制及免疫治疗策略</w:t>
      </w:r>
    </w:p>
    <w:p w14:paraId="2C14F813">
      <w:pPr>
        <w:pStyle w:val="5"/>
        <w:numPr>
          <w:ilvl w:val="0"/>
          <w:numId w:val="11"/>
        </w:numPr>
        <w:spacing w:line="360" w:lineRule="auto"/>
        <w:jc w:val="left"/>
        <w:rPr>
          <w:rFonts w:hint="eastAsia" w:ascii="Times New Roman" w:hAnsi="宋体"/>
          <w:color w:val="000000"/>
          <w:sz w:val="24"/>
          <w:szCs w:val="24"/>
        </w:rPr>
      </w:pPr>
      <w:r>
        <w:rPr>
          <w:rFonts w:hint="eastAsia" w:ascii="Times New Roman" w:hAnsi="宋体"/>
          <w:color w:val="000000"/>
          <w:sz w:val="24"/>
          <w:szCs w:val="24"/>
        </w:rPr>
        <w:t>肿瘤综合治疗的概念及其应用</w:t>
      </w:r>
    </w:p>
    <w:p w14:paraId="1A58A16B">
      <w:pPr>
        <w:spacing w:before="156" w:beforeLines="50" w:line="360" w:lineRule="auto"/>
        <w:ind w:firstLine="426" w:firstLineChars="177"/>
        <w:rPr>
          <w:rFonts w:hint="eastAsia"/>
          <w:b/>
          <w:kern w:val="0"/>
          <w:sz w:val="24"/>
          <w:lang w:bidi="hi-IN"/>
        </w:rPr>
      </w:pPr>
      <w:r>
        <w:rPr>
          <w:b/>
          <w:kern w:val="0"/>
          <w:sz w:val="24"/>
          <w:lang w:bidi="hi-IN"/>
        </w:rPr>
        <w:t>考试要求</w:t>
      </w:r>
    </w:p>
    <w:p w14:paraId="7DC768E3">
      <w:pPr>
        <w:numPr>
          <w:ilvl w:val="0"/>
          <w:numId w:val="12"/>
        </w:numPr>
        <w:spacing w:line="360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sz w:val="24"/>
        </w:rPr>
        <w:t>了解肿瘤分子诊断、精准医疗的概念及其策略。</w:t>
      </w:r>
    </w:p>
    <w:p w14:paraId="40838CFA">
      <w:pPr>
        <w:numPr>
          <w:ilvl w:val="0"/>
          <w:numId w:val="12"/>
        </w:numPr>
        <w:spacing w:line="360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sz w:val="24"/>
        </w:rPr>
        <w:t>了解肿瘤靶向治疗的基本策略及其应用前景。</w:t>
      </w:r>
    </w:p>
    <w:p w14:paraId="5E8E9F8E">
      <w:pPr>
        <w:numPr>
          <w:ilvl w:val="0"/>
          <w:numId w:val="12"/>
        </w:numPr>
        <w:spacing w:line="360" w:lineRule="auto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sz w:val="24"/>
        </w:rPr>
        <w:t>熟悉免疫逃逸的机制以及肿瘤免疫治疗的种类（免疫检查点抑制、过继性细胞治疗、抗体偶联药物等）和原理。</w:t>
      </w:r>
    </w:p>
    <w:p w14:paraId="1F102041">
      <w:pPr>
        <w:pStyle w:val="5"/>
        <w:spacing w:line="360" w:lineRule="auto"/>
        <w:ind w:firstLine="424" w:firstLineChars="177"/>
        <w:jc w:val="left"/>
        <w:rPr>
          <w:rFonts w:hint="eastAsia" w:ascii="Times New Roman" w:hAnsi="宋体"/>
          <w:color w:val="000000"/>
          <w:sz w:val="24"/>
          <w:szCs w:val="24"/>
        </w:rPr>
      </w:pPr>
    </w:p>
    <w:p w14:paraId="17F295A5">
      <w:pPr>
        <w:spacing w:line="360" w:lineRule="auto"/>
        <w:ind w:firstLine="424" w:firstLineChars="177"/>
        <w:rPr>
          <w:rFonts w:hint="eastAsia" w:ascii="宋体" w:hAnsi="宋体"/>
          <w:sz w:val="24"/>
        </w:rPr>
      </w:pPr>
    </w:p>
    <w:p w14:paraId="4E02022C">
      <w:pPr>
        <w:widowControl/>
        <w:spacing w:line="360" w:lineRule="auto"/>
        <w:ind w:firstLine="424" w:firstLineChars="177"/>
        <w:jc w:val="left"/>
        <w:rPr>
          <w:rFonts w:hint="eastAsia" w:ascii="宋体" w:hAnsi="宋体"/>
          <w:vanish/>
          <w:color w:val="000000"/>
          <w:kern w:val="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5D724">
    <w:pPr>
      <w:pStyle w:val="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74ABFB1D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05573"/>
    <w:multiLevelType w:val="multilevel"/>
    <w:tmpl w:val="0A505573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ED07F4E"/>
    <w:multiLevelType w:val="multilevel"/>
    <w:tmpl w:val="0ED07F4E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8DF5872"/>
    <w:multiLevelType w:val="multilevel"/>
    <w:tmpl w:val="18DF5872"/>
    <w:lvl w:ilvl="0" w:tentative="0">
      <w:start w:val="1"/>
      <w:numFmt w:val="decimal"/>
      <w:lvlText w:val="%1)"/>
      <w:lvlJc w:val="left"/>
      <w:pPr>
        <w:ind w:left="1271" w:hanging="420"/>
      </w:p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1A2B0F27"/>
    <w:multiLevelType w:val="multilevel"/>
    <w:tmpl w:val="1A2B0F27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07156DE"/>
    <w:multiLevelType w:val="multilevel"/>
    <w:tmpl w:val="207156DE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4CF463B"/>
    <w:multiLevelType w:val="multilevel"/>
    <w:tmpl w:val="24CF463B"/>
    <w:lvl w:ilvl="0" w:tentative="0">
      <w:start w:val="1"/>
      <w:numFmt w:val="decimal"/>
      <w:lvlText w:val="%1)"/>
      <w:lvlJc w:val="left"/>
      <w:pPr>
        <w:ind w:left="1265" w:hanging="420"/>
      </w:pPr>
    </w:lvl>
    <w:lvl w:ilvl="1" w:tentative="0">
      <w:start w:val="1"/>
      <w:numFmt w:val="lowerLetter"/>
      <w:lvlText w:val="%2)"/>
      <w:lvlJc w:val="left"/>
      <w:pPr>
        <w:ind w:left="1685" w:hanging="420"/>
      </w:pPr>
    </w:lvl>
    <w:lvl w:ilvl="2" w:tentative="0">
      <w:start w:val="1"/>
      <w:numFmt w:val="lowerRoman"/>
      <w:lvlText w:val="%3."/>
      <w:lvlJc w:val="right"/>
      <w:pPr>
        <w:ind w:left="2105" w:hanging="420"/>
      </w:pPr>
    </w:lvl>
    <w:lvl w:ilvl="3" w:tentative="0">
      <w:start w:val="1"/>
      <w:numFmt w:val="decimal"/>
      <w:lvlText w:val="%4."/>
      <w:lvlJc w:val="left"/>
      <w:pPr>
        <w:ind w:left="2525" w:hanging="420"/>
      </w:pPr>
    </w:lvl>
    <w:lvl w:ilvl="4" w:tentative="0">
      <w:start w:val="1"/>
      <w:numFmt w:val="lowerLetter"/>
      <w:lvlText w:val="%5)"/>
      <w:lvlJc w:val="left"/>
      <w:pPr>
        <w:ind w:left="2945" w:hanging="420"/>
      </w:pPr>
    </w:lvl>
    <w:lvl w:ilvl="5" w:tentative="0">
      <w:start w:val="1"/>
      <w:numFmt w:val="lowerRoman"/>
      <w:lvlText w:val="%6."/>
      <w:lvlJc w:val="right"/>
      <w:pPr>
        <w:ind w:left="3365" w:hanging="420"/>
      </w:pPr>
    </w:lvl>
    <w:lvl w:ilvl="6" w:tentative="0">
      <w:start w:val="1"/>
      <w:numFmt w:val="decimal"/>
      <w:lvlText w:val="%7."/>
      <w:lvlJc w:val="left"/>
      <w:pPr>
        <w:ind w:left="3785" w:hanging="420"/>
      </w:pPr>
    </w:lvl>
    <w:lvl w:ilvl="7" w:tentative="0">
      <w:start w:val="1"/>
      <w:numFmt w:val="lowerLetter"/>
      <w:lvlText w:val="%8)"/>
      <w:lvlJc w:val="left"/>
      <w:pPr>
        <w:ind w:left="4205" w:hanging="420"/>
      </w:pPr>
    </w:lvl>
    <w:lvl w:ilvl="8" w:tentative="0">
      <w:start w:val="1"/>
      <w:numFmt w:val="lowerRoman"/>
      <w:lvlText w:val="%9."/>
      <w:lvlJc w:val="right"/>
      <w:pPr>
        <w:ind w:left="4625" w:hanging="420"/>
      </w:pPr>
    </w:lvl>
  </w:abstractNum>
  <w:abstractNum w:abstractNumId="6">
    <w:nsid w:val="2A9B4065"/>
    <w:multiLevelType w:val="multilevel"/>
    <w:tmpl w:val="2A9B4065"/>
    <w:lvl w:ilvl="0" w:tentative="0">
      <w:start w:val="1"/>
      <w:numFmt w:val="decimal"/>
      <w:lvlText w:val="%1)"/>
      <w:lvlJc w:val="left"/>
      <w:pPr>
        <w:ind w:left="1265" w:hanging="420"/>
      </w:pPr>
    </w:lvl>
    <w:lvl w:ilvl="1" w:tentative="0">
      <w:start w:val="1"/>
      <w:numFmt w:val="lowerLetter"/>
      <w:lvlText w:val="%2)"/>
      <w:lvlJc w:val="left"/>
      <w:pPr>
        <w:ind w:left="1685" w:hanging="420"/>
      </w:pPr>
    </w:lvl>
    <w:lvl w:ilvl="2" w:tentative="0">
      <w:start w:val="1"/>
      <w:numFmt w:val="lowerRoman"/>
      <w:lvlText w:val="%3."/>
      <w:lvlJc w:val="right"/>
      <w:pPr>
        <w:ind w:left="2105" w:hanging="420"/>
      </w:pPr>
    </w:lvl>
    <w:lvl w:ilvl="3" w:tentative="0">
      <w:start w:val="1"/>
      <w:numFmt w:val="decimal"/>
      <w:lvlText w:val="%4."/>
      <w:lvlJc w:val="left"/>
      <w:pPr>
        <w:ind w:left="2525" w:hanging="420"/>
      </w:pPr>
    </w:lvl>
    <w:lvl w:ilvl="4" w:tentative="0">
      <w:start w:val="1"/>
      <w:numFmt w:val="lowerLetter"/>
      <w:lvlText w:val="%5)"/>
      <w:lvlJc w:val="left"/>
      <w:pPr>
        <w:ind w:left="2945" w:hanging="420"/>
      </w:pPr>
    </w:lvl>
    <w:lvl w:ilvl="5" w:tentative="0">
      <w:start w:val="1"/>
      <w:numFmt w:val="lowerRoman"/>
      <w:lvlText w:val="%6."/>
      <w:lvlJc w:val="right"/>
      <w:pPr>
        <w:ind w:left="3365" w:hanging="420"/>
      </w:pPr>
    </w:lvl>
    <w:lvl w:ilvl="6" w:tentative="0">
      <w:start w:val="1"/>
      <w:numFmt w:val="decimal"/>
      <w:lvlText w:val="%7."/>
      <w:lvlJc w:val="left"/>
      <w:pPr>
        <w:ind w:left="3785" w:hanging="420"/>
      </w:pPr>
    </w:lvl>
    <w:lvl w:ilvl="7" w:tentative="0">
      <w:start w:val="1"/>
      <w:numFmt w:val="lowerLetter"/>
      <w:lvlText w:val="%8)"/>
      <w:lvlJc w:val="left"/>
      <w:pPr>
        <w:ind w:left="4205" w:hanging="420"/>
      </w:pPr>
    </w:lvl>
    <w:lvl w:ilvl="8" w:tentative="0">
      <w:start w:val="1"/>
      <w:numFmt w:val="lowerRoman"/>
      <w:lvlText w:val="%9."/>
      <w:lvlJc w:val="right"/>
      <w:pPr>
        <w:ind w:left="4625" w:hanging="420"/>
      </w:pPr>
    </w:lvl>
  </w:abstractNum>
  <w:abstractNum w:abstractNumId="7">
    <w:nsid w:val="49FC0B6E"/>
    <w:multiLevelType w:val="multilevel"/>
    <w:tmpl w:val="49FC0B6E"/>
    <w:lvl w:ilvl="0" w:tentative="0">
      <w:start w:val="1"/>
      <w:numFmt w:val="decimal"/>
      <w:lvlText w:val="%1)"/>
      <w:lvlJc w:val="left"/>
      <w:pPr>
        <w:ind w:left="1265" w:hanging="420"/>
      </w:pPr>
    </w:lvl>
    <w:lvl w:ilvl="1" w:tentative="0">
      <w:start w:val="1"/>
      <w:numFmt w:val="lowerLetter"/>
      <w:lvlText w:val="%2)"/>
      <w:lvlJc w:val="left"/>
      <w:pPr>
        <w:ind w:left="1685" w:hanging="420"/>
      </w:pPr>
    </w:lvl>
    <w:lvl w:ilvl="2" w:tentative="0">
      <w:start w:val="1"/>
      <w:numFmt w:val="lowerRoman"/>
      <w:lvlText w:val="%3."/>
      <w:lvlJc w:val="right"/>
      <w:pPr>
        <w:ind w:left="2105" w:hanging="420"/>
      </w:pPr>
    </w:lvl>
    <w:lvl w:ilvl="3" w:tentative="0">
      <w:start w:val="1"/>
      <w:numFmt w:val="decimal"/>
      <w:lvlText w:val="%4."/>
      <w:lvlJc w:val="left"/>
      <w:pPr>
        <w:ind w:left="2525" w:hanging="420"/>
      </w:pPr>
    </w:lvl>
    <w:lvl w:ilvl="4" w:tentative="0">
      <w:start w:val="1"/>
      <w:numFmt w:val="lowerLetter"/>
      <w:lvlText w:val="%5)"/>
      <w:lvlJc w:val="left"/>
      <w:pPr>
        <w:ind w:left="2945" w:hanging="420"/>
      </w:pPr>
    </w:lvl>
    <w:lvl w:ilvl="5" w:tentative="0">
      <w:start w:val="1"/>
      <w:numFmt w:val="lowerRoman"/>
      <w:lvlText w:val="%6."/>
      <w:lvlJc w:val="right"/>
      <w:pPr>
        <w:ind w:left="3365" w:hanging="420"/>
      </w:pPr>
    </w:lvl>
    <w:lvl w:ilvl="6" w:tentative="0">
      <w:start w:val="1"/>
      <w:numFmt w:val="decimal"/>
      <w:lvlText w:val="%7."/>
      <w:lvlJc w:val="left"/>
      <w:pPr>
        <w:ind w:left="3785" w:hanging="420"/>
      </w:pPr>
    </w:lvl>
    <w:lvl w:ilvl="7" w:tentative="0">
      <w:start w:val="1"/>
      <w:numFmt w:val="lowerLetter"/>
      <w:lvlText w:val="%8)"/>
      <w:lvlJc w:val="left"/>
      <w:pPr>
        <w:ind w:left="4205" w:hanging="420"/>
      </w:pPr>
    </w:lvl>
    <w:lvl w:ilvl="8" w:tentative="0">
      <w:start w:val="1"/>
      <w:numFmt w:val="lowerRoman"/>
      <w:lvlText w:val="%9."/>
      <w:lvlJc w:val="right"/>
      <w:pPr>
        <w:ind w:left="4625" w:hanging="420"/>
      </w:pPr>
    </w:lvl>
  </w:abstractNum>
  <w:abstractNum w:abstractNumId="8">
    <w:nsid w:val="52A8421A"/>
    <w:multiLevelType w:val="multilevel"/>
    <w:tmpl w:val="52A8421A"/>
    <w:lvl w:ilvl="0" w:tentative="0">
      <w:start w:val="1"/>
      <w:numFmt w:val="decimal"/>
      <w:lvlText w:val="%1)"/>
      <w:lvlJc w:val="left"/>
      <w:pPr>
        <w:ind w:left="1265" w:hanging="420"/>
      </w:pPr>
    </w:lvl>
    <w:lvl w:ilvl="1" w:tentative="0">
      <w:start w:val="1"/>
      <w:numFmt w:val="lowerLetter"/>
      <w:lvlText w:val="%2)"/>
      <w:lvlJc w:val="left"/>
      <w:pPr>
        <w:ind w:left="1685" w:hanging="420"/>
      </w:pPr>
    </w:lvl>
    <w:lvl w:ilvl="2" w:tentative="0">
      <w:start w:val="1"/>
      <w:numFmt w:val="lowerRoman"/>
      <w:lvlText w:val="%3."/>
      <w:lvlJc w:val="right"/>
      <w:pPr>
        <w:ind w:left="2105" w:hanging="420"/>
      </w:pPr>
    </w:lvl>
    <w:lvl w:ilvl="3" w:tentative="0">
      <w:start w:val="1"/>
      <w:numFmt w:val="decimal"/>
      <w:lvlText w:val="%4."/>
      <w:lvlJc w:val="left"/>
      <w:pPr>
        <w:ind w:left="2525" w:hanging="420"/>
      </w:pPr>
    </w:lvl>
    <w:lvl w:ilvl="4" w:tentative="0">
      <w:start w:val="1"/>
      <w:numFmt w:val="lowerLetter"/>
      <w:lvlText w:val="%5)"/>
      <w:lvlJc w:val="left"/>
      <w:pPr>
        <w:ind w:left="2945" w:hanging="420"/>
      </w:pPr>
    </w:lvl>
    <w:lvl w:ilvl="5" w:tentative="0">
      <w:start w:val="1"/>
      <w:numFmt w:val="lowerRoman"/>
      <w:lvlText w:val="%6."/>
      <w:lvlJc w:val="right"/>
      <w:pPr>
        <w:ind w:left="3365" w:hanging="420"/>
      </w:pPr>
    </w:lvl>
    <w:lvl w:ilvl="6" w:tentative="0">
      <w:start w:val="1"/>
      <w:numFmt w:val="decimal"/>
      <w:lvlText w:val="%7."/>
      <w:lvlJc w:val="left"/>
      <w:pPr>
        <w:ind w:left="3785" w:hanging="420"/>
      </w:pPr>
    </w:lvl>
    <w:lvl w:ilvl="7" w:tentative="0">
      <w:start w:val="1"/>
      <w:numFmt w:val="lowerLetter"/>
      <w:lvlText w:val="%8)"/>
      <w:lvlJc w:val="left"/>
      <w:pPr>
        <w:ind w:left="4205" w:hanging="420"/>
      </w:pPr>
    </w:lvl>
    <w:lvl w:ilvl="8" w:tentative="0">
      <w:start w:val="1"/>
      <w:numFmt w:val="lowerRoman"/>
      <w:lvlText w:val="%9."/>
      <w:lvlJc w:val="right"/>
      <w:pPr>
        <w:ind w:left="4625" w:hanging="420"/>
      </w:pPr>
    </w:lvl>
  </w:abstractNum>
  <w:abstractNum w:abstractNumId="9">
    <w:nsid w:val="5FA454EF"/>
    <w:multiLevelType w:val="multilevel"/>
    <w:tmpl w:val="5FA454EF"/>
    <w:lvl w:ilvl="0" w:tentative="0">
      <w:start w:val="1"/>
      <w:numFmt w:val="decimal"/>
      <w:lvlText w:val="%1)"/>
      <w:lvlJc w:val="left"/>
      <w:pPr>
        <w:ind w:left="1265" w:hanging="420"/>
      </w:pPr>
    </w:lvl>
    <w:lvl w:ilvl="1" w:tentative="0">
      <w:start w:val="1"/>
      <w:numFmt w:val="lowerLetter"/>
      <w:lvlText w:val="%2)"/>
      <w:lvlJc w:val="left"/>
      <w:pPr>
        <w:ind w:left="1685" w:hanging="420"/>
      </w:pPr>
    </w:lvl>
    <w:lvl w:ilvl="2" w:tentative="0">
      <w:start w:val="1"/>
      <w:numFmt w:val="lowerRoman"/>
      <w:lvlText w:val="%3."/>
      <w:lvlJc w:val="right"/>
      <w:pPr>
        <w:ind w:left="2105" w:hanging="420"/>
      </w:pPr>
    </w:lvl>
    <w:lvl w:ilvl="3" w:tentative="0">
      <w:start w:val="1"/>
      <w:numFmt w:val="decimal"/>
      <w:lvlText w:val="%4."/>
      <w:lvlJc w:val="left"/>
      <w:pPr>
        <w:ind w:left="2525" w:hanging="420"/>
      </w:pPr>
    </w:lvl>
    <w:lvl w:ilvl="4" w:tentative="0">
      <w:start w:val="1"/>
      <w:numFmt w:val="lowerLetter"/>
      <w:lvlText w:val="%5)"/>
      <w:lvlJc w:val="left"/>
      <w:pPr>
        <w:ind w:left="2945" w:hanging="420"/>
      </w:pPr>
    </w:lvl>
    <w:lvl w:ilvl="5" w:tentative="0">
      <w:start w:val="1"/>
      <w:numFmt w:val="lowerRoman"/>
      <w:lvlText w:val="%6."/>
      <w:lvlJc w:val="right"/>
      <w:pPr>
        <w:ind w:left="3365" w:hanging="420"/>
      </w:pPr>
    </w:lvl>
    <w:lvl w:ilvl="6" w:tentative="0">
      <w:start w:val="1"/>
      <w:numFmt w:val="decimal"/>
      <w:lvlText w:val="%7."/>
      <w:lvlJc w:val="left"/>
      <w:pPr>
        <w:ind w:left="3785" w:hanging="420"/>
      </w:pPr>
    </w:lvl>
    <w:lvl w:ilvl="7" w:tentative="0">
      <w:start w:val="1"/>
      <w:numFmt w:val="lowerLetter"/>
      <w:lvlText w:val="%8)"/>
      <w:lvlJc w:val="left"/>
      <w:pPr>
        <w:ind w:left="4205" w:hanging="420"/>
      </w:pPr>
    </w:lvl>
    <w:lvl w:ilvl="8" w:tentative="0">
      <w:start w:val="1"/>
      <w:numFmt w:val="lowerRoman"/>
      <w:lvlText w:val="%9."/>
      <w:lvlJc w:val="right"/>
      <w:pPr>
        <w:ind w:left="4625" w:hanging="420"/>
      </w:pPr>
    </w:lvl>
  </w:abstractNum>
  <w:abstractNum w:abstractNumId="10">
    <w:nsid w:val="5FE81A7B"/>
    <w:multiLevelType w:val="multilevel"/>
    <w:tmpl w:val="5FE81A7B"/>
    <w:lvl w:ilvl="0" w:tentative="0">
      <w:start w:val="1"/>
      <w:numFmt w:val="decimal"/>
      <w:lvlText w:val="%1)"/>
      <w:lvlJc w:val="left"/>
      <w:pPr>
        <w:ind w:left="1265" w:hanging="420"/>
      </w:pPr>
    </w:lvl>
    <w:lvl w:ilvl="1" w:tentative="0">
      <w:start w:val="1"/>
      <w:numFmt w:val="lowerLetter"/>
      <w:lvlText w:val="%2)"/>
      <w:lvlJc w:val="left"/>
      <w:pPr>
        <w:ind w:left="1685" w:hanging="420"/>
      </w:pPr>
    </w:lvl>
    <w:lvl w:ilvl="2" w:tentative="0">
      <w:start w:val="1"/>
      <w:numFmt w:val="lowerRoman"/>
      <w:lvlText w:val="%3."/>
      <w:lvlJc w:val="right"/>
      <w:pPr>
        <w:ind w:left="2105" w:hanging="420"/>
      </w:pPr>
    </w:lvl>
    <w:lvl w:ilvl="3" w:tentative="0">
      <w:start w:val="1"/>
      <w:numFmt w:val="decimal"/>
      <w:lvlText w:val="%4."/>
      <w:lvlJc w:val="left"/>
      <w:pPr>
        <w:ind w:left="2525" w:hanging="420"/>
      </w:pPr>
    </w:lvl>
    <w:lvl w:ilvl="4" w:tentative="0">
      <w:start w:val="1"/>
      <w:numFmt w:val="lowerLetter"/>
      <w:lvlText w:val="%5)"/>
      <w:lvlJc w:val="left"/>
      <w:pPr>
        <w:ind w:left="2945" w:hanging="420"/>
      </w:pPr>
    </w:lvl>
    <w:lvl w:ilvl="5" w:tentative="0">
      <w:start w:val="1"/>
      <w:numFmt w:val="lowerRoman"/>
      <w:lvlText w:val="%6."/>
      <w:lvlJc w:val="right"/>
      <w:pPr>
        <w:ind w:left="3365" w:hanging="420"/>
      </w:pPr>
    </w:lvl>
    <w:lvl w:ilvl="6" w:tentative="0">
      <w:start w:val="1"/>
      <w:numFmt w:val="decimal"/>
      <w:lvlText w:val="%7."/>
      <w:lvlJc w:val="left"/>
      <w:pPr>
        <w:ind w:left="3785" w:hanging="420"/>
      </w:pPr>
    </w:lvl>
    <w:lvl w:ilvl="7" w:tentative="0">
      <w:start w:val="1"/>
      <w:numFmt w:val="lowerLetter"/>
      <w:lvlText w:val="%8)"/>
      <w:lvlJc w:val="left"/>
      <w:pPr>
        <w:ind w:left="4205" w:hanging="420"/>
      </w:pPr>
    </w:lvl>
    <w:lvl w:ilvl="8" w:tentative="0">
      <w:start w:val="1"/>
      <w:numFmt w:val="lowerRoman"/>
      <w:lvlText w:val="%9."/>
      <w:lvlJc w:val="right"/>
      <w:pPr>
        <w:ind w:left="4625" w:hanging="420"/>
      </w:pPr>
    </w:lvl>
  </w:abstractNum>
  <w:abstractNum w:abstractNumId="11">
    <w:nsid w:val="79784307"/>
    <w:multiLevelType w:val="multilevel"/>
    <w:tmpl w:val="79784307"/>
    <w:lvl w:ilvl="0" w:tentative="0">
      <w:start w:val="1"/>
      <w:numFmt w:val="decimal"/>
      <w:lvlText w:val="%1)"/>
      <w:lvlJc w:val="left"/>
      <w:pPr>
        <w:ind w:left="1265" w:hanging="420"/>
      </w:pPr>
    </w:lvl>
    <w:lvl w:ilvl="1" w:tentative="0">
      <w:start w:val="1"/>
      <w:numFmt w:val="lowerLetter"/>
      <w:lvlText w:val="%2)"/>
      <w:lvlJc w:val="left"/>
      <w:pPr>
        <w:ind w:left="1685" w:hanging="420"/>
      </w:pPr>
    </w:lvl>
    <w:lvl w:ilvl="2" w:tentative="0">
      <w:start w:val="1"/>
      <w:numFmt w:val="lowerRoman"/>
      <w:lvlText w:val="%3."/>
      <w:lvlJc w:val="right"/>
      <w:pPr>
        <w:ind w:left="2105" w:hanging="420"/>
      </w:pPr>
    </w:lvl>
    <w:lvl w:ilvl="3" w:tentative="0">
      <w:start w:val="1"/>
      <w:numFmt w:val="decimal"/>
      <w:lvlText w:val="%4."/>
      <w:lvlJc w:val="left"/>
      <w:pPr>
        <w:ind w:left="2525" w:hanging="420"/>
      </w:pPr>
    </w:lvl>
    <w:lvl w:ilvl="4" w:tentative="0">
      <w:start w:val="1"/>
      <w:numFmt w:val="lowerLetter"/>
      <w:lvlText w:val="%5)"/>
      <w:lvlJc w:val="left"/>
      <w:pPr>
        <w:ind w:left="2945" w:hanging="420"/>
      </w:pPr>
    </w:lvl>
    <w:lvl w:ilvl="5" w:tentative="0">
      <w:start w:val="1"/>
      <w:numFmt w:val="lowerRoman"/>
      <w:lvlText w:val="%6."/>
      <w:lvlJc w:val="right"/>
      <w:pPr>
        <w:ind w:left="3365" w:hanging="420"/>
      </w:pPr>
    </w:lvl>
    <w:lvl w:ilvl="6" w:tentative="0">
      <w:start w:val="1"/>
      <w:numFmt w:val="decimal"/>
      <w:lvlText w:val="%7."/>
      <w:lvlJc w:val="left"/>
      <w:pPr>
        <w:ind w:left="3785" w:hanging="420"/>
      </w:pPr>
    </w:lvl>
    <w:lvl w:ilvl="7" w:tentative="0">
      <w:start w:val="1"/>
      <w:numFmt w:val="lowerLetter"/>
      <w:lvlText w:val="%8)"/>
      <w:lvlJc w:val="left"/>
      <w:pPr>
        <w:ind w:left="4205" w:hanging="420"/>
      </w:pPr>
    </w:lvl>
    <w:lvl w:ilvl="8" w:tentative="0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FC4"/>
    <w:rsid w:val="001672AC"/>
    <w:rsid w:val="003514A4"/>
    <w:rsid w:val="003B523D"/>
    <w:rsid w:val="00431135"/>
    <w:rsid w:val="004D580E"/>
    <w:rsid w:val="00564192"/>
    <w:rsid w:val="00641EC2"/>
    <w:rsid w:val="006B3E6E"/>
    <w:rsid w:val="007A178A"/>
    <w:rsid w:val="008145D6"/>
    <w:rsid w:val="00867C19"/>
    <w:rsid w:val="00881AE1"/>
    <w:rsid w:val="008F4A34"/>
    <w:rsid w:val="00905607"/>
    <w:rsid w:val="0091403B"/>
    <w:rsid w:val="00932AD2"/>
    <w:rsid w:val="00991660"/>
    <w:rsid w:val="009C340A"/>
    <w:rsid w:val="00A54E43"/>
    <w:rsid w:val="00A769D0"/>
    <w:rsid w:val="00B55785"/>
    <w:rsid w:val="00BE6B94"/>
    <w:rsid w:val="00CB7DAC"/>
    <w:rsid w:val="00D43DE8"/>
    <w:rsid w:val="00D53844"/>
    <w:rsid w:val="00E01196"/>
    <w:rsid w:val="00E03DA3"/>
    <w:rsid w:val="00EF47A1"/>
    <w:rsid w:val="00F17D93"/>
    <w:rsid w:val="15650EA4"/>
    <w:rsid w:val="1C7E18B1"/>
    <w:rsid w:val="1F533ED4"/>
    <w:rsid w:val="212356DC"/>
    <w:rsid w:val="2A777DA9"/>
    <w:rsid w:val="2E1839FC"/>
    <w:rsid w:val="46D92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iPriority w:val="0"/>
    <w:rPr>
      <w:rFonts w:ascii="宋体"/>
      <w:kern w:val="2"/>
      <w:sz w:val="18"/>
      <w:szCs w:val="18"/>
    </w:rPr>
  </w:style>
  <w:style w:type="paragraph" w:styleId="3">
    <w:name w:val="annotation text"/>
    <w:basedOn w:val="1"/>
    <w:link w:val="15"/>
    <w:uiPriority w:val="0"/>
    <w:pPr>
      <w:jc w:val="left"/>
    </w:pPr>
    <w:rPr>
      <w:kern w:val="2"/>
      <w:sz w:val="21"/>
      <w:szCs w:val="24"/>
    </w:rPr>
  </w:style>
  <w:style w:type="paragraph" w:styleId="4">
    <w:name w:val="Body Text Indent"/>
    <w:basedOn w:val="1"/>
    <w:uiPriority w:val="0"/>
    <w:pPr>
      <w:spacing w:line="320" w:lineRule="exact"/>
      <w:ind w:left="420" w:leftChars="200" w:firstLine="420" w:firstLineChars="200"/>
    </w:pPr>
    <w:rPr>
      <w:rFonts w:ascii="宋体"/>
    </w:rPr>
  </w:style>
  <w:style w:type="paragraph" w:styleId="5">
    <w:name w:val="Plain Text"/>
    <w:basedOn w:val="1"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16"/>
    <w:uiPriority w:val="0"/>
    <w:rPr>
      <w:kern w:val="2"/>
      <w:sz w:val="18"/>
      <w:szCs w:val="18"/>
    </w:rPr>
  </w:style>
  <w:style w:type="paragraph" w:styleId="7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8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9">
    <w:name w:val="annotation subject"/>
    <w:basedOn w:val="3"/>
    <w:next w:val="3"/>
    <w:link w:val="19"/>
    <w:uiPriority w:val="0"/>
    <w:rPr>
      <w:b/>
      <w:bCs/>
    </w:r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styleId="13">
    <w:name w:val="annotation reference"/>
    <w:uiPriority w:val="0"/>
    <w:rPr>
      <w:sz w:val="21"/>
      <w:szCs w:val="21"/>
    </w:rPr>
  </w:style>
  <w:style w:type="character" w:customStyle="1" w:styleId="14">
    <w:name w:val="文档结构图 Char"/>
    <w:link w:val="2"/>
    <w:uiPriority w:val="0"/>
    <w:rPr>
      <w:rFonts w:ascii="宋体"/>
      <w:kern w:val="2"/>
      <w:sz w:val="18"/>
      <w:szCs w:val="18"/>
    </w:rPr>
  </w:style>
  <w:style w:type="character" w:customStyle="1" w:styleId="15">
    <w:name w:val="批注文字 Char"/>
    <w:link w:val="3"/>
    <w:uiPriority w:val="0"/>
    <w:rPr>
      <w:kern w:val="2"/>
      <w:sz w:val="21"/>
      <w:szCs w:val="24"/>
    </w:rPr>
  </w:style>
  <w:style w:type="character" w:customStyle="1" w:styleId="16">
    <w:name w:val="批注框文本 Char"/>
    <w:link w:val="6"/>
    <w:uiPriority w:val="0"/>
    <w:rPr>
      <w:kern w:val="2"/>
      <w:sz w:val="18"/>
      <w:szCs w:val="18"/>
    </w:rPr>
  </w:style>
  <w:style w:type="character" w:customStyle="1" w:styleId="17">
    <w:name w:val="页脚 Char"/>
    <w:link w:val="7"/>
    <w:uiPriority w:val="0"/>
    <w:rPr>
      <w:kern w:val="2"/>
      <w:sz w:val="18"/>
      <w:szCs w:val="18"/>
    </w:rPr>
  </w:style>
  <w:style w:type="character" w:customStyle="1" w:styleId="18">
    <w:name w:val="页眉 Char"/>
    <w:link w:val="8"/>
    <w:uiPriority w:val="0"/>
    <w:rPr>
      <w:kern w:val="2"/>
      <w:sz w:val="18"/>
      <w:szCs w:val="18"/>
    </w:rPr>
  </w:style>
  <w:style w:type="character" w:customStyle="1" w:styleId="19">
    <w:name w:val="批注主题 Char"/>
    <w:link w:val="9"/>
    <w:uiPriority w:val="0"/>
    <w:rPr>
      <w:b/>
      <w:bCs/>
    </w:rPr>
  </w:style>
  <w:style w:type="paragraph" w:styleId="20">
    <w:name w:val=""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165</Words>
  <Characters>943</Characters>
  <Lines>7</Lines>
  <Paragraphs>2</Paragraphs>
  <TotalTime>0</TotalTime>
  <ScaleCrop>false</ScaleCrop>
  <LinksUpToDate>false</LinksUpToDate>
  <CharactersWithSpaces>1106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2022-09-20T03:09:00Z</dcterms:created>
  <dc:creator>微软用户</dc:creator>
  <cp:lastModifiedBy>vertesyuan</cp:lastModifiedBy>
  <dcterms:modified xsi:type="dcterms:W3CDTF">2024-11-07T06:46:47Z</dcterms:modified>
  <dc:title>2014年硕士研究生入学考试自命题考试大纲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D0660EAD180740C89871C19956685773_13</vt:lpwstr>
  </property>
</Properties>
</file>