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2355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3930969D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 xml:space="preserve">     考试科目名称：</w:t>
      </w:r>
      <w:r>
        <w:rPr>
          <w:rFonts w:hint="eastAsia" w:eastAsia="方正书宋简体"/>
          <w:sz w:val="24"/>
        </w:rPr>
        <w:t>文化产业与管理</w:t>
      </w:r>
    </w:p>
    <w:p w14:paraId="2E4D31D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5BF67F9C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7279F32E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 xml:space="preserve">第一章 </w:t>
      </w:r>
      <w:r>
        <w:rPr>
          <w:rFonts w:hint="eastAsia" w:ascii="宋体" w:hAnsi="宋体" w:cs="宋体"/>
          <w:sz w:val="24"/>
        </w:rPr>
        <w:t>文化产业管理的体系与层次</w:t>
      </w:r>
    </w:p>
    <w:p w14:paraId="40B845EA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文化产业的产业组织要素</w:t>
      </w:r>
    </w:p>
    <w:p w14:paraId="2A38DF8C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文化产业管理的基本层次</w:t>
      </w:r>
    </w:p>
    <w:p w14:paraId="6620C23F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文化产业管理的基本体系。</w:t>
      </w:r>
    </w:p>
    <w:p w14:paraId="71FA750E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第二章</w:t>
      </w:r>
      <w:r>
        <w:rPr>
          <w:rFonts w:ascii="宋体" w:hAnsi="宋体" w:cs="宋体"/>
          <w:sz w:val="24"/>
          <w:lang w:eastAsia="zh-Hans"/>
        </w:rPr>
        <w:t xml:space="preserve"> </w:t>
      </w:r>
      <w:r>
        <w:rPr>
          <w:rFonts w:hint="eastAsia" w:ascii="宋体" w:hAnsi="宋体" w:cs="宋体"/>
          <w:sz w:val="24"/>
        </w:rPr>
        <w:t>文化产业的宏观调控</w:t>
      </w:r>
    </w:p>
    <w:p w14:paraId="2C6CAEC7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文化产业宏观调控的主要任务和目标</w:t>
      </w:r>
    </w:p>
    <w:p w14:paraId="7FBE9930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文化产业的统计、检测和评价</w:t>
      </w:r>
    </w:p>
    <w:p w14:paraId="3B3E839D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文化产业的总量增长和结构优化</w:t>
      </w:r>
    </w:p>
    <w:p w14:paraId="71815FB7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四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文化产业宏观调控的手段</w:t>
      </w:r>
    </w:p>
    <w:p w14:paraId="4750C01E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第三章</w:t>
      </w:r>
      <w:r>
        <w:rPr>
          <w:rFonts w:ascii="宋体" w:hAnsi="宋体" w:cs="宋体"/>
          <w:sz w:val="24"/>
          <w:lang w:eastAsia="zh-Hans"/>
        </w:rPr>
        <w:t xml:space="preserve"> </w:t>
      </w:r>
      <w:r>
        <w:rPr>
          <w:rFonts w:hint="eastAsia" w:ascii="宋体" w:hAnsi="宋体" w:cs="宋体"/>
          <w:sz w:val="24"/>
        </w:rPr>
        <w:t>文化产业的意识形态管理</w:t>
      </w:r>
    </w:p>
    <w:p w14:paraId="1DEABA2F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文化产业的意识形态管理</w:t>
      </w:r>
    </w:p>
    <w:p w14:paraId="1E2AABAE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西方国家文化产业意识形态管理的模式</w:t>
      </w:r>
    </w:p>
    <w:p w14:paraId="08EA0DED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我国文化产业的意识形态管理。</w:t>
      </w:r>
    </w:p>
    <w:p w14:paraId="3D245DE7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第四章</w:t>
      </w:r>
      <w:r>
        <w:rPr>
          <w:rFonts w:ascii="宋体" w:hAnsi="宋体" w:cs="宋体"/>
          <w:sz w:val="24"/>
          <w:lang w:eastAsia="zh-Hans"/>
        </w:rPr>
        <w:t xml:space="preserve"> </w:t>
      </w:r>
      <w:r>
        <w:rPr>
          <w:rFonts w:hint="eastAsia" w:ascii="宋体" w:hAnsi="宋体" w:cs="宋体"/>
          <w:sz w:val="24"/>
        </w:rPr>
        <w:t>文化产业的政策管理</w:t>
      </w:r>
    </w:p>
    <w:p w14:paraId="056E159E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文化产业政策的构成与特点</w:t>
      </w:r>
    </w:p>
    <w:p w14:paraId="16C17F1F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文化产业政策的基本工具与措施</w:t>
      </w:r>
    </w:p>
    <w:p w14:paraId="6B34C9BD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中国文化产业政策。</w:t>
      </w:r>
    </w:p>
    <w:p w14:paraId="004930A4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第五章</w:t>
      </w:r>
      <w:r>
        <w:rPr>
          <w:rFonts w:ascii="宋体" w:hAnsi="宋体" w:cs="宋体"/>
          <w:sz w:val="24"/>
          <w:lang w:eastAsia="zh-Hans"/>
        </w:rPr>
        <w:t xml:space="preserve"> </w:t>
      </w:r>
      <w:r>
        <w:rPr>
          <w:rFonts w:hint="eastAsia" w:ascii="宋体" w:hAnsi="宋体" w:cs="宋体"/>
          <w:sz w:val="24"/>
        </w:rPr>
        <w:t>区域文化产业规划与布局</w:t>
      </w:r>
    </w:p>
    <w:p w14:paraId="4541883F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  <w:lang w:eastAsia="zh-Hans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>文化产业在区域经济发展中的重要地位</w:t>
      </w:r>
    </w:p>
    <w:p w14:paraId="191FB5B3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区域文化产业的区位分析和发展原则</w:t>
      </w:r>
    </w:p>
    <w:p w14:paraId="67AA9B43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区域文化产业发展战略目标制定与空间资源优化配置</w:t>
      </w:r>
    </w:p>
    <w:p w14:paraId="44752EAC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四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区域文化产业政策。</w:t>
      </w:r>
    </w:p>
    <w:p w14:paraId="1FB42D17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第六章</w:t>
      </w:r>
      <w:r>
        <w:rPr>
          <w:rFonts w:ascii="宋体" w:hAnsi="宋体" w:cs="宋体"/>
          <w:sz w:val="24"/>
          <w:lang w:eastAsia="zh-Hans"/>
        </w:rPr>
        <w:t xml:space="preserve"> </w:t>
      </w:r>
      <w:r>
        <w:rPr>
          <w:rFonts w:hint="eastAsia" w:ascii="宋体" w:hAnsi="宋体" w:cs="宋体"/>
          <w:sz w:val="24"/>
        </w:rPr>
        <w:t>区域文化产业集群发展</w:t>
      </w:r>
    </w:p>
    <w:p w14:paraId="09B412B4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文化产业集群的形成和运行机制</w:t>
      </w:r>
    </w:p>
    <w:p w14:paraId="51FA4AA5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城市文化产业集群的发展</w:t>
      </w:r>
    </w:p>
    <w:p w14:paraId="3E55F58C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文化产业园区的建设与管理。</w:t>
      </w:r>
    </w:p>
    <w:p w14:paraId="49C1A58E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第七章</w:t>
      </w:r>
      <w:r>
        <w:rPr>
          <w:rFonts w:hint="eastAsia" w:ascii="宋体" w:hAnsi="宋体" w:cs="宋体"/>
          <w:sz w:val="24"/>
        </w:rPr>
        <w:t xml:space="preserve"> 文化企业管理</w:t>
      </w:r>
    </w:p>
    <w:p w14:paraId="4D4260EB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文化企业的战略管理</w:t>
      </w:r>
    </w:p>
    <w:p w14:paraId="42459782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人才资源管理</w:t>
      </w:r>
    </w:p>
    <w:p w14:paraId="062E2B49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投资管理</w:t>
      </w:r>
    </w:p>
    <w:p w14:paraId="7083A57F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四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营销管理</w:t>
      </w:r>
    </w:p>
    <w:p w14:paraId="3ACCB03A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五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财务管理、</w:t>
      </w:r>
    </w:p>
    <w:p w14:paraId="52DE8BB5">
      <w:pPr>
        <w:spacing w:before="156" w:beforeLines="50" w:after="156" w:afterLines="50" w:line="336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第八章</w:t>
      </w:r>
      <w:r>
        <w:rPr>
          <w:rFonts w:ascii="宋体" w:hAnsi="宋体" w:cs="宋体"/>
          <w:sz w:val="24"/>
          <w:lang w:eastAsia="zh-Hans"/>
        </w:rPr>
        <w:t xml:space="preserve"> </w:t>
      </w:r>
      <w:r>
        <w:rPr>
          <w:rFonts w:hint="eastAsia" w:ascii="宋体" w:hAnsi="宋体" w:cs="宋体"/>
          <w:sz w:val="24"/>
        </w:rPr>
        <w:t>文化项目管理</w:t>
      </w:r>
    </w:p>
    <w:p w14:paraId="075C8C46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项目管理的一般理论</w:t>
      </w:r>
    </w:p>
    <w:p w14:paraId="39C20696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文化项目的范围与计划管理</w:t>
      </w:r>
    </w:p>
    <w:p w14:paraId="02C4FD61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三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项目团队</w:t>
      </w:r>
    </w:p>
    <w:p w14:paraId="7D83C284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四</w:t>
      </w:r>
      <w:r>
        <w:rPr>
          <w:rFonts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>项目资金筹措与成本控制</w:t>
      </w:r>
    </w:p>
    <w:p w14:paraId="7933279A">
      <w:pPr>
        <w:spacing w:before="156" w:beforeLines="50" w:after="156" w:afterLines="50" w:line="336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Hans"/>
        </w:rPr>
        <w:t>五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项目进程控制</w:t>
      </w:r>
    </w:p>
    <w:p w14:paraId="6E2E4A9E">
      <w:pPr>
        <w:spacing w:before="156" w:beforeLines="50" w:after="156" w:after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B690A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3E18E97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14AB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CED4F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C41"/>
    <w:rsid w:val="000D1AA7"/>
    <w:rsid w:val="00120FF5"/>
    <w:rsid w:val="001A3095"/>
    <w:rsid w:val="00213055"/>
    <w:rsid w:val="002D2052"/>
    <w:rsid w:val="003E5641"/>
    <w:rsid w:val="00492EA7"/>
    <w:rsid w:val="006769B7"/>
    <w:rsid w:val="007F14D2"/>
    <w:rsid w:val="008D47A4"/>
    <w:rsid w:val="0095310B"/>
    <w:rsid w:val="00B14339"/>
    <w:rsid w:val="00E22F98"/>
    <w:rsid w:val="00E7286F"/>
    <w:rsid w:val="00EA0654"/>
    <w:rsid w:val="00ED13F5"/>
    <w:rsid w:val="00F9525C"/>
    <w:rsid w:val="00FF1EA6"/>
    <w:rsid w:val="4CE36A34"/>
    <w:rsid w:val="5140457D"/>
    <w:rsid w:val="FB3FB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iPriority w:val="0"/>
    <w:pPr>
      <w:snapToGrid w:val="0"/>
      <w:jc w:val="left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脚注文本 Char"/>
    <w:link w:val="5"/>
    <w:uiPriority w:val="0"/>
    <w:rPr>
      <w:kern w:val="2"/>
      <w:sz w:val="18"/>
      <w:szCs w:val="18"/>
    </w:rPr>
  </w:style>
  <w:style w:type="character" w:customStyle="1" w:styleId="13">
    <w:name w:val="引用 Char"/>
    <w:link w:val="14"/>
    <w:uiPriority w:val="0"/>
    <w:rPr>
      <w:i/>
      <w:iCs/>
      <w:color w:val="000000"/>
      <w:kern w:val="2"/>
      <w:sz w:val="21"/>
      <w:szCs w:val="24"/>
    </w:rPr>
  </w:style>
  <w:style w:type="paragraph" w:styleId="14">
    <w:name w:val="Quote"/>
    <w:basedOn w:val="1"/>
    <w:next w:val="1"/>
    <w:link w:val="13"/>
    <w:qFormat/>
    <w:uiPriority w:val="0"/>
    <w:rPr>
      <w:i/>
      <w:iCs/>
      <w:color w:val="000000"/>
    </w:rPr>
  </w:style>
  <w:style w:type="character" w:customStyle="1" w:styleId="15">
    <w:name w:val="标题 1 Char"/>
    <w:link w:val="2"/>
    <w:uiPriority w:val="0"/>
    <w:rPr>
      <w:rFonts w:eastAsia="黑体"/>
      <w:kern w:val="2"/>
      <w:sz w:val="36"/>
    </w:rPr>
  </w:style>
  <w:style w:type="character" w:styleId="16">
    <w:name w:val=""/>
    <w:qFormat/>
    <w:uiPriority w:val="0"/>
    <w:rPr>
      <w:i/>
      <w:iCs/>
      <w:color w:val="808080"/>
    </w:rPr>
  </w:style>
  <w:style w:type="character" w:styleId="17">
    <w:name w:val=""/>
    <w:qFormat/>
    <w:uiPriority w:val="0"/>
    <w:rPr>
      <w:b/>
      <w:bCs/>
      <w:i/>
      <w:iCs/>
      <w:color w:val="4F81BD"/>
    </w:rPr>
  </w:style>
  <w:style w:type="character" w:customStyle="1" w:styleId="18">
    <w:name w:val="页眉 Char"/>
    <w:link w:val="4"/>
    <w:uiPriority w:val="0"/>
    <w:rPr>
      <w:kern w:val="2"/>
      <w:sz w:val="18"/>
      <w:szCs w:val="18"/>
    </w:rPr>
  </w:style>
  <w:style w:type="character" w:customStyle="1" w:styleId="19">
    <w:name w:val="页脚 Char"/>
    <w:link w:val="3"/>
    <w:uiPriority w:val="0"/>
    <w:rPr>
      <w:kern w:val="2"/>
      <w:sz w:val="18"/>
      <w:szCs w:val="18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2024-11-07T07:04:41Z</dcterms:modified>
  <dc:title>　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3AA0211089C64EEF8DAF3017D51DDDC1_13</vt:lpwstr>
  </property>
</Properties>
</file>