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733" w:right="864" w:hanging="1095"/>
        <w:spacing w:before="59" w:line="336" w:lineRule="auto"/>
        <w:outlineLvl w:val="0"/>
        <w:rPr>
          <w:sz w:val="28"/>
          <w:szCs w:val="28"/>
        </w:rPr>
      </w:pPr>
      <w:r>
        <w:rPr>
          <w:sz w:val="30"/>
          <w:szCs w:val="30"/>
          <w:b/>
          <w:bCs/>
          <w:spacing w:val="-4"/>
        </w:rPr>
        <w:t>大连外国语大学硕士研究生入学考试（初试）</w:t>
      </w:r>
      <w:r>
        <w:rPr>
          <w:sz w:val="30"/>
          <w:szCs w:val="30"/>
          <w:spacing w:val="3"/>
        </w:rPr>
        <w:t xml:space="preserve"> </w:t>
      </w:r>
      <w:r>
        <w:rPr>
          <w:sz w:val="28"/>
          <w:szCs w:val="28"/>
          <w:b/>
          <w:bCs/>
          <w:spacing w:val="-4"/>
        </w:rPr>
        <w:t>《综合葡萄牙语》考试大纲</w:t>
      </w:r>
    </w:p>
    <w:p>
      <w:pPr>
        <w:pStyle w:val="BodyText"/>
        <w:ind w:left="23" w:right="169" w:firstLine="480"/>
        <w:spacing w:before="278" w:line="355" w:lineRule="auto"/>
        <w:jc w:val="both"/>
        <w:rPr/>
      </w:pPr>
      <w:r>
        <w:rPr>
          <w:spacing w:val="-3"/>
        </w:rPr>
        <w:t>《综合葡萄牙语》是大连外国语大学为招收欧洲语言文学专业</w:t>
      </w:r>
      <w:r>
        <w:rPr>
          <w:spacing w:val="-4"/>
        </w:rPr>
        <w:t>硕士研究生而</w:t>
      </w:r>
      <w:r>
        <w:rPr/>
        <w:t xml:space="preserve"> </w:t>
      </w:r>
      <w:r>
        <w:rPr>
          <w:spacing w:val="-3"/>
        </w:rPr>
        <w:t>设置的具有选拔性质的统一入学考试科目。考试内容为葡萄牙语知识、阅读</w:t>
      </w:r>
      <w:r>
        <w:rPr>
          <w:spacing w:val="-4"/>
        </w:rPr>
        <w:t>理解</w:t>
      </w:r>
      <w:r>
        <w:rPr/>
        <w:t xml:space="preserve"> </w:t>
      </w:r>
      <w:r>
        <w:rPr>
          <w:spacing w:val="-9"/>
        </w:rPr>
        <w:t>能力、写作能力等， 遵循的原则是科学、公平、规</w:t>
      </w:r>
      <w:r>
        <w:rPr>
          <w:spacing w:val="-10"/>
        </w:rPr>
        <w:t>范， 评价的标准是高等院校葡</w:t>
      </w:r>
      <w:r>
        <w:rPr/>
        <w:t xml:space="preserve"> </w:t>
      </w:r>
      <w:r>
        <w:rPr>
          <w:spacing w:val="-3"/>
        </w:rPr>
        <w:t>萄牙语专业优秀本科生所能达到的及格或及格以上水平，本门考试的成绩将作为</w:t>
      </w:r>
      <w:r>
        <w:rPr>
          <w:spacing w:val="1"/>
        </w:rPr>
        <w:t xml:space="preserve"> </w:t>
      </w:r>
      <w:r>
        <w:rPr>
          <w:spacing w:val="-2"/>
        </w:rPr>
        <w:t>考生录取的重要依据，确保研究生的入学质</w:t>
      </w:r>
      <w:r>
        <w:rPr>
          <w:spacing w:val="-3"/>
        </w:rPr>
        <w:t>量。</w:t>
      </w:r>
    </w:p>
    <w:p>
      <w:pPr>
        <w:pStyle w:val="BodyText"/>
        <w:ind w:left="512"/>
        <w:spacing w:before="34" w:line="220" w:lineRule="auto"/>
        <w:outlineLvl w:val="0"/>
        <w:rPr/>
      </w:pPr>
      <w:r>
        <w:rPr>
          <w:b/>
          <w:bCs/>
          <w:spacing w:val="-6"/>
        </w:rPr>
        <w:t>一、考查目标</w:t>
      </w:r>
    </w:p>
    <w:p>
      <w:pPr>
        <w:pStyle w:val="BodyText"/>
        <w:ind w:left="34"/>
        <w:spacing w:before="182" w:line="219" w:lineRule="auto"/>
        <w:rPr/>
      </w:pPr>
      <w:r>
        <w:rPr>
          <w:rFonts w:ascii="Calibri" w:hAnsi="Calibri" w:eastAsia="Calibri" w:cs="Calibri"/>
          <w:spacing w:val="-2"/>
        </w:rPr>
        <w:t>1.  </w:t>
      </w:r>
      <w:r>
        <w:rPr>
          <w:spacing w:val="-2"/>
        </w:rPr>
        <w:t>葡萄牙语基本知识的涉猎与运用，熟练掌握和实用词汇、语法等技能；</w:t>
      </w:r>
    </w:p>
    <w:p>
      <w:pPr>
        <w:pStyle w:val="BodyText"/>
        <w:ind w:left="24" w:right="167" w:firstLine="3"/>
        <w:spacing w:before="183" w:line="290" w:lineRule="auto"/>
        <w:rPr/>
      </w:pPr>
      <w:r>
        <w:rPr>
          <w:rFonts w:ascii="Calibri" w:hAnsi="Calibri" w:eastAsia="Calibri" w:cs="Calibri"/>
          <w:spacing w:val="2"/>
        </w:rPr>
        <w:t>2.  </w:t>
      </w:r>
      <w:r>
        <w:rPr>
          <w:spacing w:val="2"/>
        </w:rPr>
        <w:t>具有较高的阅读理解能力，能用葡萄牙语解释特定语境中单词、词组或整个</w:t>
      </w:r>
      <w:r>
        <w:rPr>
          <w:spacing w:val="8"/>
        </w:rPr>
        <w:t xml:space="preserve"> </w:t>
      </w:r>
      <w:r>
        <w:rPr>
          <w:spacing w:val="-7"/>
        </w:rPr>
        <w:t>句子的能力；</w:t>
      </w:r>
    </w:p>
    <w:p>
      <w:pPr>
        <w:pStyle w:val="BodyText"/>
        <w:ind w:left="26"/>
        <w:spacing w:before="182" w:line="220" w:lineRule="auto"/>
        <w:rPr/>
      </w:pPr>
      <w:r>
        <w:rPr>
          <w:rFonts w:ascii="Calibri" w:hAnsi="Calibri" w:eastAsia="Calibri" w:cs="Calibri"/>
          <w:spacing w:val="-2"/>
        </w:rPr>
        <w:t>3.  </w:t>
      </w:r>
      <w:r>
        <w:rPr>
          <w:spacing w:val="-2"/>
        </w:rPr>
        <w:t>在回答问题和命题作文中考查考生灵活运用葡萄牙语的技能；</w:t>
      </w:r>
    </w:p>
    <w:p>
      <w:pPr>
        <w:pStyle w:val="BodyText"/>
        <w:ind w:left="20"/>
        <w:spacing w:before="182" w:line="220" w:lineRule="auto"/>
        <w:rPr/>
      </w:pPr>
      <w:r>
        <w:rPr>
          <w:rFonts w:ascii="Calibri" w:hAnsi="Calibri" w:eastAsia="Calibri" w:cs="Calibri"/>
          <w:spacing w:val="-1"/>
        </w:rPr>
        <w:t>4.  </w:t>
      </w:r>
      <w:r>
        <w:rPr>
          <w:spacing w:val="-1"/>
        </w:rPr>
        <w:t>论证严谨，逻辑合理，句子通顺，行文流畅，用词准确，无重大语法错误。</w:t>
      </w:r>
    </w:p>
    <w:p>
      <w:pPr>
        <w:pStyle w:val="BodyText"/>
        <w:ind w:left="512"/>
        <w:spacing w:before="169" w:line="220" w:lineRule="auto"/>
        <w:outlineLvl w:val="0"/>
        <w:rPr/>
      </w:pPr>
      <w:r>
        <w:rPr>
          <w:b/>
          <w:bCs/>
          <w:spacing w:val="-3"/>
        </w:rPr>
        <w:t>二、考试形式与试卷结构</w:t>
      </w:r>
    </w:p>
    <w:p>
      <w:pPr>
        <w:pStyle w:val="BodyText"/>
        <w:ind w:left="34"/>
        <w:spacing w:before="195" w:line="220" w:lineRule="auto"/>
        <w:rPr/>
      </w:pPr>
      <w:r>
        <w:rPr>
          <w:rFonts w:ascii="Calibri" w:hAnsi="Calibri" w:eastAsia="Calibri" w:cs="Calibri"/>
          <w:spacing w:val="-3"/>
        </w:rPr>
        <w:t>1.</w:t>
      </w:r>
      <w:r>
        <w:rPr>
          <w:rFonts w:ascii="Calibri" w:hAnsi="Calibri" w:eastAsia="Calibri" w:cs="Calibri"/>
          <w:spacing w:val="12"/>
        </w:rPr>
        <w:t xml:space="preserve">  </w:t>
      </w:r>
      <w:r>
        <w:rPr>
          <w:spacing w:val="-3"/>
        </w:rPr>
        <w:t>试卷满分及考试时间</w:t>
      </w:r>
    </w:p>
    <w:p>
      <w:pPr>
        <w:pStyle w:val="BodyText"/>
        <w:ind w:left="23"/>
        <w:spacing w:before="183" w:line="220" w:lineRule="auto"/>
        <w:rPr/>
      </w:pPr>
      <w:r>
        <w:rPr>
          <w:spacing w:val="-3"/>
        </w:rPr>
        <w:t>试卷满分为 </w:t>
      </w:r>
      <w:r>
        <w:rPr>
          <w:rFonts w:ascii="Calibri" w:hAnsi="Calibri" w:eastAsia="Calibri" w:cs="Calibri"/>
          <w:spacing w:val="-3"/>
        </w:rPr>
        <w:t>150</w:t>
      </w:r>
      <w:r>
        <w:rPr>
          <w:rFonts w:ascii="Calibri" w:hAnsi="Calibri" w:eastAsia="Calibri" w:cs="Calibri"/>
          <w:spacing w:val="17"/>
          <w:w w:val="101"/>
        </w:rPr>
        <w:t xml:space="preserve">  </w:t>
      </w:r>
      <w:r>
        <w:rPr>
          <w:spacing w:val="-3"/>
        </w:rPr>
        <w:t>分，考试时间为</w:t>
      </w:r>
      <w:r>
        <w:rPr>
          <w:spacing w:val="21"/>
        </w:rPr>
        <w:t xml:space="preserve"> </w:t>
      </w:r>
      <w:r>
        <w:rPr>
          <w:rFonts w:ascii="Calibri" w:hAnsi="Calibri" w:eastAsia="Calibri" w:cs="Calibri"/>
          <w:spacing w:val="-3"/>
        </w:rPr>
        <w:t>180</w:t>
      </w:r>
      <w:r>
        <w:rPr>
          <w:rFonts w:ascii="Calibri" w:hAnsi="Calibri" w:eastAsia="Calibri" w:cs="Calibri"/>
          <w:spacing w:val="12"/>
        </w:rPr>
        <w:t xml:space="preserve">  </w:t>
      </w:r>
      <w:r>
        <w:rPr>
          <w:spacing w:val="-3"/>
        </w:rPr>
        <w:t>分钟。</w:t>
      </w:r>
    </w:p>
    <w:p>
      <w:pPr>
        <w:pStyle w:val="BodyText"/>
        <w:ind w:left="46" w:right="6950" w:hanging="19"/>
        <w:spacing w:before="184" w:line="290" w:lineRule="auto"/>
        <w:rPr/>
      </w:pPr>
      <w:r>
        <w:rPr>
          <w:rFonts w:ascii="Calibri" w:hAnsi="Calibri" w:eastAsia="Calibri" w:cs="Calibri"/>
          <w:spacing w:val="-4"/>
        </w:rPr>
        <w:t>2.</w:t>
      </w:r>
      <w:r>
        <w:rPr>
          <w:rFonts w:ascii="Calibri" w:hAnsi="Calibri" w:eastAsia="Calibri" w:cs="Calibri"/>
          <w:spacing w:val="10"/>
        </w:rPr>
        <w:t xml:space="preserve">  </w:t>
      </w:r>
      <w:r>
        <w:rPr>
          <w:spacing w:val="-4"/>
        </w:rPr>
        <w:t>答题方式</w:t>
      </w:r>
      <w:r>
        <w:rPr/>
        <w:t xml:space="preserve">   </w:t>
      </w:r>
      <w:r>
        <w:rPr>
          <w:spacing w:val="-17"/>
        </w:rPr>
        <w:t>闭卷</w:t>
      </w:r>
      <w:r>
        <w:rPr>
          <w:spacing w:val="33"/>
        </w:rPr>
        <w:t xml:space="preserve"> </w:t>
      </w:r>
      <w:r>
        <w:rPr>
          <w:spacing w:val="-17"/>
        </w:rPr>
        <w:t>，笔试。</w:t>
      </w:r>
    </w:p>
    <w:p>
      <w:pPr>
        <w:pStyle w:val="BodyText"/>
        <w:ind w:left="23" w:right="6733" w:firstLine="2"/>
        <w:spacing w:before="181" w:line="291" w:lineRule="auto"/>
        <w:rPr/>
      </w:pPr>
      <w:r>
        <w:rPr>
          <w:rFonts w:ascii="Calibri" w:hAnsi="Calibri" w:eastAsia="Calibri" w:cs="Calibri"/>
          <w:spacing w:val="-3"/>
        </w:rPr>
        <w:t>3.</w:t>
      </w:r>
      <w:r>
        <w:rPr>
          <w:rFonts w:ascii="Calibri" w:hAnsi="Calibri" w:eastAsia="Calibri" w:cs="Calibri"/>
          <w:spacing w:val="11"/>
        </w:rPr>
        <w:t xml:space="preserve">  </w:t>
      </w:r>
      <w:r>
        <w:rPr>
          <w:spacing w:val="-3"/>
        </w:rPr>
        <w:t>试卷内容结构</w:t>
      </w:r>
      <w:r>
        <w:rPr/>
        <w:t xml:space="preserve"> </w:t>
      </w:r>
      <w:r>
        <w:rPr>
          <w:spacing w:val="8"/>
        </w:rPr>
        <w:t>语法 约</w:t>
      </w:r>
      <w:r>
        <w:rPr>
          <w:spacing w:val="23"/>
        </w:rPr>
        <w:t xml:space="preserve"> </w:t>
      </w:r>
      <w:r>
        <w:rPr>
          <w:rFonts w:ascii="Calibri" w:hAnsi="Calibri" w:eastAsia="Calibri" w:cs="Calibri"/>
          <w:spacing w:val="8"/>
        </w:rPr>
        <w:t>10</w:t>
      </w:r>
      <w:r>
        <w:rPr>
          <w:spacing w:val="8"/>
        </w:rPr>
        <w:t>%</w:t>
      </w:r>
    </w:p>
    <w:p>
      <w:pPr>
        <w:pStyle w:val="BodyText"/>
        <w:ind w:left="25"/>
        <w:spacing w:before="179" w:line="221" w:lineRule="auto"/>
        <w:rPr>
          <w:rFonts w:ascii="Calibri" w:hAnsi="Calibri" w:eastAsia="Calibri" w:cs="Calibri"/>
        </w:rPr>
      </w:pPr>
      <w:r>
        <w:rPr>
          <w:spacing w:val="-5"/>
        </w:rPr>
        <w:t>词汇运用</w:t>
      </w:r>
      <w:r>
        <w:rPr>
          <w:spacing w:val="15"/>
        </w:rPr>
        <w:t xml:space="preserve"> </w:t>
      </w:r>
      <w:r>
        <w:rPr>
          <w:spacing w:val="-5"/>
        </w:rPr>
        <w:t>约</w:t>
      </w:r>
      <w:r>
        <w:rPr>
          <w:spacing w:val="14"/>
        </w:rPr>
        <w:t xml:space="preserve"> </w:t>
      </w:r>
      <w:r>
        <w:rPr>
          <w:rFonts w:ascii="Calibri" w:hAnsi="Calibri" w:eastAsia="Calibri" w:cs="Calibri"/>
          <w:spacing w:val="-5"/>
        </w:rPr>
        <w:t>20%</w:t>
      </w:r>
    </w:p>
    <w:p>
      <w:pPr>
        <w:pStyle w:val="BodyText"/>
        <w:ind w:left="30" w:right="5142" w:firstLine="14"/>
        <w:spacing w:before="181" w:line="347" w:lineRule="auto"/>
        <w:rPr/>
      </w:pPr>
      <w:r>
        <w:rPr>
          <w:spacing w:val="3"/>
        </w:rPr>
        <w:t>阅读与理解（含论述） 约 </w:t>
      </w:r>
      <w:r>
        <w:rPr>
          <w:rFonts w:ascii="Calibri" w:hAnsi="Calibri" w:eastAsia="Calibri" w:cs="Calibri"/>
          <w:spacing w:val="3"/>
        </w:rPr>
        <w:t>30</w:t>
      </w:r>
      <w:r>
        <w:rPr>
          <w:spacing w:val="3"/>
        </w:rPr>
        <w:t>%</w:t>
      </w:r>
      <w:r>
        <w:rPr>
          <w:spacing w:val="11"/>
        </w:rPr>
        <w:t xml:space="preserve"> </w:t>
      </w:r>
      <w:r>
        <w:rPr>
          <w:spacing w:val="9"/>
        </w:rPr>
        <w:t>写作 约 </w:t>
      </w:r>
      <w:r>
        <w:rPr>
          <w:rFonts w:ascii="Calibri" w:hAnsi="Calibri" w:eastAsia="Calibri" w:cs="Calibri"/>
          <w:spacing w:val="9"/>
        </w:rPr>
        <w:t>40</w:t>
      </w:r>
      <w:r>
        <w:rPr>
          <w:spacing w:val="9"/>
        </w:rPr>
        <w:t>%</w:t>
      </w:r>
    </w:p>
    <w:p>
      <w:pPr>
        <w:pStyle w:val="BodyText"/>
        <w:ind w:left="20"/>
        <w:spacing w:before="34" w:line="220" w:lineRule="auto"/>
        <w:rPr/>
      </w:pPr>
      <w:r>
        <w:rPr>
          <w:rFonts w:ascii="Calibri" w:hAnsi="Calibri" w:eastAsia="Calibri" w:cs="Calibri"/>
          <w:spacing w:val="-2"/>
        </w:rPr>
        <w:t>4.</w:t>
      </w:r>
      <w:r>
        <w:rPr>
          <w:rFonts w:ascii="Calibri" w:hAnsi="Calibri" w:eastAsia="Calibri" w:cs="Calibri"/>
          <w:spacing w:val="11"/>
        </w:rPr>
        <w:t xml:space="preserve">  </w:t>
      </w:r>
      <w:r>
        <w:rPr>
          <w:spacing w:val="-2"/>
        </w:rPr>
        <w:t>试卷题型结构</w:t>
      </w:r>
    </w:p>
    <w:p>
      <w:pPr>
        <w:pStyle w:val="BodyText"/>
        <w:ind w:left="23"/>
        <w:spacing w:before="181" w:line="220" w:lineRule="auto"/>
        <w:rPr/>
      </w:pPr>
      <w:r>
        <w:rPr>
          <w:spacing w:val="-5"/>
        </w:rPr>
        <w:t>语法填空：</w:t>
      </w:r>
      <w:r>
        <w:rPr>
          <w:rFonts w:ascii="Calibri" w:hAnsi="Calibri" w:eastAsia="Calibri" w:cs="Calibri"/>
          <w:spacing w:val="-5"/>
        </w:rPr>
        <w:t>15</w:t>
      </w:r>
      <w:r>
        <w:rPr>
          <w:rFonts w:ascii="Calibri" w:hAnsi="Calibri" w:eastAsia="Calibri" w:cs="Calibri"/>
          <w:spacing w:val="34"/>
        </w:rPr>
        <w:t xml:space="preserve"> </w:t>
      </w:r>
      <w:r>
        <w:rPr>
          <w:spacing w:val="-5"/>
        </w:rPr>
        <w:t>个空，每空 </w:t>
      </w:r>
      <w:r>
        <w:rPr>
          <w:rFonts w:ascii="Calibri" w:hAnsi="Calibri" w:eastAsia="Calibri" w:cs="Calibri"/>
          <w:spacing w:val="-5"/>
        </w:rPr>
        <w:t>1</w:t>
      </w:r>
      <w:r>
        <w:rPr>
          <w:rFonts w:ascii="Calibri" w:hAnsi="Calibri" w:eastAsia="Calibri" w:cs="Calibri"/>
          <w:spacing w:val="12"/>
        </w:rPr>
        <w:t xml:space="preserve">  </w:t>
      </w:r>
      <w:r>
        <w:rPr>
          <w:spacing w:val="-5"/>
        </w:rPr>
        <w:t>分，共</w:t>
      </w:r>
      <w:r>
        <w:rPr>
          <w:spacing w:val="20"/>
        </w:rPr>
        <w:t xml:space="preserve"> </w:t>
      </w:r>
      <w:r>
        <w:rPr>
          <w:rFonts w:ascii="Calibri" w:hAnsi="Calibri" w:eastAsia="Calibri" w:cs="Calibri"/>
          <w:spacing w:val="-5"/>
        </w:rPr>
        <w:t>15</w:t>
      </w:r>
      <w:r>
        <w:rPr>
          <w:rFonts w:ascii="Calibri" w:hAnsi="Calibri" w:eastAsia="Calibri" w:cs="Calibri"/>
          <w:spacing w:val="19"/>
          <w:w w:val="101"/>
        </w:rPr>
        <w:t xml:space="preserve"> </w:t>
      </w:r>
      <w:r>
        <w:rPr>
          <w:spacing w:val="-5"/>
        </w:rPr>
        <w:t>分；</w:t>
      </w:r>
    </w:p>
    <w:p>
      <w:pPr>
        <w:pStyle w:val="BodyText"/>
        <w:ind w:left="25"/>
        <w:spacing w:before="182" w:line="220" w:lineRule="auto"/>
        <w:rPr/>
      </w:pPr>
      <w:r>
        <w:rPr>
          <w:spacing w:val="-2"/>
        </w:rPr>
        <w:t>词汇运用填空：</w:t>
      </w:r>
      <w:r>
        <w:rPr>
          <w:rFonts w:ascii="Calibri" w:hAnsi="Calibri" w:eastAsia="Calibri" w:cs="Calibri"/>
          <w:spacing w:val="-2"/>
        </w:rPr>
        <w:t>15  </w:t>
      </w:r>
      <w:r>
        <w:rPr>
          <w:spacing w:val="-2"/>
        </w:rPr>
        <w:t>个空，每空 </w:t>
      </w:r>
      <w:r>
        <w:rPr>
          <w:rFonts w:ascii="Calibri" w:hAnsi="Calibri" w:eastAsia="Calibri" w:cs="Calibri"/>
          <w:spacing w:val="-2"/>
        </w:rPr>
        <w:t>2</w:t>
      </w:r>
      <w:r>
        <w:rPr>
          <w:rFonts w:ascii="Calibri" w:hAnsi="Calibri" w:eastAsia="Calibri" w:cs="Calibri"/>
          <w:spacing w:val="18"/>
          <w:w w:val="101"/>
        </w:rPr>
        <w:t xml:space="preserve">  </w:t>
      </w:r>
      <w:r>
        <w:rPr>
          <w:spacing w:val="-2"/>
        </w:rPr>
        <w:t>分，共</w:t>
      </w:r>
      <w:r>
        <w:rPr>
          <w:spacing w:val="12"/>
        </w:rPr>
        <w:t xml:space="preserve"> </w:t>
      </w:r>
      <w:r>
        <w:rPr>
          <w:rFonts w:ascii="Calibri" w:hAnsi="Calibri" w:eastAsia="Calibri" w:cs="Calibri"/>
          <w:spacing w:val="-2"/>
        </w:rPr>
        <w:t>30</w:t>
      </w:r>
      <w:r>
        <w:rPr>
          <w:rFonts w:ascii="Calibri" w:hAnsi="Calibri" w:eastAsia="Calibri" w:cs="Calibri"/>
          <w:spacing w:val="12"/>
        </w:rPr>
        <w:t xml:space="preserve">  </w:t>
      </w:r>
      <w:r>
        <w:rPr>
          <w:spacing w:val="-2"/>
        </w:rPr>
        <w:t>分；</w:t>
      </w:r>
    </w:p>
    <w:p>
      <w:pPr>
        <w:pStyle w:val="BodyText"/>
        <w:ind w:left="22" w:firstLine="21"/>
        <w:spacing w:before="185" w:line="345" w:lineRule="auto"/>
        <w:rPr/>
      </w:pPr>
      <w:r>
        <w:rPr>
          <w:spacing w:val="2"/>
        </w:rPr>
        <w:t>阅读理解</w:t>
      </w:r>
      <w:r>
        <w:rPr>
          <w:rFonts w:ascii="Calibri" w:hAnsi="Calibri" w:eastAsia="Calibri" w:cs="Calibri"/>
          <w:spacing w:val="2"/>
        </w:rPr>
        <w:t>(</w:t>
      </w:r>
      <w:r>
        <w:rPr>
          <w:spacing w:val="2"/>
        </w:rPr>
        <w:t>包括释义、简答、论述等题型</w:t>
      </w:r>
      <w:r>
        <w:rPr>
          <w:rFonts w:ascii="Calibri" w:hAnsi="Calibri" w:eastAsia="Calibri" w:cs="Calibri"/>
          <w:spacing w:val="2"/>
        </w:rPr>
        <w:t>)</w:t>
      </w:r>
      <w:r>
        <w:rPr>
          <w:spacing w:val="2"/>
        </w:rPr>
        <w:t>：</w:t>
      </w:r>
      <w:r>
        <w:rPr>
          <w:spacing w:val="1"/>
        </w:rPr>
        <w:t>共 </w:t>
      </w:r>
      <w:r>
        <w:rPr>
          <w:rFonts w:ascii="Calibri" w:hAnsi="Calibri" w:eastAsia="Calibri" w:cs="Calibri"/>
          <w:spacing w:val="1"/>
        </w:rPr>
        <w:t>45</w:t>
      </w:r>
      <w:r>
        <w:rPr>
          <w:rFonts w:ascii="Calibri" w:hAnsi="Calibri" w:eastAsia="Calibri" w:cs="Calibri"/>
          <w:spacing w:val="15"/>
        </w:rPr>
        <w:t xml:space="preserve">  </w:t>
      </w:r>
      <w:r>
        <w:rPr>
          <w:spacing w:val="1"/>
        </w:rPr>
        <w:t>分，分值根据题型合理分配；</w:t>
      </w:r>
      <w:r>
        <w:rPr/>
        <w:t xml:space="preserve"> </w:t>
      </w:r>
      <w:r>
        <w:rPr>
          <w:spacing w:val="-1"/>
        </w:rPr>
        <w:t>命题作文：一个自由命题、固定主题的作文（针对主题撰写上限为</w:t>
      </w:r>
      <w:r>
        <w:rPr>
          <w:spacing w:val="-7"/>
        </w:rPr>
        <w:t xml:space="preserve"> </w:t>
      </w:r>
      <w:r>
        <w:rPr>
          <w:rFonts w:ascii="Calibri" w:hAnsi="Calibri" w:eastAsia="Calibri" w:cs="Calibri"/>
          <w:spacing w:val="-1"/>
        </w:rPr>
        <w:t>400</w:t>
      </w:r>
      <w:r>
        <w:rPr>
          <w:rFonts w:ascii="Calibri" w:hAnsi="Calibri" w:eastAsia="Calibri" w:cs="Calibri"/>
          <w:spacing w:val="50"/>
        </w:rPr>
        <w:t xml:space="preserve"> </w:t>
      </w:r>
      <w:r>
        <w:rPr>
          <w:spacing w:val="-1"/>
        </w:rPr>
        <w:t>个单词的</w:t>
      </w:r>
      <w:r>
        <w:rPr/>
        <w:t xml:space="preserve"> </w:t>
      </w:r>
      <w:r>
        <w:rPr>
          <w:spacing w:val="-1"/>
        </w:rPr>
        <w:t>议论文或具有学术观点的文章，考生应注意尽可能使用专业学术表达进行论述，</w:t>
      </w:r>
    </w:p>
    <w:p>
      <w:pPr>
        <w:pStyle w:val="BodyText"/>
        <w:ind w:left="21"/>
        <w:spacing w:before="30" w:line="219" w:lineRule="auto"/>
        <w:rPr/>
      </w:pPr>
      <w:r>
        <w:rPr>
          <w:spacing w:val="2"/>
        </w:rPr>
        <w:t>避免重复且无意义的描述型文字。文章需具有明确的逻辑主线</w:t>
      </w:r>
      <w:r>
        <w:rPr>
          <w:spacing w:val="1"/>
        </w:rPr>
        <w:t>和论述观点</w:t>
      </w:r>
      <w:r>
        <w:rPr>
          <w:spacing w:val="-2"/>
        </w:rPr>
        <w:t>），</w:t>
      </w:r>
      <w:r>
        <w:rPr>
          <w:spacing w:val="1"/>
        </w:rPr>
        <w:t>共</w:t>
      </w:r>
    </w:p>
    <w:p>
      <w:pPr>
        <w:spacing w:line="219" w:lineRule="auto"/>
        <w:sectPr>
          <w:footerReference w:type="default" r:id="rId1"/>
          <w:pgSz w:w="11907" w:h="16839"/>
          <w:pgMar w:top="1251" w:right="1630" w:bottom="1115" w:left="1785" w:header="0" w:footer="829" w:gutter="0"/>
        </w:sectPr>
        <w:rPr/>
      </w:pPr>
    </w:p>
    <w:p>
      <w:pPr>
        <w:spacing w:line="464" w:lineRule="auto"/>
        <w:rPr>
          <w:rFonts w:ascii="Arial"/>
          <w:sz w:val="21"/>
        </w:rPr>
      </w:pPr>
      <w:r/>
    </w:p>
    <w:p>
      <w:pPr>
        <w:pStyle w:val="BodyText"/>
        <w:ind w:left="508"/>
        <w:spacing w:before="78" w:line="220" w:lineRule="auto"/>
        <w:outlineLvl w:val="0"/>
        <w:rPr/>
      </w:pPr>
      <w:r>
        <w:rPr>
          <w:b/>
          <w:bCs/>
          <w:spacing w:val="-4"/>
        </w:rPr>
        <w:t>三、考查范围</w:t>
      </w:r>
    </w:p>
    <w:p>
      <w:pPr>
        <w:pStyle w:val="BodyText"/>
        <w:ind w:left="23"/>
        <w:spacing w:before="181" w:line="220" w:lineRule="auto"/>
        <w:rPr/>
      </w:pPr>
      <w:r>
        <w:rPr>
          <w:spacing w:val="-2"/>
        </w:rPr>
        <w:t>基础知识：主要考察词汇、语法知识和学生的写作能力。</w:t>
      </w:r>
    </w:p>
    <w:p>
      <w:pPr>
        <w:pStyle w:val="BodyText"/>
        <w:ind w:left="23"/>
        <w:spacing w:before="182" w:line="219" w:lineRule="auto"/>
        <w:rPr/>
      </w:pPr>
      <w:r>
        <w:rPr>
          <w:spacing w:val="-2"/>
        </w:rPr>
        <w:t>基本技能：主要通过语篇阅读考察读、写、理解力等实践技能。</w:t>
      </w:r>
    </w:p>
    <w:sectPr>
      <w:footerReference w:type="default" r:id="rId2"/>
      <w:pgSz w:w="11907" w:h="16839"/>
      <w:pgMar w:top="1431" w:right="1785" w:bottom="40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6"/>
      <w:spacing w:line="212" w:lineRule="auto"/>
      <w:rPr/>
    </w:pPr>
    <w:r>
      <w:rPr>
        <w:rFonts w:ascii="Calibri" w:hAnsi="Calibri" w:eastAsia="Calibri" w:cs="Calibri"/>
        <w:spacing w:val="-6"/>
      </w:rPr>
      <w:t>60</w:t>
    </w:r>
    <w:r>
      <w:rPr>
        <w:rFonts w:ascii="Calibri" w:hAnsi="Calibri" w:eastAsia="Calibri" w:cs="Calibri"/>
        <w:spacing w:val="18"/>
        <w:w w:val="101"/>
      </w:rPr>
      <w:t xml:space="preserve"> </w:t>
    </w:r>
    <w:r>
      <w:rPr>
        <w:spacing w:val="-6"/>
      </w:rPr>
      <w:t>分。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适用于 Microsoft 365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apple1</dc:creator>
  <dcterms:created xsi:type="dcterms:W3CDTF">2024-10-15T13:48:43Z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2024-11-07T10:43:24</vt:filetime>
  </property>
</Properties>
</file>