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BF76A4">
      <w:pPr>
        <w:spacing w:line="500" w:lineRule="exact"/>
        <w:jc w:val="both"/>
        <w:rPr>
          <w:rFonts w:hint="eastAsia" w:eastAsia="黑体"/>
          <w:sz w:val="32"/>
          <w:szCs w:val="32"/>
        </w:rPr>
      </w:pPr>
      <w:bookmarkStart w:id="0" w:name="_GoBack"/>
      <w:bookmarkEnd w:id="0"/>
    </w:p>
    <w:p w14:paraId="4AE2D7D4">
      <w:pPr>
        <w:spacing w:line="500" w:lineRule="exact"/>
        <w:ind w:firstLine="320" w:firstLineChars="1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  <w:lang w:val="en-US" w:eastAsia="zh-CN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74F3792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出版硕士加试科目</w:t>
      </w:r>
      <w:r>
        <w:rPr>
          <w:rFonts w:eastAsia="方正书宋简体"/>
          <w:sz w:val="24"/>
        </w:rPr>
        <w:t xml:space="preserve">         考试科目名称：</w:t>
      </w:r>
      <w:r>
        <w:rPr>
          <w:rFonts w:hint="eastAsia"/>
          <w:kern w:val="0"/>
          <w:sz w:val="24"/>
          <w:lang w:bidi="hi-IN"/>
        </w:rPr>
        <w:t>图书选题策划</w:t>
      </w:r>
    </w:p>
    <w:p w14:paraId="2E383F23">
      <w:pPr>
        <w:pStyle w:val="12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0C41AC2B">
      <w:pPr>
        <w:spacing w:before="156" w:beforeLines="50" w:after="156" w:afterLines="50" w:line="312" w:lineRule="auto"/>
        <w:rPr>
          <w:rFonts w:hint="eastAsia" w:eastAsia="方正书宋简体"/>
          <w:b/>
          <w:bCs/>
          <w:sz w:val="24"/>
          <w:lang w:val="en-US" w:eastAsia="zh-CN"/>
        </w:rPr>
      </w:pPr>
      <w:r>
        <w:rPr>
          <w:rFonts w:eastAsia="方正书宋简体"/>
          <w:b/>
          <w:bCs/>
          <w:sz w:val="24"/>
        </w:rPr>
        <w:t>考试内容</w:t>
      </w:r>
      <w:r>
        <w:rPr>
          <w:rFonts w:hint="eastAsia" w:eastAsia="方正书宋简体"/>
          <w:b/>
          <w:bCs/>
          <w:sz w:val="24"/>
        </w:rPr>
        <w:t>及要点</w:t>
      </w:r>
      <w:r>
        <w:rPr>
          <w:rFonts w:hint="eastAsia" w:eastAsia="方正书宋简体"/>
          <w:b/>
          <w:bCs/>
          <w:sz w:val="24"/>
          <w:lang w:eastAsia="zh-CN"/>
        </w:rPr>
        <w:t>：</w:t>
      </w:r>
    </w:p>
    <w:p w14:paraId="2F341D5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hAnsi="宋体"/>
          <w:kern w:val="0"/>
          <w:sz w:val="24"/>
          <w:lang w:val="en-US" w:eastAsia="zh-CN" w:bidi="hi-IN"/>
        </w:rPr>
        <w:t>1.</w:t>
      </w:r>
      <w:r>
        <w:rPr>
          <w:rFonts w:hint="eastAsia" w:ascii="宋体" w:hAnsi="宋体"/>
          <w:sz w:val="24"/>
        </w:rPr>
        <w:t>策划与策划学；传媒策划的兴起及其类型；选题策划的诞生及其在出版全程策划中的地位</w:t>
      </w:r>
    </w:p>
    <w:p w14:paraId="6DB3BBA1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2.</w:t>
      </w:r>
      <w:r>
        <w:rPr>
          <w:rFonts w:ascii="宋体" w:hAnsi="宋体"/>
          <w:bCs/>
          <w:sz w:val="24"/>
        </w:rPr>
        <w:t>选题策划概说</w:t>
      </w:r>
    </w:p>
    <w:p w14:paraId="47B4D973">
      <w:pPr>
        <w:spacing w:line="360" w:lineRule="auto"/>
        <w:ind w:firstLine="63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/>
        </w:rPr>
        <w:t>选题策划的内涵；选题策划的特点；</w:t>
      </w:r>
      <w:r>
        <w:rPr>
          <w:rFonts w:hint="eastAsia" w:ascii="宋体" w:hAnsi="宋体"/>
          <w:sz w:val="24"/>
        </w:rPr>
        <w:t>选题策划的作用</w:t>
      </w:r>
      <w:r>
        <w:rPr>
          <w:rFonts w:hint="eastAsia" w:ascii="宋体" w:hAnsi="宋体"/>
          <w:sz w:val="24"/>
          <w:lang w:eastAsia="zh-CN"/>
        </w:rPr>
        <w:t>。</w:t>
      </w:r>
    </w:p>
    <w:p w14:paraId="351DAE8D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3.</w:t>
      </w:r>
      <w:r>
        <w:rPr>
          <w:rFonts w:ascii="宋体" w:hAnsi="宋体"/>
          <w:bCs/>
          <w:sz w:val="24"/>
        </w:rPr>
        <w:t>选题策划要素</w:t>
      </w:r>
    </w:p>
    <w:p w14:paraId="368DC07A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选题策划人；选题策划目标；选题策划对象；选题策划方案</w:t>
      </w:r>
      <w:r>
        <w:rPr>
          <w:rFonts w:hint="eastAsia" w:ascii="宋体" w:hAnsi="宋体"/>
          <w:sz w:val="24"/>
          <w:lang w:eastAsia="zh-CN"/>
        </w:rPr>
        <w:t>。</w:t>
      </w:r>
    </w:p>
    <w:p w14:paraId="11019B2A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4.</w:t>
      </w:r>
      <w:r>
        <w:rPr>
          <w:rFonts w:ascii="宋体" w:hAnsi="宋体"/>
          <w:bCs/>
          <w:sz w:val="24"/>
        </w:rPr>
        <w:t>选题策划机制</w:t>
      </w:r>
    </w:p>
    <w:p w14:paraId="0512B664">
      <w:pPr>
        <w:spacing w:line="360" w:lineRule="auto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zh-CN"/>
        </w:rPr>
        <w:t>选题策划的组织形式及其职能；</w:t>
      </w:r>
      <w:r>
        <w:rPr>
          <w:rFonts w:hint="eastAsia" w:ascii="宋体" w:hAnsi="宋体"/>
          <w:sz w:val="24"/>
        </w:rPr>
        <w:t>选题策划机构建设的基本要求；</w:t>
      </w:r>
      <w:r>
        <w:rPr>
          <w:rFonts w:hint="eastAsia" w:ascii="宋体" w:hAnsi="宋体"/>
          <w:sz w:val="24"/>
          <w:lang w:val="zh-CN"/>
        </w:rPr>
        <w:t>保障选题策划机制高效运行的制度。</w:t>
      </w:r>
    </w:p>
    <w:p w14:paraId="6B7AECC4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5.</w:t>
      </w:r>
      <w:r>
        <w:rPr>
          <w:rFonts w:ascii="宋体" w:hAnsi="宋体"/>
          <w:bCs/>
          <w:sz w:val="24"/>
        </w:rPr>
        <w:t>选题策划程序</w:t>
      </w:r>
    </w:p>
    <w:p w14:paraId="70E98EFC">
      <w:pPr>
        <w:spacing w:line="360" w:lineRule="auto"/>
        <w:ind w:firstLine="804" w:firstLineChars="33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选题策划的前期工作；选题策划的中期工作；选题策划的后期工作</w:t>
      </w:r>
      <w:r>
        <w:rPr>
          <w:rFonts w:hint="eastAsia" w:ascii="宋体" w:hAnsi="宋体"/>
          <w:sz w:val="24"/>
          <w:lang w:eastAsia="zh-CN"/>
        </w:rPr>
        <w:t>。</w:t>
      </w:r>
    </w:p>
    <w:p w14:paraId="6B00B4B4">
      <w:pPr>
        <w:spacing w:line="360" w:lineRule="auto"/>
        <w:ind w:left="479" w:leftChars="228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6.</w:t>
      </w:r>
      <w:r>
        <w:rPr>
          <w:rFonts w:hint="eastAsia" w:ascii="宋体" w:hAnsi="宋体"/>
          <w:bCs/>
          <w:sz w:val="24"/>
        </w:rPr>
        <w:t>选题战略策划</w:t>
      </w:r>
    </w:p>
    <w:p w14:paraId="55312C9A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选题战略策划的涵义与重要性；</w:t>
      </w:r>
      <w:r>
        <w:rPr>
          <w:rFonts w:hint="eastAsia" w:ascii="宋体" w:hAnsi="宋体"/>
          <w:sz w:val="24"/>
        </w:rPr>
        <w:t>出版社</w:t>
      </w:r>
      <w:r>
        <w:rPr>
          <w:rFonts w:hint="eastAsia" w:ascii="宋体" w:hAnsi="宋体"/>
          <w:bCs/>
          <w:sz w:val="24"/>
        </w:rPr>
        <w:t>选题战略策划的内容；</w:t>
      </w:r>
      <w:r>
        <w:rPr>
          <w:rFonts w:hint="eastAsia" w:ascii="宋体" w:hAnsi="宋体"/>
          <w:sz w:val="24"/>
        </w:rPr>
        <w:t>出版社开展</w:t>
      </w:r>
      <w:r>
        <w:rPr>
          <w:rFonts w:hint="eastAsia" w:ascii="宋体" w:hAnsi="宋体"/>
          <w:bCs/>
          <w:sz w:val="24"/>
        </w:rPr>
        <w:t>选题战略策划的法则</w:t>
      </w:r>
    </w:p>
    <w:p w14:paraId="004ED91E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7.</w:t>
      </w:r>
      <w:r>
        <w:rPr>
          <w:rFonts w:ascii="宋体" w:hAnsi="宋体"/>
          <w:bCs/>
          <w:sz w:val="24"/>
        </w:rPr>
        <w:t>选题策划人</w:t>
      </w:r>
      <w:r>
        <w:rPr>
          <w:rFonts w:hint="eastAsia" w:ascii="宋体" w:hAnsi="宋体"/>
          <w:bCs/>
          <w:sz w:val="24"/>
        </w:rPr>
        <w:t>的素质与能力</w:t>
      </w:r>
    </w:p>
    <w:p w14:paraId="15610CED"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宋体" w:hAnsi="宋体" w:eastAsia="宋体"/>
          <w:sz w:val="24"/>
          <w:lang w:val="zh-CN" w:eastAsia="zh-CN"/>
        </w:rPr>
      </w:pPr>
      <w:r>
        <w:rPr>
          <w:rFonts w:hint="eastAsia" w:ascii="宋体" w:hAnsi="宋体"/>
          <w:sz w:val="24"/>
        </w:rPr>
        <w:t>选题策划人的观念与创造性思维；选题策划人的知识结构；选题策划人的信息能力与社会活动能力</w:t>
      </w:r>
      <w:r>
        <w:rPr>
          <w:rFonts w:hint="eastAsia" w:ascii="宋体" w:hAnsi="宋体"/>
          <w:sz w:val="24"/>
          <w:lang w:eastAsia="zh-CN"/>
        </w:rPr>
        <w:t>。</w:t>
      </w:r>
    </w:p>
    <w:p w14:paraId="28956EB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8.</w:t>
      </w:r>
      <w:r>
        <w:rPr>
          <w:rFonts w:hint="eastAsia" w:ascii="宋体" w:hAnsi="宋体"/>
          <w:bCs/>
          <w:sz w:val="24"/>
        </w:rPr>
        <w:t>选题策划原则</w:t>
      </w:r>
    </w:p>
    <w:p w14:paraId="3C13486B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导向原则；可行性原则；市场原则；读者原则；创新原则；超前原则；时机原则</w:t>
      </w:r>
      <w:r>
        <w:rPr>
          <w:rFonts w:hint="eastAsia" w:ascii="宋体" w:hAnsi="宋体"/>
          <w:sz w:val="24"/>
          <w:lang w:eastAsia="zh-CN"/>
        </w:rPr>
        <w:t>。</w:t>
      </w:r>
    </w:p>
    <w:p w14:paraId="7E8AE302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9.</w:t>
      </w:r>
      <w:r>
        <w:rPr>
          <w:rFonts w:hint="eastAsia" w:ascii="宋体" w:hAnsi="宋体"/>
          <w:bCs/>
          <w:sz w:val="24"/>
        </w:rPr>
        <w:t>选题策划理念</w:t>
      </w:r>
    </w:p>
    <w:p w14:paraId="56BBBD2B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出版理念与选题策划理念概说；选题策划理念的10个理念</w:t>
      </w:r>
      <w:r>
        <w:rPr>
          <w:rFonts w:hint="eastAsia" w:ascii="宋体" w:hAnsi="宋体"/>
          <w:sz w:val="24"/>
          <w:lang w:eastAsia="zh-CN"/>
        </w:rPr>
        <w:t>。</w:t>
      </w:r>
    </w:p>
    <w:p w14:paraId="288539C9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10.</w:t>
      </w:r>
      <w:r>
        <w:rPr>
          <w:rFonts w:hint="eastAsia" w:ascii="宋体" w:hAnsi="宋体"/>
          <w:bCs/>
          <w:sz w:val="24"/>
        </w:rPr>
        <w:t>不同类型图书的</w:t>
      </w:r>
      <w:r>
        <w:rPr>
          <w:rFonts w:ascii="宋体" w:hAnsi="宋体"/>
          <w:bCs/>
          <w:sz w:val="24"/>
        </w:rPr>
        <w:t>选题策划</w:t>
      </w:r>
    </w:p>
    <w:p w14:paraId="74D72860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畅销书、常销书、精品书与品牌书的选题策划；大众类、教育类与专业类图书的选题策划</w:t>
      </w:r>
      <w:r>
        <w:rPr>
          <w:rFonts w:hint="eastAsia" w:ascii="宋体" w:hAnsi="宋体"/>
          <w:sz w:val="24"/>
          <w:lang w:eastAsia="zh-CN"/>
        </w:rPr>
        <w:t>。</w:t>
      </w:r>
    </w:p>
    <w:p w14:paraId="2B80DBC6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11.</w:t>
      </w:r>
      <w:r>
        <w:rPr>
          <w:rFonts w:ascii="宋体" w:hAnsi="宋体"/>
          <w:bCs/>
          <w:sz w:val="24"/>
        </w:rPr>
        <w:t>选题策划</w:t>
      </w:r>
      <w:r>
        <w:rPr>
          <w:rFonts w:hint="eastAsia" w:ascii="宋体" w:hAnsi="宋体"/>
          <w:bCs/>
          <w:sz w:val="24"/>
        </w:rPr>
        <w:t>的</w:t>
      </w:r>
      <w:r>
        <w:rPr>
          <w:rFonts w:ascii="宋体" w:hAnsi="宋体"/>
          <w:bCs/>
          <w:sz w:val="24"/>
        </w:rPr>
        <w:t>先导——采集与加工选题信息</w:t>
      </w:r>
    </w:p>
    <w:p w14:paraId="0163CD27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选题信息的涵义与类型；采集选题信息的途径与要求；加工选题信息的步骤</w:t>
      </w:r>
      <w:r>
        <w:rPr>
          <w:rFonts w:hint="eastAsia" w:ascii="宋体" w:hAnsi="宋体"/>
          <w:sz w:val="24"/>
          <w:lang w:eastAsia="zh-CN"/>
        </w:rPr>
        <w:t>。</w:t>
      </w:r>
    </w:p>
    <w:p w14:paraId="59598EDE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12.</w:t>
      </w:r>
      <w:r>
        <w:rPr>
          <w:rFonts w:ascii="宋体" w:hAnsi="宋体"/>
          <w:bCs/>
          <w:sz w:val="24"/>
        </w:rPr>
        <w:t>选题策划方法：从</w:t>
      </w:r>
      <w:r>
        <w:rPr>
          <w:rFonts w:hint="eastAsia" w:ascii="宋体" w:hAnsi="宋体"/>
          <w:bCs/>
          <w:sz w:val="24"/>
        </w:rPr>
        <w:t>图书</w:t>
      </w:r>
      <w:r>
        <w:rPr>
          <w:rFonts w:ascii="宋体" w:hAnsi="宋体"/>
          <w:bCs/>
          <w:sz w:val="24"/>
        </w:rPr>
        <w:t>市场热点的角度</w:t>
      </w:r>
    </w:p>
    <w:p w14:paraId="5FA83F6B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捷足先登法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趁热打铁法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弃金找水法</w:t>
      </w:r>
      <w:r>
        <w:rPr>
          <w:rFonts w:hint="eastAsia" w:ascii="宋体" w:hAnsi="宋体"/>
          <w:sz w:val="24"/>
          <w:lang w:eastAsia="zh-CN"/>
        </w:rPr>
        <w:t>。</w:t>
      </w:r>
    </w:p>
    <w:p w14:paraId="33809266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>13.</w:t>
      </w:r>
      <w:r>
        <w:rPr>
          <w:rFonts w:ascii="宋体" w:hAnsi="宋体"/>
          <w:bCs/>
          <w:sz w:val="24"/>
        </w:rPr>
        <w:t>选题策划方法：从与同类书比较的角度</w:t>
      </w:r>
    </w:p>
    <w:p w14:paraId="6D01E46D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新瓶旧酒法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旧瓶新酒法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培育杂交法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价廉物美法</w:t>
      </w:r>
      <w:r>
        <w:rPr>
          <w:rFonts w:hint="eastAsia" w:ascii="宋体" w:hAnsi="宋体"/>
          <w:sz w:val="24"/>
          <w:lang w:eastAsia="zh-CN"/>
        </w:rPr>
        <w:t>。</w:t>
      </w:r>
    </w:p>
    <w:p w14:paraId="5F6378D9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>14.</w:t>
      </w:r>
      <w:r>
        <w:rPr>
          <w:rFonts w:ascii="宋体" w:hAnsi="宋体"/>
          <w:bCs/>
          <w:sz w:val="24"/>
        </w:rPr>
        <w:t>选题策划方法：从读者的角度</w:t>
      </w:r>
    </w:p>
    <w:p w14:paraId="25EB2F71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有的放矢法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雅俗共赏法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读者反馈法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一见钟情法</w:t>
      </w:r>
      <w:r>
        <w:rPr>
          <w:rFonts w:hint="eastAsia" w:ascii="宋体" w:hAnsi="宋体"/>
          <w:sz w:val="24"/>
          <w:lang w:eastAsia="zh-CN"/>
        </w:rPr>
        <w:t>。</w:t>
      </w:r>
    </w:p>
    <w:p w14:paraId="1D716E0E">
      <w:pPr>
        <w:adjustRightInd w:val="0"/>
        <w:snapToGrid w:val="0"/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15.</w:t>
      </w:r>
      <w:r>
        <w:rPr>
          <w:rFonts w:ascii="宋体" w:hAnsi="宋体"/>
          <w:bCs/>
          <w:sz w:val="24"/>
        </w:rPr>
        <w:t>选题策划方法：从作者的角度</w:t>
      </w:r>
    </w:p>
    <w:p w14:paraId="79C09432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sz w:val="24"/>
        </w:rPr>
        <w:t>小材大用法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大材小用法</w:t>
      </w:r>
      <w:r>
        <w:rPr>
          <w:rFonts w:hint="eastAsia" w:ascii="宋体" w:hAnsi="宋体"/>
          <w:sz w:val="24"/>
          <w:lang w:eastAsia="zh-CN"/>
        </w:rPr>
        <w:t>。</w:t>
      </w:r>
    </w:p>
    <w:p w14:paraId="752230E1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16.</w:t>
      </w:r>
      <w:r>
        <w:rPr>
          <w:rFonts w:ascii="宋体" w:hAnsi="宋体"/>
          <w:bCs/>
          <w:sz w:val="24"/>
        </w:rPr>
        <w:t>选题策划方法：从策划者自身的角度</w:t>
      </w:r>
    </w:p>
    <w:p w14:paraId="515BBDDD">
      <w:pPr>
        <w:spacing w:line="360" w:lineRule="auto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慧眼识珠法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敢为人先法</w:t>
      </w:r>
      <w:r>
        <w:rPr>
          <w:rFonts w:hint="eastAsia" w:ascii="宋体" w:hAnsi="宋体"/>
          <w:sz w:val="24"/>
          <w:lang w:eastAsia="zh-CN"/>
        </w:rPr>
        <w:t>。</w:t>
      </w:r>
    </w:p>
    <w:p w14:paraId="2DFC4250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17.</w:t>
      </w:r>
      <w:r>
        <w:rPr>
          <w:rFonts w:ascii="宋体" w:hAnsi="宋体"/>
          <w:bCs/>
          <w:sz w:val="24"/>
        </w:rPr>
        <w:t>选题策划方法：从版权贸易的角度</w:t>
      </w:r>
    </w:p>
    <w:p w14:paraId="393AD7E8">
      <w:pPr>
        <w:spacing w:line="360" w:lineRule="auto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引进选题法</w:t>
      </w:r>
      <w:r>
        <w:rPr>
          <w:rFonts w:hint="eastAsia" w:ascii="宋体" w:hAnsi="宋体"/>
          <w:sz w:val="24"/>
        </w:rPr>
        <w:t>；输出选题法</w:t>
      </w:r>
      <w:r>
        <w:rPr>
          <w:rFonts w:hint="eastAsia" w:ascii="宋体" w:hAnsi="宋体"/>
          <w:sz w:val="24"/>
          <w:lang w:eastAsia="zh-CN"/>
        </w:rPr>
        <w:t>。</w:t>
      </w:r>
    </w:p>
    <w:p w14:paraId="737B5F76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18.</w:t>
      </w:r>
      <w:r>
        <w:rPr>
          <w:rFonts w:ascii="宋体" w:hAnsi="宋体"/>
          <w:bCs/>
          <w:sz w:val="24"/>
        </w:rPr>
        <w:t>选题策划方法：从做大做强</w:t>
      </w:r>
      <w:r>
        <w:rPr>
          <w:rFonts w:hint="eastAsia" w:ascii="宋体" w:hAnsi="宋体"/>
          <w:bCs/>
          <w:sz w:val="24"/>
        </w:rPr>
        <w:t>文化</w:t>
      </w:r>
      <w:r>
        <w:rPr>
          <w:rFonts w:ascii="宋体" w:hAnsi="宋体"/>
          <w:bCs/>
          <w:sz w:val="24"/>
        </w:rPr>
        <w:t>产业的角度</w:t>
      </w:r>
    </w:p>
    <w:p w14:paraId="4DE2AE59">
      <w:pPr>
        <w:spacing w:line="360" w:lineRule="auto"/>
        <w:ind w:firstLine="840" w:firstLineChars="350"/>
        <w:rPr>
          <w:rFonts w:hint="eastAsia" w:eastAsia="宋体"/>
          <w:kern w:val="0"/>
          <w:sz w:val="24"/>
          <w:lang w:eastAsia="zh-CN" w:bidi="hi-IN"/>
        </w:rPr>
      </w:pPr>
      <w:r>
        <w:rPr>
          <w:rFonts w:ascii="宋体" w:hAnsi="宋体"/>
          <w:sz w:val="24"/>
        </w:rPr>
        <w:t>滚雪球法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草船借箭法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多元转</w:t>
      </w:r>
      <w:r>
        <w:rPr>
          <w:rFonts w:hint="eastAsia" w:ascii="宋体" w:hAnsi="宋体"/>
          <w:sz w:val="24"/>
        </w:rPr>
        <w:t>化</w:t>
      </w:r>
      <w:r>
        <w:rPr>
          <w:rFonts w:ascii="宋体" w:hAnsi="宋体"/>
          <w:sz w:val="24"/>
        </w:rPr>
        <w:t>法</w:t>
      </w:r>
      <w:r>
        <w:rPr>
          <w:rFonts w:hint="eastAsia" w:ascii="宋体" w:hAnsi="宋体"/>
          <w:sz w:val="24"/>
          <w:lang w:eastAsia="zh-CN"/>
        </w:rPr>
        <w:t>。</w:t>
      </w:r>
    </w:p>
    <w:p w14:paraId="54E66750">
      <w:pPr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kern w:val="0"/>
          <w:sz w:val="24"/>
          <w:lang w:bidi="hi-I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D194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9585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8ZnO0QAAAAMBAAAPAAAAAAAAAAEAIAAAACIAAABkcnMvZG93bnJldi54bWxQ&#10;SwECFAAUAAAACACHTuJA8e/nIsUBAACLAwAADgAAAAAAAAABACAAAAAg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49585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jVjZjE2NmE1ZTE4Mjk2NmY2ZjQxMzJlOWUxNGYifQ=="/>
  </w:docVars>
  <w:rsids>
    <w:rsidRoot w:val="00172A27"/>
    <w:rsid w:val="000B3A99"/>
    <w:rsid w:val="002A7424"/>
    <w:rsid w:val="0035058E"/>
    <w:rsid w:val="003E3425"/>
    <w:rsid w:val="00454F4A"/>
    <w:rsid w:val="004E52E7"/>
    <w:rsid w:val="00511706"/>
    <w:rsid w:val="00550FC1"/>
    <w:rsid w:val="005B5133"/>
    <w:rsid w:val="00633756"/>
    <w:rsid w:val="00672BE2"/>
    <w:rsid w:val="006D66FF"/>
    <w:rsid w:val="00706A24"/>
    <w:rsid w:val="0078461A"/>
    <w:rsid w:val="007E4C8B"/>
    <w:rsid w:val="0095677C"/>
    <w:rsid w:val="00A47BB5"/>
    <w:rsid w:val="00A74E0F"/>
    <w:rsid w:val="00A906DD"/>
    <w:rsid w:val="00B34576"/>
    <w:rsid w:val="00B414E8"/>
    <w:rsid w:val="00B43656"/>
    <w:rsid w:val="00B6663C"/>
    <w:rsid w:val="00C27551"/>
    <w:rsid w:val="00D92EB3"/>
    <w:rsid w:val="00E03CEF"/>
    <w:rsid w:val="00EF58D3"/>
    <w:rsid w:val="00FA1BF4"/>
    <w:rsid w:val="00FC30BD"/>
    <w:rsid w:val="00FE2B47"/>
    <w:rsid w:val="09381F46"/>
    <w:rsid w:val="0CD93406"/>
    <w:rsid w:val="184C1677"/>
    <w:rsid w:val="18C1692D"/>
    <w:rsid w:val="19BE7C49"/>
    <w:rsid w:val="325B5AA2"/>
    <w:rsid w:val="39697599"/>
    <w:rsid w:val="4E1444E0"/>
    <w:rsid w:val="4FAA2E2C"/>
    <w:rsid w:val="50C9656B"/>
    <w:rsid w:val="545B2A7B"/>
    <w:rsid w:val="5F59167A"/>
    <w:rsid w:val="610D77A3"/>
    <w:rsid w:val="61A64B56"/>
    <w:rsid w:val="64FD1F2F"/>
    <w:rsid w:val="71A92A17"/>
    <w:rsid w:val="72EE5E3E"/>
    <w:rsid w:val="75B7632C"/>
    <w:rsid w:val="7B470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420" w:firstLineChars="200"/>
    </w:pPr>
    <w:rPr>
      <w:rFonts w:ascii="宋体" w:hAnsi="宋体"/>
      <w:bCs/>
      <w:shd w:val="pct10" w:color="auto" w:fill="FFFFFF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none"/>
    </w:rPr>
  </w:style>
  <w:style w:type="character" w:customStyle="1" w:styleId="11">
    <w:name w:val="bookattfontblack1"/>
    <w:uiPriority w:val="0"/>
    <w:rPr>
      <w:rFonts w:hint="eastAsia" w:ascii="宋体" w:hAnsi="宋体" w:eastAsia="宋体"/>
      <w:color w:val="000000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767</Words>
  <Characters>795</Characters>
  <Lines>10</Lines>
  <Paragraphs>2</Paragraphs>
  <TotalTime>4</TotalTime>
  <ScaleCrop>false</ScaleCrop>
  <LinksUpToDate>false</LinksUpToDate>
  <CharactersWithSpaces>806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2016-07-18T09:33:00Z</dcterms:created>
  <dc:creator>User</dc:creator>
  <cp:lastModifiedBy>vertesyuan</cp:lastModifiedBy>
  <cp:lastPrinted>2013-09-09T08:53:00Z</cp:lastPrinted>
  <dcterms:modified xsi:type="dcterms:W3CDTF">2024-11-07T06:42:16Z</dcterms:modified>
  <dc:title>2014年硕士研究生入学考试自命题考试大纲（复试）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E25B1A53CF164C6884B0429D394ACAC7_13</vt:lpwstr>
  </property>
</Properties>
</file>