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78B6E">
      <w:pPr>
        <w:jc w:val="center"/>
        <w:outlineLvl w:val="0"/>
        <w:rPr>
          <w:rFonts w:ascii="黑体" w:hAnsi="黑体" w:eastAsia="黑体"/>
          <w:sz w:val="28"/>
          <w:szCs w:val="48"/>
        </w:rPr>
      </w:pPr>
      <w:bookmarkStart w:id="0" w:name="_GoBack"/>
      <w:bookmarkEnd w:id="0"/>
      <w:r>
        <w:rPr>
          <w:rFonts w:hint="eastAsia" w:ascii="黑体" w:hAnsi="黑体" w:eastAsia="黑体"/>
          <w:sz w:val="28"/>
          <w:szCs w:val="48"/>
        </w:rPr>
        <w:t>科目代码：</w:t>
      </w:r>
      <w:r>
        <w:rPr>
          <w:rFonts w:ascii="黑体" w:hAnsi="黑体" w:eastAsia="黑体"/>
          <w:sz w:val="28"/>
          <w:szCs w:val="48"/>
        </w:rPr>
        <w:t>432   科目名称：</w:t>
      </w:r>
      <w:r>
        <w:rPr>
          <w:rFonts w:hint="eastAsia" w:ascii="黑体" w:hAnsi="黑体" w:eastAsia="黑体"/>
          <w:sz w:val="28"/>
          <w:szCs w:val="48"/>
        </w:rPr>
        <w:t>统计学</w:t>
      </w:r>
    </w:p>
    <w:p w14:paraId="6642CD2E">
      <w:pPr>
        <w:spacing w:line="276" w:lineRule="auto"/>
        <w:rPr>
          <w:rFonts w:ascii="黑体" w:hAnsi="黑体" w:eastAsia="黑体"/>
          <w:sz w:val="24"/>
          <w:szCs w:val="24"/>
        </w:rPr>
      </w:pPr>
      <w:r>
        <w:rPr>
          <w:rFonts w:hint="eastAsia" w:ascii="黑体" w:hAnsi="黑体" w:eastAsia="黑体"/>
          <w:sz w:val="24"/>
          <w:szCs w:val="24"/>
        </w:rPr>
        <w:t>一、考试要求</w:t>
      </w:r>
    </w:p>
    <w:p w14:paraId="3E8DF369">
      <w:pPr>
        <w:ind w:firstLine="440" w:firstLineChars="200"/>
        <w:rPr>
          <w:sz w:val="22"/>
        </w:rPr>
      </w:pPr>
      <w:r>
        <w:rPr>
          <w:rFonts w:hint="eastAsia"/>
          <w:sz w:val="22"/>
        </w:rPr>
        <w:t>全国硕士研究生入学统一考试应用统计硕士专业学位《统计学》考试是为高等院校招收应用统计硕士生而设置的具有选拔性质的考试科目。考试要求是测试考生是否掌握数据收集、处理和分析的一些基本统计方法，</w:t>
      </w:r>
      <w:r>
        <w:rPr>
          <w:rFonts w:hint="eastAsia" w:ascii="宋体" w:hAnsi="宋体" w:eastAsia="宋体" w:cs="宋体"/>
          <w:sz w:val="22"/>
        </w:rPr>
        <w:t>其目的是科学、公平、有效地测试考生是否具备攻读应用统计硕士专业学位所必须具备的基本素质、应用能力和培养潜能，以利选拔优秀人才入学，为国家的经济建设培养具有优良的职业道德、法制观念、国际视野、及较强分析与解决实际问题能力的高层次、应用型、复合型统计专业人才。</w:t>
      </w:r>
    </w:p>
    <w:p w14:paraId="2875D4FC">
      <w:pPr>
        <w:rPr>
          <w:rFonts w:ascii="宋体" w:hAnsi="宋体" w:eastAsia="宋体" w:cs="宋体"/>
          <w:sz w:val="22"/>
          <w:szCs w:val="28"/>
        </w:rPr>
      </w:pPr>
    </w:p>
    <w:p w14:paraId="573EE0CD">
      <w:pPr>
        <w:spacing w:line="276" w:lineRule="auto"/>
        <w:rPr>
          <w:rFonts w:ascii="黑体" w:hAnsi="黑体" w:eastAsia="黑体"/>
          <w:sz w:val="24"/>
          <w:szCs w:val="24"/>
        </w:rPr>
      </w:pPr>
      <w:r>
        <w:rPr>
          <w:rFonts w:hint="eastAsia" w:ascii="黑体" w:hAnsi="黑体" w:eastAsia="黑体"/>
          <w:sz w:val="24"/>
          <w:szCs w:val="24"/>
        </w:rPr>
        <w:t>二、考试内容</w:t>
      </w:r>
    </w:p>
    <w:p w14:paraId="48E7E6C5">
      <w:pPr>
        <w:spacing w:line="276" w:lineRule="auto"/>
        <w:ind w:firstLine="480" w:firstLineChars="200"/>
        <w:rPr>
          <w:rFonts w:ascii="黑体" w:hAnsi="黑体" w:eastAsia="黑体"/>
          <w:sz w:val="24"/>
          <w:szCs w:val="24"/>
        </w:rPr>
      </w:pPr>
      <w:r>
        <w:rPr>
          <w:rFonts w:hint="eastAsia" w:ascii="黑体" w:hAnsi="黑体" w:eastAsia="黑体"/>
          <w:sz w:val="24"/>
          <w:szCs w:val="24"/>
        </w:rPr>
        <w:t>考试内容包括以下三部分，概率论部分、描述性统计、统计估计与统计推断部分。</w:t>
      </w:r>
    </w:p>
    <w:p w14:paraId="7DF855FB">
      <w:pPr>
        <w:spacing w:line="276" w:lineRule="auto"/>
        <w:ind w:firstLine="482" w:firstLineChars="200"/>
        <w:rPr>
          <w:rFonts w:ascii="黑体" w:hAnsi="黑体" w:eastAsia="黑体"/>
          <w:b/>
          <w:sz w:val="24"/>
          <w:szCs w:val="24"/>
        </w:rPr>
      </w:pPr>
      <w:r>
        <w:rPr>
          <w:rFonts w:hint="eastAsia" w:ascii="黑体" w:hAnsi="黑体" w:eastAsia="黑体"/>
          <w:b/>
          <w:sz w:val="24"/>
          <w:szCs w:val="24"/>
        </w:rPr>
        <w:t>(一)概率论部分</w:t>
      </w:r>
    </w:p>
    <w:p w14:paraId="1B0EDDFC">
      <w:pPr>
        <w:ind w:firstLine="440" w:firstLineChars="200"/>
        <w:rPr>
          <w:rFonts w:ascii="黑体" w:hAnsi="黑体" w:eastAsia="黑体" w:cs="黑体"/>
          <w:sz w:val="22"/>
        </w:rPr>
      </w:pPr>
      <w:r>
        <w:rPr>
          <w:rFonts w:hint="eastAsia" w:ascii="黑体" w:hAnsi="黑体" w:eastAsia="黑体" w:cs="黑体"/>
          <w:sz w:val="22"/>
        </w:rPr>
        <w:t>主要考试内容</w:t>
      </w:r>
    </w:p>
    <w:p w14:paraId="5548601F">
      <w:pPr>
        <w:ind w:firstLine="420" w:firstLineChars="200"/>
        <w:rPr>
          <w:szCs w:val="21"/>
        </w:rPr>
      </w:pPr>
      <w:r>
        <w:rPr>
          <w:szCs w:val="21"/>
        </w:rPr>
        <w:t>随机事件及其运算；概率的定义及其确定方法；概率的性质；条件概率；</w:t>
      </w:r>
      <w:r>
        <w:rPr>
          <w:rFonts w:hint="eastAsia"/>
          <w:szCs w:val="21"/>
        </w:rPr>
        <w:t>事件</w:t>
      </w:r>
      <w:r>
        <w:rPr>
          <w:szCs w:val="21"/>
        </w:rPr>
        <w:t>独立性；随机变量及其分布；常用离散</w:t>
      </w:r>
      <w:r>
        <w:rPr>
          <w:rFonts w:hint="eastAsia"/>
          <w:szCs w:val="21"/>
        </w:rPr>
        <w:t>型概率</w:t>
      </w:r>
      <w:r>
        <w:rPr>
          <w:szCs w:val="21"/>
        </w:rPr>
        <w:t>分布；常用连续</w:t>
      </w:r>
      <w:r>
        <w:rPr>
          <w:rFonts w:hint="eastAsia"/>
          <w:szCs w:val="21"/>
        </w:rPr>
        <w:t>型概率</w:t>
      </w:r>
      <w:r>
        <w:rPr>
          <w:szCs w:val="21"/>
        </w:rPr>
        <w:t>分布；随机变量的</w:t>
      </w:r>
      <w:r>
        <w:rPr>
          <w:rFonts w:hint="eastAsia"/>
          <w:szCs w:val="21"/>
        </w:rPr>
        <w:t>常用数字特征</w:t>
      </w:r>
      <w:r>
        <w:rPr>
          <w:szCs w:val="21"/>
        </w:rPr>
        <w:t>；</w:t>
      </w:r>
      <w:r>
        <w:rPr>
          <w:rFonts w:hint="eastAsia"/>
          <w:szCs w:val="21"/>
        </w:rPr>
        <w:t>多维随机变量及其联合分布；边际分布与随机变量的独立性；多维随机变量函数的分布；多维随机变量的特征数；大数定律；中心极限定理。</w:t>
      </w:r>
    </w:p>
    <w:p w14:paraId="0DFF0385">
      <w:pPr>
        <w:ind w:firstLine="440" w:firstLineChars="200"/>
        <w:rPr>
          <w:rFonts w:ascii="黑体" w:hAnsi="黑体" w:eastAsia="黑体" w:cs="黑体"/>
          <w:sz w:val="22"/>
        </w:rPr>
      </w:pPr>
      <w:r>
        <w:rPr>
          <w:rFonts w:hint="eastAsia" w:ascii="黑体" w:hAnsi="黑体" w:eastAsia="黑体" w:cs="黑体"/>
          <w:sz w:val="22"/>
        </w:rPr>
        <w:t>考试要点</w:t>
      </w:r>
    </w:p>
    <w:p w14:paraId="200F696A">
      <w:pPr>
        <w:ind w:firstLine="440" w:firstLineChars="200"/>
        <w:rPr>
          <w:rFonts w:ascii="黑体" w:hAnsi="黑体" w:eastAsia="黑体" w:cs="黑体"/>
          <w:sz w:val="22"/>
        </w:rPr>
      </w:pPr>
      <w:r>
        <w:rPr>
          <w:rFonts w:hint="eastAsia" w:ascii="黑体" w:hAnsi="黑体" w:eastAsia="黑体" w:cs="黑体"/>
          <w:sz w:val="22"/>
        </w:rPr>
        <w:t>1.随机事件与概率</w:t>
      </w:r>
    </w:p>
    <w:p w14:paraId="730F302F">
      <w:pPr>
        <w:ind w:firstLine="210" w:firstLineChars="100"/>
        <w:rPr>
          <w:szCs w:val="21"/>
        </w:rPr>
      </w:pPr>
      <w:r>
        <w:rPr>
          <w:szCs w:val="21"/>
        </w:rPr>
        <w:t>（1）理解</w:t>
      </w:r>
      <w:r>
        <w:rPr>
          <w:rFonts w:hint="eastAsia"/>
          <w:szCs w:val="21"/>
        </w:rPr>
        <w:t>随机</w:t>
      </w:r>
      <w:r>
        <w:rPr>
          <w:szCs w:val="21"/>
        </w:rPr>
        <w:t>事件</w:t>
      </w:r>
      <w:r>
        <w:rPr>
          <w:rFonts w:hint="eastAsia"/>
          <w:szCs w:val="21"/>
        </w:rPr>
        <w:t>的关系、运算和</w:t>
      </w:r>
      <w:r>
        <w:rPr>
          <w:szCs w:val="21"/>
        </w:rPr>
        <w:t>运算</w:t>
      </w:r>
      <w:r>
        <w:rPr>
          <w:rFonts w:hint="eastAsia"/>
          <w:szCs w:val="21"/>
        </w:rPr>
        <w:t>定</w:t>
      </w:r>
      <w:r>
        <w:rPr>
          <w:szCs w:val="21"/>
        </w:rPr>
        <w:t>律。</w:t>
      </w:r>
    </w:p>
    <w:p w14:paraId="64D7BCCB">
      <w:pPr>
        <w:ind w:firstLine="210" w:firstLineChars="100"/>
        <w:rPr>
          <w:szCs w:val="21"/>
        </w:rPr>
      </w:pPr>
      <w:r>
        <w:rPr>
          <w:szCs w:val="21"/>
        </w:rPr>
        <w:t>（2）</w:t>
      </w:r>
      <w:r>
        <w:rPr>
          <w:rFonts w:hint="eastAsia"/>
          <w:szCs w:val="21"/>
        </w:rPr>
        <w:t>理解并掌握</w:t>
      </w:r>
      <w:r>
        <w:rPr>
          <w:szCs w:val="21"/>
        </w:rPr>
        <w:t>概率的</w:t>
      </w:r>
      <w:r>
        <w:rPr>
          <w:rFonts w:hint="eastAsia"/>
          <w:szCs w:val="21"/>
        </w:rPr>
        <w:t>古典定义、</w:t>
      </w:r>
      <w:r>
        <w:rPr>
          <w:szCs w:val="21"/>
        </w:rPr>
        <w:t>统计</w:t>
      </w:r>
      <w:r>
        <w:rPr>
          <w:rFonts w:hint="eastAsia"/>
          <w:szCs w:val="21"/>
        </w:rPr>
        <w:t>学</w:t>
      </w:r>
      <w:r>
        <w:rPr>
          <w:szCs w:val="21"/>
        </w:rPr>
        <w:t>定义</w:t>
      </w:r>
      <w:r>
        <w:rPr>
          <w:rFonts w:hint="eastAsia"/>
          <w:szCs w:val="21"/>
        </w:rPr>
        <w:t>及</w:t>
      </w:r>
      <w:r>
        <w:rPr>
          <w:szCs w:val="21"/>
        </w:rPr>
        <w:t>几何概率。</w:t>
      </w:r>
    </w:p>
    <w:p w14:paraId="63B028ED">
      <w:pPr>
        <w:ind w:firstLine="210" w:firstLineChars="100"/>
        <w:rPr>
          <w:szCs w:val="21"/>
        </w:rPr>
      </w:pPr>
      <w:r>
        <w:rPr>
          <w:szCs w:val="21"/>
        </w:rPr>
        <w:t>（3）掌握概率的公理化定义及其性质</w:t>
      </w:r>
      <w:r>
        <w:rPr>
          <w:rFonts w:hint="eastAsia"/>
          <w:szCs w:val="21"/>
        </w:rPr>
        <w:t>；</w:t>
      </w:r>
    </w:p>
    <w:p w14:paraId="25C6C452">
      <w:pPr>
        <w:ind w:firstLine="210" w:firstLineChars="100"/>
        <w:rPr>
          <w:szCs w:val="21"/>
        </w:rPr>
      </w:pPr>
      <w:r>
        <w:rPr>
          <w:rFonts w:hint="eastAsia"/>
          <w:szCs w:val="21"/>
        </w:rPr>
        <w:t>（4）</w:t>
      </w:r>
      <w:r>
        <w:rPr>
          <w:szCs w:val="21"/>
        </w:rPr>
        <w:t>掌握有关条件概率的公式：乘法公式、全概率公式和贝叶斯公式并会应用于事件概率的计算；</w:t>
      </w:r>
    </w:p>
    <w:p w14:paraId="2B703C06">
      <w:pPr>
        <w:ind w:firstLine="210" w:firstLineChars="100"/>
        <w:rPr>
          <w:szCs w:val="21"/>
        </w:rPr>
      </w:pPr>
      <w:r>
        <w:rPr>
          <w:rFonts w:hint="eastAsia"/>
          <w:szCs w:val="21"/>
        </w:rPr>
        <w:t>（5）</w:t>
      </w:r>
      <w:r>
        <w:rPr>
          <w:szCs w:val="21"/>
        </w:rPr>
        <w:t>掌握事件的独立性</w:t>
      </w:r>
      <w:r>
        <w:rPr>
          <w:rFonts w:hint="eastAsia"/>
          <w:szCs w:val="21"/>
        </w:rPr>
        <w:t>及其应用，掌握</w:t>
      </w:r>
      <w:r>
        <w:rPr>
          <w:szCs w:val="21"/>
        </w:rPr>
        <w:t>贝努利概型</w:t>
      </w:r>
      <w:r>
        <w:rPr>
          <w:rFonts w:hint="eastAsia"/>
          <w:szCs w:val="21"/>
        </w:rPr>
        <w:t>。</w:t>
      </w:r>
    </w:p>
    <w:p w14:paraId="73385EBD">
      <w:pPr>
        <w:ind w:firstLine="440" w:firstLineChars="200"/>
        <w:rPr>
          <w:rFonts w:ascii="黑体" w:hAnsi="黑体" w:eastAsia="黑体" w:cs="黑体"/>
          <w:sz w:val="22"/>
        </w:rPr>
      </w:pPr>
      <w:r>
        <w:rPr>
          <w:rFonts w:hint="eastAsia" w:ascii="黑体" w:hAnsi="黑体" w:eastAsia="黑体" w:cs="黑体"/>
          <w:sz w:val="22"/>
        </w:rPr>
        <w:t>2.一维随机变量及其分布</w:t>
      </w:r>
    </w:p>
    <w:p w14:paraId="57E31F34">
      <w:pPr>
        <w:rPr>
          <w:szCs w:val="21"/>
        </w:rPr>
      </w:pPr>
      <w:r>
        <w:rPr>
          <w:rFonts w:hint="eastAsia"/>
          <w:szCs w:val="21"/>
        </w:rPr>
        <w:t xml:space="preserve">  </w:t>
      </w:r>
      <w:r>
        <w:rPr>
          <w:szCs w:val="21"/>
        </w:rPr>
        <w:t>（</w:t>
      </w:r>
      <w:r>
        <w:rPr>
          <w:rFonts w:hint="eastAsia"/>
          <w:szCs w:val="21"/>
        </w:rPr>
        <w:t>1</w:t>
      </w:r>
      <w:r>
        <w:rPr>
          <w:szCs w:val="21"/>
        </w:rPr>
        <w:t>）</w:t>
      </w:r>
      <w:r>
        <w:rPr>
          <w:rFonts w:hint="eastAsia"/>
          <w:szCs w:val="21"/>
        </w:rPr>
        <w:t>熟练</w:t>
      </w:r>
      <w:r>
        <w:rPr>
          <w:szCs w:val="21"/>
        </w:rPr>
        <w:t>掌握</w:t>
      </w:r>
      <w:r>
        <w:rPr>
          <w:rFonts w:hint="eastAsia"/>
          <w:szCs w:val="21"/>
        </w:rPr>
        <w:t>一维随机变量</w:t>
      </w:r>
      <w:r>
        <w:rPr>
          <w:szCs w:val="21"/>
        </w:rPr>
        <w:t>分布函数、</w:t>
      </w:r>
      <w:r>
        <w:rPr>
          <w:rFonts w:hint="eastAsia"/>
          <w:szCs w:val="21"/>
        </w:rPr>
        <w:t>离散型随机变量</w:t>
      </w:r>
      <w:r>
        <w:rPr>
          <w:szCs w:val="21"/>
        </w:rPr>
        <w:t>分布列、</w:t>
      </w:r>
      <w:r>
        <w:rPr>
          <w:rFonts w:hint="eastAsia"/>
          <w:szCs w:val="21"/>
        </w:rPr>
        <w:t>连续型随机变量</w:t>
      </w:r>
      <w:r>
        <w:rPr>
          <w:szCs w:val="21"/>
        </w:rPr>
        <w:t>密度函数的</w:t>
      </w:r>
      <w:r>
        <w:rPr>
          <w:rFonts w:hint="eastAsia"/>
          <w:szCs w:val="21"/>
        </w:rPr>
        <w:t>定义、</w:t>
      </w:r>
      <w:r>
        <w:rPr>
          <w:szCs w:val="21"/>
        </w:rPr>
        <w:t>性质</w:t>
      </w:r>
      <w:r>
        <w:rPr>
          <w:rFonts w:hint="eastAsia"/>
          <w:szCs w:val="21"/>
        </w:rPr>
        <w:t>及简单应用。</w:t>
      </w:r>
    </w:p>
    <w:p w14:paraId="03C7F1C9">
      <w:pPr>
        <w:ind w:firstLine="210" w:firstLineChars="100"/>
        <w:rPr>
          <w:szCs w:val="21"/>
        </w:rPr>
      </w:pPr>
      <w:r>
        <w:rPr>
          <w:szCs w:val="21"/>
        </w:rPr>
        <w:t>（</w:t>
      </w:r>
      <w:r>
        <w:rPr>
          <w:rFonts w:hint="eastAsia"/>
          <w:szCs w:val="21"/>
        </w:rPr>
        <w:t>2</w:t>
      </w:r>
      <w:r>
        <w:rPr>
          <w:szCs w:val="21"/>
        </w:rPr>
        <w:t>）</w:t>
      </w:r>
      <w:r>
        <w:rPr>
          <w:rFonts w:hint="eastAsia"/>
          <w:szCs w:val="21"/>
        </w:rPr>
        <w:t>熟练</w:t>
      </w:r>
      <w:r>
        <w:rPr>
          <w:szCs w:val="21"/>
        </w:rPr>
        <w:t>掌握</w:t>
      </w:r>
      <w:r>
        <w:rPr>
          <w:rFonts w:hint="eastAsia"/>
          <w:szCs w:val="21"/>
        </w:rPr>
        <w:t>常见</w:t>
      </w:r>
      <w:r>
        <w:rPr>
          <w:szCs w:val="21"/>
        </w:rPr>
        <w:t>离散型</w:t>
      </w:r>
      <w:r>
        <w:rPr>
          <w:rFonts w:hint="eastAsia"/>
          <w:szCs w:val="21"/>
        </w:rPr>
        <w:t>随机变量的分布及其简单应用，包括</w:t>
      </w:r>
      <w:r>
        <w:rPr>
          <w:szCs w:val="21"/>
        </w:rPr>
        <w:t>二项分布、泊松分布</w:t>
      </w:r>
      <w:r>
        <w:rPr>
          <w:rFonts w:hint="eastAsia"/>
          <w:szCs w:val="21"/>
        </w:rPr>
        <w:t>及几何分布。</w:t>
      </w:r>
    </w:p>
    <w:p w14:paraId="2915336D">
      <w:pPr>
        <w:ind w:firstLine="210" w:firstLineChars="100"/>
        <w:rPr>
          <w:szCs w:val="21"/>
        </w:rPr>
      </w:pPr>
      <w:r>
        <w:rPr>
          <w:szCs w:val="21"/>
        </w:rPr>
        <w:t>（</w:t>
      </w:r>
      <w:r>
        <w:rPr>
          <w:rFonts w:hint="eastAsia"/>
          <w:szCs w:val="21"/>
        </w:rPr>
        <w:t>3</w:t>
      </w:r>
      <w:r>
        <w:rPr>
          <w:szCs w:val="21"/>
        </w:rPr>
        <w:t>）</w:t>
      </w:r>
      <w:r>
        <w:rPr>
          <w:rFonts w:hint="eastAsia"/>
          <w:szCs w:val="21"/>
        </w:rPr>
        <w:t>熟练掌握常见</w:t>
      </w:r>
      <w:r>
        <w:rPr>
          <w:szCs w:val="21"/>
        </w:rPr>
        <w:t>连续型</w:t>
      </w:r>
      <w:r>
        <w:rPr>
          <w:rFonts w:hint="eastAsia"/>
          <w:szCs w:val="21"/>
        </w:rPr>
        <w:t>随机变量的分布及其简单应用，包括</w:t>
      </w:r>
      <w:r>
        <w:rPr>
          <w:szCs w:val="21"/>
        </w:rPr>
        <w:t>正态分布、均匀分布</w:t>
      </w:r>
      <w:r>
        <w:rPr>
          <w:rFonts w:hint="eastAsia"/>
          <w:szCs w:val="21"/>
        </w:rPr>
        <w:t>和</w:t>
      </w:r>
      <w:r>
        <w:rPr>
          <w:szCs w:val="21"/>
        </w:rPr>
        <w:t>指数分布</w:t>
      </w:r>
      <w:r>
        <w:rPr>
          <w:rFonts w:hint="eastAsia"/>
          <w:szCs w:val="21"/>
        </w:rPr>
        <w:t>。</w:t>
      </w:r>
    </w:p>
    <w:p w14:paraId="5CB1364C">
      <w:pPr>
        <w:rPr>
          <w:szCs w:val="21"/>
        </w:rPr>
      </w:pPr>
      <w:r>
        <w:rPr>
          <w:rFonts w:hint="eastAsia"/>
          <w:szCs w:val="21"/>
        </w:rPr>
        <w:t xml:space="preserve">  </w:t>
      </w:r>
      <w:r>
        <w:rPr>
          <w:szCs w:val="21"/>
        </w:rPr>
        <w:t>（</w:t>
      </w:r>
      <w:r>
        <w:rPr>
          <w:rFonts w:hint="eastAsia"/>
          <w:szCs w:val="21"/>
        </w:rPr>
        <w:t>4</w:t>
      </w:r>
      <w:r>
        <w:rPr>
          <w:szCs w:val="21"/>
        </w:rPr>
        <w:t>）</w:t>
      </w:r>
      <w:r>
        <w:rPr>
          <w:rFonts w:hint="eastAsia"/>
          <w:szCs w:val="21"/>
        </w:rPr>
        <w:t>掌握一维随机变量函数的分布。</w:t>
      </w:r>
    </w:p>
    <w:p w14:paraId="65533EE9">
      <w:pPr>
        <w:ind w:firstLine="420" w:firstLineChars="200"/>
        <w:rPr>
          <w:rFonts w:ascii="黑体" w:hAnsi="黑体" w:eastAsia="黑体" w:cs="黑体"/>
          <w:sz w:val="22"/>
        </w:rPr>
      </w:pPr>
      <w:r>
        <w:rPr>
          <w:rFonts w:hint="eastAsia"/>
          <w:szCs w:val="21"/>
        </w:rPr>
        <w:t>3</w:t>
      </w:r>
      <w:r>
        <w:rPr>
          <w:rFonts w:hint="eastAsia" w:ascii="黑体" w:hAnsi="黑体" w:eastAsia="黑体" w:cs="黑体"/>
          <w:sz w:val="22"/>
        </w:rPr>
        <w:t>.二维随机变量及其分布</w:t>
      </w:r>
    </w:p>
    <w:p w14:paraId="1BAB4CC5">
      <w:pPr>
        <w:ind w:firstLine="210" w:firstLineChars="100"/>
        <w:rPr>
          <w:szCs w:val="21"/>
        </w:rPr>
      </w:pPr>
      <w:r>
        <w:rPr>
          <w:szCs w:val="21"/>
        </w:rPr>
        <w:t>（</w:t>
      </w:r>
      <w:r>
        <w:rPr>
          <w:rFonts w:hint="eastAsia"/>
          <w:szCs w:val="21"/>
        </w:rPr>
        <w:t>1</w:t>
      </w:r>
      <w:r>
        <w:rPr>
          <w:szCs w:val="21"/>
        </w:rPr>
        <w:t>）</w:t>
      </w:r>
      <w:r>
        <w:rPr>
          <w:rFonts w:hint="eastAsia"/>
          <w:szCs w:val="21"/>
        </w:rPr>
        <w:t>熟练</w:t>
      </w:r>
      <w:r>
        <w:rPr>
          <w:szCs w:val="21"/>
        </w:rPr>
        <w:t>掌握</w:t>
      </w:r>
      <w:r>
        <w:rPr>
          <w:rFonts w:hint="eastAsia"/>
          <w:szCs w:val="21"/>
        </w:rPr>
        <w:t>二维随机变量联合</w:t>
      </w:r>
      <w:r>
        <w:rPr>
          <w:szCs w:val="21"/>
        </w:rPr>
        <w:t>分布函数、</w:t>
      </w:r>
      <w:r>
        <w:rPr>
          <w:rFonts w:hint="eastAsia"/>
          <w:szCs w:val="21"/>
        </w:rPr>
        <w:t>联合</w:t>
      </w:r>
      <w:r>
        <w:rPr>
          <w:szCs w:val="21"/>
        </w:rPr>
        <w:t>分布列</w:t>
      </w:r>
      <w:r>
        <w:rPr>
          <w:rFonts w:hint="eastAsia"/>
          <w:szCs w:val="21"/>
        </w:rPr>
        <w:t>以及联合</w:t>
      </w:r>
      <w:r>
        <w:rPr>
          <w:szCs w:val="21"/>
        </w:rPr>
        <w:t>密度函数的</w:t>
      </w:r>
      <w:r>
        <w:rPr>
          <w:rFonts w:hint="eastAsia"/>
          <w:szCs w:val="21"/>
        </w:rPr>
        <w:t>定义、</w:t>
      </w:r>
      <w:r>
        <w:rPr>
          <w:szCs w:val="21"/>
        </w:rPr>
        <w:t>性质</w:t>
      </w:r>
      <w:r>
        <w:rPr>
          <w:rFonts w:hint="eastAsia"/>
          <w:szCs w:val="21"/>
        </w:rPr>
        <w:t>及简单应用。</w:t>
      </w:r>
    </w:p>
    <w:p w14:paraId="352EA518">
      <w:pPr>
        <w:ind w:firstLine="210" w:firstLineChars="100"/>
        <w:rPr>
          <w:szCs w:val="21"/>
        </w:rPr>
      </w:pPr>
      <w:r>
        <w:rPr>
          <w:szCs w:val="21"/>
        </w:rPr>
        <w:t>（</w:t>
      </w:r>
      <w:r>
        <w:rPr>
          <w:rFonts w:hint="eastAsia"/>
          <w:szCs w:val="21"/>
        </w:rPr>
        <w:t>2</w:t>
      </w:r>
      <w:r>
        <w:rPr>
          <w:szCs w:val="21"/>
        </w:rPr>
        <w:t>）</w:t>
      </w:r>
      <w:r>
        <w:rPr>
          <w:rFonts w:hint="eastAsia"/>
          <w:szCs w:val="21"/>
        </w:rPr>
        <w:t>掌握二维均匀分布、二维正态分布及其性质和简单应用。</w:t>
      </w:r>
    </w:p>
    <w:p w14:paraId="6ACB0B1F">
      <w:pPr>
        <w:ind w:firstLine="210" w:firstLineChars="100"/>
        <w:rPr>
          <w:szCs w:val="21"/>
        </w:rPr>
      </w:pPr>
      <w:r>
        <w:rPr>
          <w:szCs w:val="21"/>
        </w:rPr>
        <w:t>（</w:t>
      </w:r>
      <w:r>
        <w:rPr>
          <w:rFonts w:hint="eastAsia"/>
          <w:szCs w:val="21"/>
        </w:rPr>
        <w:t>3</w:t>
      </w:r>
      <w:r>
        <w:rPr>
          <w:szCs w:val="21"/>
        </w:rPr>
        <w:t>）</w:t>
      </w:r>
      <w:r>
        <w:rPr>
          <w:rFonts w:hint="eastAsia"/>
          <w:szCs w:val="21"/>
        </w:rPr>
        <w:t>熟练</w:t>
      </w:r>
      <w:r>
        <w:rPr>
          <w:szCs w:val="21"/>
        </w:rPr>
        <w:t>掌握</w:t>
      </w:r>
      <w:r>
        <w:rPr>
          <w:rFonts w:hint="eastAsia"/>
          <w:szCs w:val="21"/>
        </w:rPr>
        <w:t>边缘分布函数、边缘分布列、边缘分布密度等概念及其性质，掌握其求解方法和简单应用。</w:t>
      </w:r>
    </w:p>
    <w:p w14:paraId="14A583AD">
      <w:pPr>
        <w:ind w:firstLine="210" w:firstLineChars="100"/>
        <w:rPr>
          <w:szCs w:val="21"/>
        </w:rPr>
      </w:pPr>
      <w:r>
        <w:rPr>
          <w:szCs w:val="21"/>
        </w:rPr>
        <w:t>（</w:t>
      </w:r>
      <w:r>
        <w:rPr>
          <w:rFonts w:hint="eastAsia"/>
          <w:szCs w:val="21"/>
        </w:rPr>
        <w:t>4</w:t>
      </w:r>
      <w:r>
        <w:rPr>
          <w:szCs w:val="21"/>
        </w:rPr>
        <w:t>）</w:t>
      </w:r>
      <w:r>
        <w:rPr>
          <w:rFonts w:hint="eastAsia"/>
          <w:szCs w:val="21"/>
        </w:rPr>
        <w:t>掌握条件分布的概念和主要性质，熟练掌握随机变量独立性判断方法及其应用。</w:t>
      </w:r>
    </w:p>
    <w:p w14:paraId="1DCE453D">
      <w:pPr>
        <w:ind w:firstLine="210" w:firstLineChars="100"/>
        <w:rPr>
          <w:szCs w:val="21"/>
        </w:rPr>
      </w:pPr>
      <w:r>
        <w:rPr>
          <w:szCs w:val="21"/>
        </w:rPr>
        <w:t>（</w:t>
      </w:r>
      <w:r>
        <w:rPr>
          <w:rFonts w:hint="eastAsia"/>
          <w:szCs w:val="21"/>
        </w:rPr>
        <w:t>5</w:t>
      </w:r>
      <w:r>
        <w:rPr>
          <w:szCs w:val="21"/>
        </w:rPr>
        <w:t>）</w:t>
      </w:r>
      <w:r>
        <w:rPr>
          <w:rFonts w:hint="eastAsia"/>
          <w:szCs w:val="21"/>
        </w:rPr>
        <w:t>掌握</w:t>
      </w:r>
      <w:r>
        <w:rPr>
          <w:szCs w:val="21"/>
        </w:rPr>
        <w:t>多维随机变量函数</w:t>
      </w:r>
      <w:r>
        <w:rPr>
          <w:rFonts w:hint="eastAsia"/>
          <w:szCs w:val="21"/>
        </w:rPr>
        <w:t>概率</w:t>
      </w:r>
      <w:r>
        <w:rPr>
          <w:szCs w:val="21"/>
        </w:rPr>
        <w:t>分布的基本方法；熟练掌握连续型场合的卷积公式</w:t>
      </w:r>
      <w:r>
        <w:rPr>
          <w:rFonts w:hint="eastAsia"/>
          <w:szCs w:val="21"/>
        </w:rPr>
        <w:t>及其简单应用。</w:t>
      </w:r>
    </w:p>
    <w:p w14:paraId="7DAD09F5">
      <w:pPr>
        <w:ind w:firstLine="440" w:firstLineChars="200"/>
        <w:rPr>
          <w:rFonts w:ascii="黑体" w:hAnsi="黑体" w:eastAsia="黑体" w:cs="黑体"/>
          <w:sz w:val="22"/>
        </w:rPr>
      </w:pPr>
      <w:r>
        <w:rPr>
          <w:rFonts w:hint="eastAsia" w:ascii="黑体" w:hAnsi="黑体" w:eastAsia="黑体" w:cs="黑体"/>
          <w:sz w:val="22"/>
        </w:rPr>
        <w:t>4.随机变量数字特征</w:t>
      </w:r>
    </w:p>
    <w:p w14:paraId="69D01668">
      <w:pPr>
        <w:ind w:firstLine="210" w:firstLineChars="100"/>
        <w:rPr>
          <w:szCs w:val="21"/>
        </w:rPr>
      </w:pPr>
      <w:r>
        <w:rPr>
          <w:szCs w:val="21"/>
        </w:rPr>
        <w:t>（</w:t>
      </w:r>
      <w:r>
        <w:rPr>
          <w:rFonts w:hint="eastAsia"/>
          <w:szCs w:val="21"/>
        </w:rPr>
        <w:t>1</w:t>
      </w:r>
      <w:r>
        <w:rPr>
          <w:szCs w:val="21"/>
        </w:rPr>
        <w:t>）</w:t>
      </w:r>
      <w:r>
        <w:rPr>
          <w:rFonts w:hint="eastAsia"/>
          <w:szCs w:val="21"/>
        </w:rPr>
        <w:t>熟练掌握数学期望、方差、标准差等常用数字特征的定义、计算方法和简单应用。</w:t>
      </w:r>
    </w:p>
    <w:p w14:paraId="571DECEF">
      <w:pPr>
        <w:ind w:firstLine="210" w:firstLineChars="100"/>
        <w:rPr>
          <w:szCs w:val="21"/>
        </w:rPr>
      </w:pPr>
      <w:r>
        <w:rPr>
          <w:rFonts w:hint="eastAsia"/>
          <w:szCs w:val="21"/>
        </w:rPr>
        <w:t>（2）熟练掌握常见概率分布的数学期望和方差、标准差。</w:t>
      </w:r>
    </w:p>
    <w:p w14:paraId="2697378F">
      <w:pPr>
        <w:ind w:firstLine="210" w:firstLineChars="100"/>
        <w:rPr>
          <w:szCs w:val="21"/>
        </w:rPr>
      </w:pPr>
      <w:r>
        <w:rPr>
          <w:rFonts w:hint="eastAsia"/>
          <w:szCs w:val="21"/>
        </w:rPr>
        <w:t>（3）掌握随机变量协方差、相关系数的定义、性质和简单应用。</w:t>
      </w:r>
    </w:p>
    <w:p w14:paraId="40927A31">
      <w:pPr>
        <w:ind w:firstLine="210" w:firstLineChars="100"/>
        <w:rPr>
          <w:szCs w:val="21"/>
        </w:rPr>
      </w:pPr>
      <w:r>
        <w:rPr>
          <w:rFonts w:hint="eastAsia"/>
          <w:szCs w:val="21"/>
        </w:rPr>
        <w:t>（4）了解随机变量协方差阵、相关系数矩阵以及随机变量各类矩的概念和基本性质。</w:t>
      </w:r>
    </w:p>
    <w:p w14:paraId="253C206B">
      <w:pPr>
        <w:ind w:firstLine="440" w:firstLineChars="200"/>
        <w:rPr>
          <w:rFonts w:ascii="黑体" w:hAnsi="黑体" w:eastAsia="黑体" w:cs="黑体"/>
          <w:sz w:val="22"/>
        </w:rPr>
      </w:pPr>
      <w:r>
        <w:rPr>
          <w:rFonts w:hint="eastAsia" w:ascii="黑体" w:hAnsi="黑体" w:eastAsia="黑体" w:cs="黑体"/>
          <w:sz w:val="22"/>
        </w:rPr>
        <w:t>5.大数定律及中心极限定理</w:t>
      </w:r>
    </w:p>
    <w:p w14:paraId="60E8A453">
      <w:pPr>
        <w:ind w:firstLine="210" w:firstLineChars="100"/>
        <w:rPr>
          <w:szCs w:val="21"/>
        </w:rPr>
      </w:pPr>
      <w:r>
        <w:rPr>
          <w:szCs w:val="21"/>
        </w:rPr>
        <w:t>（</w:t>
      </w:r>
      <w:r>
        <w:rPr>
          <w:rFonts w:hint="eastAsia"/>
          <w:szCs w:val="21"/>
        </w:rPr>
        <w:t>1</w:t>
      </w:r>
      <w:r>
        <w:rPr>
          <w:szCs w:val="21"/>
        </w:rPr>
        <w:t>）</w:t>
      </w:r>
      <w:r>
        <w:rPr>
          <w:rFonts w:hint="eastAsia"/>
          <w:szCs w:val="21"/>
        </w:rPr>
        <w:t>掌握切比雪夫不等式及其简单应用。</w:t>
      </w:r>
    </w:p>
    <w:p w14:paraId="0DF25E61">
      <w:pPr>
        <w:ind w:firstLine="210" w:firstLineChars="100"/>
        <w:rPr>
          <w:szCs w:val="21"/>
        </w:rPr>
      </w:pPr>
      <w:r>
        <w:rPr>
          <w:szCs w:val="21"/>
        </w:rPr>
        <w:t>（</w:t>
      </w:r>
      <w:r>
        <w:rPr>
          <w:rFonts w:hint="eastAsia"/>
          <w:szCs w:val="21"/>
        </w:rPr>
        <w:t>2</w:t>
      </w:r>
      <w:r>
        <w:rPr>
          <w:szCs w:val="21"/>
        </w:rPr>
        <w:t>）</w:t>
      </w:r>
      <w:r>
        <w:rPr>
          <w:rFonts w:hint="eastAsia"/>
          <w:szCs w:val="21"/>
        </w:rPr>
        <w:t>掌握常用大数定律（切比雪夫大数定理、辛钦大数定律）；</w:t>
      </w:r>
    </w:p>
    <w:p w14:paraId="2D3043AE">
      <w:pPr>
        <w:ind w:firstLine="210" w:firstLineChars="100"/>
        <w:rPr>
          <w:szCs w:val="21"/>
        </w:rPr>
      </w:pPr>
      <w:r>
        <w:rPr>
          <w:szCs w:val="21"/>
        </w:rPr>
        <w:t>（</w:t>
      </w:r>
      <w:r>
        <w:rPr>
          <w:rFonts w:hint="eastAsia"/>
          <w:szCs w:val="21"/>
        </w:rPr>
        <w:t>3</w:t>
      </w:r>
      <w:r>
        <w:rPr>
          <w:szCs w:val="21"/>
        </w:rPr>
        <w:t>）</w:t>
      </w:r>
      <w:r>
        <w:rPr>
          <w:rFonts w:hint="eastAsia"/>
          <w:szCs w:val="21"/>
        </w:rPr>
        <w:t>熟练掌握常用中心极限定理及其简单应用，主要包括独立同分布下的林德贝格</w:t>
      </w:r>
      <w:r>
        <w:rPr>
          <w:szCs w:val="21"/>
        </w:rPr>
        <w:t>—</w:t>
      </w:r>
      <w:r>
        <w:rPr>
          <w:rFonts w:hint="eastAsia"/>
          <w:szCs w:val="21"/>
        </w:rPr>
        <w:t>勒维定理、独立不同分布下的林德贝格定理。</w:t>
      </w:r>
    </w:p>
    <w:p w14:paraId="3A04EBA8">
      <w:pPr>
        <w:spacing w:line="276" w:lineRule="auto"/>
        <w:ind w:firstLine="241" w:firstLineChars="100"/>
        <w:rPr>
          <w:rFonts w:ascii="黑体" w:hAnsi="黑体" w:eastAsia="黑体"/>
          <w:b/>
          <w:sz w:val="24"/>
          <w:szCs w:val="24"/>
        </w:rPr>
      </w:pPr>
      <w:r>
        <w:rPr>
          <w:rFonts w:hint="eastAsia" w:ascii="黑体" w:hAnsi="黑体" w:eastAsia="黑体"/>
          <w:b/>
          <w:sz w:val="24"/>
          <w:szCs w:val="24"/>
        </w:rPr>
        <w:t>(二)描述性统计</w:t>
      </w:r>
    </w:p>
    <w:p w14:paraId="4BD9C4D9">
      <w:pPr>
        <w:ind w:firstLine="440" w:firstLineChars="200"/>
        <w:rPr>
          <w:rFonts w:ascii="黑体" w:hAnsi="黑体" w:eastAsia="黑体" w:cs="黑体"/>
          <w:sz w:val="22"/>
        </w:rPr>
      </w:pPr>
      <w:r>
        <w:rPr>
          <w:rFonts w:hint="eastAsia" w:ascii="黑体" w:hAnsi="黑体" w:eastAsia="黑体" w:cs="黑体"/>
          <w:sz w:val="22"/>
        </w:rPr>
        <w:t>主要考试内容</w:t>
      </w:r>
    </w:p>
    <w:p w14:paraId="034A1618">
      <w:pPr>
        <w:ind w:firstLine="420" w:firstLineChars="200"/>
        <w:rPr>
          <w:szCs w:val="21"/>
        </w:rPr>
      </w:pPr>
      <w:r>
        <w:rPr>
          <w:rFonts w:hint="eastAsia"/>
          <w:szCs w:val="21"/>
        </w:rPr>
        <w:t>统计学基本概念，数据的主要分类，数据预处理方法，误差的来源和分类，数据分布特征的常用统计量，以及数据分布的图形表示方法；统计中常用</w:t>
      </w:r>
      <w:r>
        <w:rPr>
          <w:szCs w:val="21"/>
        </w:rPr>
        <w:t>三大分布</w:t>
      </w:r>
      <w:r>
        <w:rPr>
          <w:rFonts w:hint="eastAsia"/>
          <w:szCs w:val="21"/>
        </w:rPr>
        <w:t>以及抽样分布费歇定理等。</w:t>
      </w:r>
    </w:p>
    <w:p w14:paraId="2CCD26C5">
      <w:pPr>
        <w:ind w:firstLine="440" w:firstLineChars="200"/>
        <w:rPr>
          <w:rFonts w:ascii="黑体" w:hAnsi="黑体" w:eastAsia="黑体" w:cs="黑体"/>
          <w:sz w:val="22"/>
        </w:rPr>
      </w:pPr>
      <w:r>
        <w:rPr>
          <w:rFonts w:hint="eastAsia" w:ascii="黑体" w:hAnsi="黑体" w:eastAsia="黑体" w:cs="黑体"/>
          <w:sz w:val="22"/>
        </w:rPr>
        <w:t>考试要点</w:t>
      </w:r>
    </w:p>
    <w:p w14:paraId="51E1F80B">
      <w:pPr>
        <w:ind w:firstLine="440" w:firstLineChars="200"/>
        <w:rPr>
          <w:rFonts w:ascii="黑体" w:hAnsi="黑体" w:eastAsia="黑体" w:cs="黑体"/>
          <w:sz w:val="22"/>
        </w:rPr>
      </w:pPr>
      <w:r>
        <w:rPr>
          <w:rFonts w:hint="eastAsia" w:ascii="黑体" w:hAnsi="黑体" w:eastAsia="黑体" w:cs="黑体"/>
          <w:sz w:val="22"/>
        </w:rPr>
        <w:t>1.统计学基本概念</w:t>
      </w:r>
    </w:p>
    <w:p w14:paraId="4CA0AD68">
      <w:pPr>
        <w:ind w:firstLine="210" w:firstLineChars="100"/>
        <w:rPr>
          <w:szCs w:val="21"/>
        </w:rPr>
      </w:pPr>
      <w:r>
        <w:rPr>
          <w:szCs w:val="21"/>
        </w:rPr>
        <w:t>（</w:t>
      </w:r>
      <w:r>
        <w:rPr>
          <w:rFonts w:hint="eastAsia"/>
          <w:szCs w:val="21"/>
        </w:rPr>
        <w:t>1</w:t>
      </w:r>
      <w:r>
        <w:rPr>
          <w:szCs w:val="21"/>
        </w:rPr>
        <w:t>）了解统计学的</w:t>
      </w:r>
      <w:r>
        <w:rPr>
          <w:rFonts w:hint="eastAsia"/>
          <w:szCs w:val="21"/>
        </w:rPr>
        <w:t>学科性质及主要</w:t>
      </w:r>
      <w:r>
        <w:rPr>
          <w:szCs w:val="21"/>
        </w:rPr>
        <w:t>应用领域</w:t>
      </w:r>
      <w:r>
        <w:rPr>
          <w:rFonts w:hint="eastAsia"/>
          <w:szCs w:val="21"/>
        </w:rPr>
        <w:t>。</w:t>
      </w:r>
    </w:p>
    <w:p w14:paraId="719B1C9E">
      <w:pPr>
        <w:ind w:firstLine="210" w:firstLineChars="100"/>
        <w:rPr>
          <w:szCs w:val="21"/>
        </w:rPr>
      </w:pPr>
      <w:r>
        <w:rPr>
          <w:szCs w:val="21"/>
        </w:rPr>
        <w:t>（</w:t>
      </w:r>
      <w:r>
        <w:rPr>
          <w:rFonts w:hint="eastAsia"/>
          <w:szCs w:val="21"/>
        </w:rPr>
        <w:t>2</w:t>
      </w:r>
      <w:r>
        <w:rPr>
          <w:szCs w:val="21"/>
        </w:rPr>
        <w:t>）熟悉数据</w:t>
      </w:r>
      <w:r>
        <w:rPr>
          <w:rFonts w:hint="eastAsia"/>
          <w:szCs w:val="21"/>
        </w:rPr>
        <w:t>的基本</w:t>
      </w:r>
      <w:r>
        <w:rPr>
          <w:szCs w:val="21"/>
        </w:rPr>
        <w:t>分类</w:t>
      </w:r>
      <w:r>
        <w:rPr>
          <w:rFonts w:hint="eastAsia"/>
          <w:szCs w:val="21"/>
        </w:rPr>
        <w:t>。</w:t>
      </w:r>
    </w:p>
    <w:p w14:paraId="72EDC055">
      <w:pPr>
        <w:ind w:firstLine="210" w:firstLineChars="100"/>
        <w:rPr>
          <w:szCs w:val="21"/>
        </w:rPr>
      </w:pPr>
      <w:r>
        <w:rPr>
          <w:szCs w:val="21"/>
        </w:rPr>
        <w:t>（</w:t>
      </w:r>
      <w:r>
        <w:rPr>
          <w:rFonts w:hint="eastAsia"/>
          <w:szCs w:val="21"/>
        </w:rPr>
        <w:t>3</w:t>
      </w:r>
      <w:r>
        <w:rPr>
          <w:szCs w:val="21"/>
        </w:rPr>
        <w:t>）熟悉</w:t>
      </w:r>
      <w:r>
        <w:rPr>
          <w:rFonts w:hint="eastAsia"/>
          <w:szCs w:val="21"/>
        </w:rPr>
        <w:t>掌握</w:t>
      </w:r>
      <w:r>
        <w:rPr>
          <w:szCs w:val="21"/>
        </w:rPr>
        <w:t>统计学中的基本概念，</w:t>
      </w:r>
      <w:r>
        <w:rPr>
          <w:rFonts w:hint="eastAsia"/>
          <w:szCs w:val="21"/>
        </w:rPr>
        <w:t>包括</w:t>
      </w:r>
      <w:r>
        <w:rPr>
          <w:szCs w:val="21"/>
        </w:rPr>
        <w:t>总体、个体、</w:t>
      </w:r>
      <w:r>
        <w:rPr>
          <w:rFonts w:hint="eastAsia"/>
          <w:szCs w:val="21"/>
        </w:rPr>
        <w:t>简单随机</w:t>
      </w:r>
      <w:r>
        <w:rPr>
          <w:szCs w:val="21"/>
        </w:rPr>
        <w:t>样本、</w:t>
      </w:r>
      <w:r>
        <w:rPr>
          <w:rFonts w:hint="eastAsia"/>
          <w:szCs w:val="21"/>
        </w:rPr>
        <w:t>样本联合分布、经验分布函数</w:t>
      </w:r>
      <w:r>
        <w:rPr>
          <w:szCs w:val="21"/>
        </w:rPr>
        <w:t>等。</w:t>
      </w:r>
    </w:p>
    <w:p w14:paraId="0DBD8168">
      <w:pPr>
        <w:ind w:firstLine="440" w:firstLineChars="200"/>
        <w:rPr>
          <w:rFonts w:ascii="黑体" w:hAnsi="黑体" w:eastAsia="黑体" w:cs="黑体"/>
          <w:sz w:val="22"/>
        </w:rPr>
      </w:pPr>
      <w:r>
        <w:rPr>
          <w:rFonts w:hint="eastAsia" w:ascii="黑体" w:hAnsi="黑体" w:eastAsia="黑体" w:cs="黑体"/>
          <w:sz w:val="22"/>
        </w:rPr>
        <w:t>2.数据的收集与预处理</w:t>
      </w:r>
    </w:p>
    <w:p w14:paraId="274791BB">
      <w:pPr>
        <w:ind w:firstLine="210" w:firstLineChars="100"/>
        <w:rPr>
          <w:rFonts w:ascii="黑体" w:hAnsi="黑体" w:eastAsia="黑体" w:cs="黑体"/>
          <w:sz w:val="22"/>
        </w:rPr>
      </w:pPr>
      <w:r>
        <w:rPr>
          <w:szCs w:val="21"/>
        </w:rPr>
        <w:t>（</w:t>
      </w:r>
      <w:r>
        <w:rPr>
          <w:rFonts w:hint="eastAsia"/>
          <w:szCs w:val="21"/>
        </w:rPr>
        <w:t>1</w:t>
      </w:r>
      <w:r>
        <w:rPr>
          <w:szCs w:val="21"/>
        </w:rPr>
        <w:t>）熟悉几种常见的调查方法</w:t>
      </w:r>
      <w:r>
        <w:rPr>
          <w:rFonts w:hint="eastAsia"/>
          <w:szCs w:val="21"/>
        </w:rPr>
        <w:t>与实施过程。</w:t>
      </w:r>
    </w:p>
    <w:p w14:paraId="5B762AA7">
      <w:pPr>
        <w:ind w:firstLine="210" w:firstLineChars="100"/>
        <w:rPr>
          <w:szCs w:val="21"/>
        </w:rPr>
      </w:pPr>
      <w:r>
        <w:rPr>
          <w:szCs w:val="21"/>
        </w:rPr>
        <w:t>（</w:t>
      </w:r>
      <w:r>
        <w:rPr>
          <w:rFonts w:hint="eastAsia"/>
          <w:szCs w:val="21"/>
        </w:rPr>
        <w:t>2</w:t>
      </w:r>
      <w:r>
        <w:rPr>
          <w:szCs w:val="21"/>
        </w:rPr>
        <w:t>）了解统计误差的主要来源</w:t>
      </w:r>
      <w:r>
        <w:rPr>
          <w:rFonts w:hint="eastAsia"/>
          <w:szCs w:val="21"/>
        </w:rPr>
        <w:t>。</w:t>
      </w:r>
    </w:p>
    <w:p w14:paraId="643674C5">
      <w:pPr>
        <w:ind w:firstLine="210" w:firstLineChars="100"/>
        <w:rPr>
          <w:szCs w:val="21"/>
        </w:rPr>
      </w:pPr>
      <w:r>
        <w:rPr>
          <w:szCs w:val="21"/>
        </w:rPr>
        <w:t>（</w:t>
      </w:r>
      <w:r>
        <w:rPr>
          <w:rFonts w:hint="eastAsia"/>
          <w:szCs w:val="21"/>
        </w:rPr>
        <w:t>3</w:t>
      </w:r>
      <w:r>
        <w:rPr>
          <w:szCs w:val="21"/>
        </w:rPr>
        <w:t>）了解统计数据的质量要求</w:t>
      </w:r>
      <w:r>
        <w:rPr>
          <w:rFonts w:hint="eastAsia"/>
          <w:szCs w:val="21"/>
        </w:rPr>
        <w:t>。</w:t>
      </w:r>
    </w:p>
    <w:p w14:paraId="1A4600A1">
      <w:pPr>
        <w:ind w:firstLine="210" w:firstLineChars="100"/>
        <w:rPr>
          <w:szCs w:val="21"/>
        </w:rPr>
      </w:pPr>
      <w:r>
        <w:rPr>
          <w:rFonts w:hint="eastAsia"/>
        </w:rPr>
        <w:t>（4）掌握常用的数据预处理方法。</w:t>
      </w:r>
    </w:p>
    <w:p w14:paraId="67AE519A">
      <w:pPr>
        <w:ind w:firstLine="440" w:firstLineChars="200"/>
        <w:rPr>
          <w:rFonts w:ascii="黑体" w:hAnsi="黑体" w:eastAsia="黑体" w:cs="黑体"/>
          <w:sz w:val="22"/>
        </w:rPr>
      </w:pPr>
      <w:r>
        <w:rPr>
          <w:rFonts w:hint="eastAsia" w:ascii="黑体" w:hAnsi="黑体" w:eastAsia="黑体" w:cs="黑体"/>
          <w:sz w:val="22"/>
        </w:rPr>
        <w:t>3.数据分布的描述性统计分析</w:t>
      </w:r>
    </w:p>
    <w:p w14:paraId="42066792">
      <w:pPr>
        <w:ind w:firstLine="210" w:firstLineChars="100"/>
        <w:rPr>
          <w:szCs w:val="21"/>
        </w:rPr>
      </w:pPr>
      <w:r>
        <w:rPr>
          <w:szCs w:val="21"/>
        </w:rPr>
        <w:t>（</w:t>
      </w:r>
      <w:r>
        <w:rPr>
          <w:rFonts w:hint="eastAsia"/>
          <w:szCs w:val="21"/>
        </w:rPr>
        <w:t>1</w:t>
      </w:r>
      <w:r>
        <w:rPr>
          <w:szCs w:val="21"/>
        </w:rPr>
        <w:t>）</w:t>
      </w:r>
      <w:r>
        <w:rPr>
          <w:rFonts w:hint="eastAsia"/>
          <w:szCs w:val="21"/>
        </w:rPr>
        <w:t>熟练掌握常用的数据分布特征统计量，主要包括均值、</w:t>
      </w:r>
      <w:r>
        <w:rPr>
          <w:szCs w:val="21"/>
        </w:rPr>
        <w:t>众数、中位数、</w:t>
      </w:r>
      <w:r>
        <w:rPr>
          <w:rFonts w:hint="eastAsia"/>
          <w:szCs w:val="21"/>
        </w:rPr>
        <w:t>方差、标准差、变异系数、分位数以及各种样本矩等。</w:t>
      </w:r>
    </w:p>
    <w:p w14:paraId="7A933613">
      <w:pPr>
        <w:ind w:firstLine="210" w:firstLineChars="100"/>
        <w:rPr>
          <w:szCs w:val="21"/>
        </w:rPr>
      </w:pPr>
      <w:r>
        <w:rPr>
          <w:szCs w:val="21"/>
        </w:rPr>
        <w:t>（</w:t>
      </w:r>
      <w:r>
        <w:rPr>
          <w:rFonts w:hint="eastAsia"/>
          <w:szCs w:val="21"/>
        </w:rPr>
        <w:t>2</w:t>
      </w:r>
      <w:r>
        <w:rPr>
          <w:szCs w:val="21"/>
        </w:rPr>
        <w:t>）</w:t>
      </w:r>
      <w:r>
        <w:rPr>
          <w:rFonts w:hint="eastAsia"/>
          <w:szCs w:val="21"/>
        </w:rPr>
        <w:t>掌握常用的数据分布特征统计图及其简单应用，主要包括直方图、茎叶图、箱尾图及PP图和QQ图等。</w:t>
      </w:r>
    </w:p>
    <w:p w14:paraId="5512D4E4">
      <w:pPr>
        <w:ind w:firstLine="440" w:firstLineChars="200"/>
        <w:rPr>
          <w:rFonts w:ascii="黑体" w:hAnsi="黑体" w:eastAsia="黑体" w:cs="黑体"/>
          <w:sz w:val="22"/>
        </w:rPr>
      </w:pPr>
      <w:r>
        <w:rPr>
          <w:rFonts w:hint="eastAsia" w:ascii="黑体" w:hAnsi="黑体" w:eastAsia="黑体" w:cs="黑体"/>
          <w:sz w:val="22"/>
        </w:rPr>
        <w:t>4.抽样分布</w:t>
      </w:r>
    </w:p>
    <w:p w14:paraId="296B46F2">
      <w:pPr>
        <w:ind w:firstLine="210" w:firstLineChars="100"/>
        <w:rPr>
          <w:szCs w:val="21"/>
        </w:rPr>
      </w:pPr>
      <w:r>
        <w:rPr>
          <w:szCs w:val="21"/>
        </w:rPr>
        <w:t>（</w:t>
      </w:r>
      <w:r>
        <w:rPr>
          <w:rFonts w:hint="eastAsia"/>
          <w:szCs w:val="21"/>
        </w:rPr>
        <w:t>1</w:t>
      </w:r>
      <w:r>
        <w:rPr>
          <w:szCs w:val="21"/>
        </w:rPr>
        <w:t>）</w:t>
      </w:r>
      <w:r>
        <w:rPr>
          <w:rFonts w:hint="eastAsia"/>
          <w:szCs w:val="21"/>
        </w:rPr>
        <w:t>熟练掌握</w:t>
      </w:r>
      <w:r>
        <w:rPr>
          <w:rFonts w:hint="eastAsia"/>
          <w:position w:val="-10"/>
          <w:szCs w:val="21"/>
        </w:rPr>
        <w:object>
          <v:shape id="_x0000_i1027" o:spt="75" type="#_x0000_t75" style="height:18pt;width:15.75pt;" o:ole="t" filled="f" o:preferrelative="t" stroked="f" coordsize="21600,21600">
            <v:path/>
            <v:fill on="f" focussize="0,0"/>
            <v:stroke on="f" joinstyle="miter"/>
            <v:imagedata r:id="rId6" o:title=""/>
            <o:lock v:ext="edit" aspectratio="t"/>
            <w10:wrap type="none"/>
            <w10:anchorlock/>
          </v:shape>
          <o:OLEObject Type="Embed" ProgID="Equation.KSEE3" ShapeID="_x0000_i1027" DrawAspect="Content" ObjectID="_1468075725" r:id="rId5">
            <o:LockedField>false</o:LockedField>
          </o:OLEObject>
        </w:object>
      </w:r>
      <w:r>
        <w:rPr>
          <w:rFonts w:hint="eastAsia"/>
          <w:szCs w:val="21"/>
        </w:rPr>
        <w:t>（卡平方）分布、</w:t>
      </w:r>
      <w:r>
        <w:rPr>
          <w:rFonts w:hint="eastAsia"/>
          <w:i/>
          <w:iCs/>
          <w:szCs w:val="21"/>
        </w:rPr>
        <w:t>t</w:t>
      </w:r>
      <w:r>
        <w:rPr>
          <w:rFonts w:hint="eastAsia"/>
          <w:szCs w:val="21"/>
        </w:rPr>
        <w:t>分布和</w:t>
      </w:r>
      <w:r>
        <w:rPr>
          <w:rFonts w:hint="eastAsia"/>
          <w:i/>
          <w:iCs/>
          <w:szCs w:val="21"/>
        </w:rPr>
        <w:t>F</w:t>
      </w:r>
      <w:r>
        <w:rPr>
          <w:rFonts w:hint="eastAsia"/>
          <w:szCs w:val="21"/>
        </w:rPr>
        <w:t>分布的概念及构造方法，各类分布的分位点定义和性质。</w:t>
      </w:r>
    </w:p>
    <w:p w14:paraId="4B42FD0A">
      <w:pPr>
        <w:ind w:firstLine="210" w:firstLineChars="100"/>
        <w:rPr>
          <w:szCs w:val="21"/>
        </w:rPr>
      </w:pPr>
      <w:r>
        <w:rPr>
          <w:szCs w:val="21"/>
        </w:rPr>
        <w:t>（</w:t>
      </w:r>
      <w:r>
        <w:rPr>
          <w:rFonts w:hint="eastAsia"/>
          <w:szCs w:val="21"/>
        </w:rPr>
        <w:t>2</w:t>
      </w:r>
      <w:r>
        <w:rPr>
          <w:szCs w:val="21"/>
        </w:rPr>
        <w:t>）</w:t>
      </w:r>
      <w:r>
        <w:rPr>
          <w:rFonts w:hint="eastAsia"/>
          <w:szCs w:val="21"/>
        </w:rPr>
        <w:t>熟练掌握单个正态总体的抽样分布相关结论及其应用。</w:t>
      </w:r>
    </w:p>
    <w:p w14:paraId="6AC9C336">
      <w:pPr>
        <w:spacing w:line="276" w:lineRule="auto"/>
        <w:ind w:firstLine="241" w:firstLineChars="100"/>
        <w:rPr>
          <w:rFonts w:ascii="黑体" w:hAnsi="黑体" w:eastAsia="黑体"/>
          <w:b/>
          <w:sz w:val="24"/>
          <w:szCs w:val="24"/>
        </w:rPr>
      </w:pPr>
      <w:r>
        <w:rPr>
          <w:rFonts w:hint="eastAsia" w:ascii="黑体" w:hAnsi="黑体" w:eastAsia="黑体"/>
          <w:b/>
          <w:sz w:val="24"/>
          <w:szCs w:val="24"/>
        </w:rPr>
        <w:t>(三)统计估计与统计推断</w:t>
      </w:r>
    </w:p>
    <w:p w14:paraId="37133DE8">
      <w:pPr>
        <w:ind w:firstLine="440" w:firstLineChars="200"/>
        <w:rPr>
          <w:rFonts w:ascii="黑体" w:hAnsi="黑体" w:eastAsia="黑体" w:cs="黑体"/>
          <w:sz w:val="22"/>
        </w:rPr>
      </w:pPr>
      <w:r>
        <w:rPr>
          <w:rFonts w:hint="eastAsia" w:ascii="黑体" w:hAnsi="黑体" w:eastAsia="黑体" w:cs="黑体"/>
          <w:sz w:val="22"/>
        </w:rPr>
        <w:t>主要考试内容</w:t>
      </w:r>
    </w:p>
    <w:p w14:paraId="40FF86E1">
      <w:pPr>
        <w:ind w:firstLine="420" w:firstLineChars="200"/>
        <w:rPr>
          <w:szCs w:val="21"/>
        </w:rPr>
      </w:pPr>
      <w:r>
        <w:rPr>
          <w:rFonts w:hint="eastAsia"/>
          <w:szCs w:val="21"/>
        </w:rPr>
        <w:t>参数估计的概念和常用的点估计方法，点估计评价方法；参数的区间估计相关概念和求解方法；假设检验的基本原理和基本步骤，参数的假设检验方法和简单应用；单因素和双因素方差分析；一元线性回归模型和多元线性回归模型。</w:t>
      </w:r>
    </w:p>
    <w:p w14:paraId="621C03F5">
      <w:pPr>
        <w:ind w:firstLine="440" w:firstLineChars="200"/>
        <w:rPr>
          <w:rFonts w:ascii="黑体" w:hAnsi="黑体" w:eastAsia="黑体" w:cs="黑体"/>
          <w:sz w:val="22"/>
        </w:rPr>
      </w:pPr>
      <w:r>
        <w:rPr>
          <w:rFonts w:hint="eastAsia" w:ascii="黑体" w:hAnsi="黑体" w:eastAsia="黑体" w:cs="黑体"/>
          <w:sz w:val="22"/>
        </w:rPr>
        <w:t>考试要点</w:t>
      </w:r>
    </w:p>
    <w:p w14:paraId="667C4CF6">
      <w:pPr>
        <w:ind w:firstLine="220" w:firstLineChars="100"/>
        <w:rPr>
          <w:rFonts w:ascii="黑体" w:hAnsi="黑体" w:eastAsia="黑体" w:cs="黑体"/>
          <w:sz w:val="22"/>
        </w:rPr>
      </w:pPr>
      <w:r>
        <w:rPr>
          <w:rFonts w:hint="eastAsia" w:ascii="黑体" w:hAnsi="黑体" w:eastAsia="黑体" w:cs="黑体"/>
          <w:sz w:val="22"/>
        </w:rPr>
        <w:t>1.参数估计</w:t>
      </w:r>
    </w:p>
    <w:p w14:paraId="38F97412">
      <w:pPr>
        <w:numPr>
          <w:ilvl w:val="0"/>
          <w:numId w:val="1"/>
        </w:numPr>
        <w:rPr>
          <w:szCs w:val="21"/>
        </w:rPr>
      </w:pPr>
      <w:r>
        <w:rPr>
          <w:szCs w:val="21"/>
        </w:rPr>
        <w:t>熟练掌握参数点估计</w:t>
      </w:r>
      <w:r>
        <w:rPr>
          <w:rFonts w:hint="eastAsia"/>
          <w:szCs w:val="21"/>
        </w:rPr>
        <w:t>的主要方法和简单应用，主要包括</w:t>
      </w:r>
      <w:r>
        <w:rPr>
          <w:szCs w:val="21"/>
        </w:rPr>
        <w:t>矩估计</w:t>
      </w:r>
      <w:r>
        <w:rPr>
          <w:rFonts w:hint="eastAsia"/>
          <w:szCs w:val="21"/>
        </w:rPr>
        <w:t>和</w:t>
      </w:r>
      <w:r>
        <w:rPr>
          <w:szCs w:val="21"/>
        </w:rPr>
        <w:t>极大似然估计</w:t>
      </w:r>
      <w:r>
        <w:rPr>
          <w:rFonts w:hint="eastAsia"/>
          <w:szCs w:val="21"/>
        </w:rPr>
        <w:t>。</w:t>
      </w:r>
    </w:p>
    <w:p w14:paraId="00A1CEA3">
      <w:pPr>
        <w:numPr>
          <w:ilvl w:val="0"/>
          <w:numId w:val="1"/>
        </w:numPr>
        <w:rPr>
          <w:szCs w:val="21"/>
        </w:rPr>
      </w:pPr>
      <w:r>
        <w:rPr>
          <w:rFonts w:hint="eastAsia"/>
          <w:szCs w:val="21"/>
        </w:rPr>
        <w:t>熟练掌握点估计评价的无偏性、有效性，了解相合性及其应用。</w:t>
      </w:r>
    </w:p>
    <w:p w14:paraId="14BB1CE0">
      <w:pPr>
        <w:numPr>
          <w:ilvl w:val="0"/>
          <w:numId w:val="1"/>
        </w:numPr>
        <w:rPr>
          <w:szCs w:val="21"/>
        </w:rPr>
      </w:pPr>
      <w:r>
        <w:rPr>
          <w:rFonts w:hint="eastAsia"/>
          <w:szCs w:val="21"/>
        </w:rPr>
        <w:t>熟练掌握参数区间估计的相关概念，理解区间估计的精度、信度及其相互关系。</w:t>
      </w:r>
    </w:p>
    <w:p w14:paraId="75333295">
      <w:pPr>
        <w:numPr>
          <w:ilvl w:val="0"/>
          <w:numId w:val="1"/>
        </w:numPr>
        <w:rPr>
          <w:szCs w:val="21"/>
        </w:rPr>
      </w:pPr>
      <w:r>
        <w:rPr>
          <w:rFonts w:hint="eastAsia"/>
          <w:szCs w:val="21"/>
        </w:rPr>
        <w:t>熟练掌握单个正态总体均值和方差、标准差的区间估计方法。</w:t>
      </w:r>
    </w:p>
    <w:p w14:paraId="58B7E380">
      <w:pPr>
        <w:numPr>
          <w:ilvl w:val="0"/>
          <w:numId w:val="1"/>
        </w:numPr>
        <w:rPr>
          <w:szCs w:val="21"/>
        </w:rPr>
      </w:pPr>
      <w:r>
        <w:rPr>
          <w:rFonts w:hint="eastAsia"/>
          <w:szCs w:val="21"/>
        </w:rPr>
        <w:t>掌握单侧置信限的概念和单个置信上限、置信下限求解方法。</w:t>
      </w:r>
    </w:p>
    <w:p w14:paraId="728CA503">
      <w:pPr>
        <w:numPr>
          <w:ilvl w:val="0"/>
          <w:numId w:val="1"/>
        </w:numPr>
        <w:rPr>
          <w:szCs w:val="21"/>
        </w:rPr>
      </w:pPr>
      <w:r>
        <w:rPr>
          <w:rFonts w:hint="eastAsia"/>
          <w:szCs w:val="21"/>
        </w:rPr>
        <w:t>了解两个正态总体均值差和方差比的区间估计方法。</w:t>
      </w:r>
    </w:p>
    <w:p w14:paraId="57F93F62">
      <w:pPr>
        <w:numPr>
          <w:ilvl w:val="0"/>
          <w:numId w:val="1"/>
        </w:numPr>
        <w:rPr>
          <w:szCs w:val="21"/>
        </w:rPr>
      </w:pPr>
      <w:r>
        <w:rPr>
          <w:rFonts w:hint="eastAsia"/>
          <w:szCs w:val="21"/>
        </w:rPr>
        <w:t>了解大样本情形，非正态总体均值的区间估计方法。</w:t>
      </w:r>
    </w:p>
    <w:p w14:paraId="62FF6AEF">
      <w:pPr>
        <w:tabs>
          <w:tab w:val="left" w:pos="341"/>
        </w:tabs>
        <w:ind w:firstLine="220" w:firstLineChars="100"/>
        <w:rPr>
          <w:rFonts w:ascii="黑体" w:hAnsi="黑体" w:eastAsia="黑体" w:cs="黑体"/>
          <w:sz w:val="22"/>
        </w:rPr>
      </w:pPr>
      <w:r>
        <w:rPr>
          <w:rFonts w:hint="eastAsia" w:ascii="黑体" w:hAnsi="黑体" w:eastAsia="黑体" w:cs="黑体"/>
          <w:sz w:val="22"/>
        </w:rPr>
        <w:t>2.假设检验</w:t>
      </w:r>
    </w:p>
    <w:p w14:paraId="2EFD9FBE">
      <w:pPr>
        <w:rPr>
          <w:szCs w:val="21"/>
        </w:rPr>
      </w:pPr>
      <w:r>
        <w:rPr>
          <w:szCs w:val="21"/>
        </w:rPr>
        <w:t>（</w:t>
      </w:r>
      <w:r>
        <w:rPr>
          <w:rFonts w:hint="eastAsia"/>
          <w:szCs w:val="21"/>
        </w:rPr>
        <w:t>1</w:t>
      </w:r>
      <w:r>
        <w:rPr>
          <w:szCs w:val="21"/>
        </w:rPr>
        <w:t>）</w:t>
      </w:r>
      <w:r>
        <w:rPr>
          <w:rFonts w:hint="eastAsia"/>
          <w:szCs w:val="21"/>
        </w:rPr>
        <w:t>理解并掌握假设检验的基本原理和基本步骤；</w:t>
      </w:r>
    </w:p>
    <w:p w14:paraId="058236D6">
      <w:pPr>
        <w:rPr>
          <w:szCs w:val="21"/>
        </w:rPr>
      </w:pPr>
      <w:r>
        <w:rPr>
          <w:szCs w:val="21"/>
        </w:rPr>
        <w:t>（</w:t>
      </w:r>
      <w:r>
        <w:rPr>
          <w:rFonts w:hint="eastAsia"/>
          <w:szCs w:val="21"/>
        </w:rPr>
        <w:t>2</w:t>
      </w:r>
      <w:r>
        <w:rPr>
          <w:szCs w:val="21"/>
        </w:rPr>
        <w:t>）了解</w:t>
      </w:r>
      <w:r>
        <w:rPr>
          <w:rFonts w:hint="eastAsia"/>
          <w:szCs w:val="21"/>
        </w:rPr>
        <w:t>假设检验</w:t>
      </w:r>
      <w:r>
        <w:rPr>
          <w:szCs w:val="21"/>
        </w:rPr>
        <w:t>第一类错误和第二类错误的概念</w:t>
      </w:r>
      <w:r>
        <w:rPr>
          <w:rFonts w:hint="eastAsia"/>
          <w:szCs w:val="21"/>
        </w:rPr>
        <w:t>和简单计算方法。</w:t>
      </w:r>
    </w:p>
    <w:p w14:paraId="5A4294F1">
      <w:pPr>
        <w:rPr>
          <w:szCs w:val="21"/>
        </w:rPr>
      </w:pPr>
      <w:r>
        <w:rPr>
          <w:szCs w:val="21"/>
        </w:rPr>
        <w:t>（</w:t>
      </w:r>
      <w:r>
        <w:rPr>
          <w:rFonts w:hint="eastAsia"/>
          <w:szCs w:val="21"/>
        </w:rPr>
        <w:t>3</w:t>
      </w:r>
      <w:r>
        <w:rPr>
          <w:szCs w:val="21"/>
        </w:rPr>
        <w:t>）</w:t>
      </w:r>
      <w:r>
        <w:rPr>
          <w:rFonts w:hint="eastAsia"/>
          <w:szCs w:val="21"/>
        </w:rPr>
        <w:t>熟练掌握单个正态总体均值、方差的双侧检验、单侧检验方法及其简单应用。</w:t>
      </w:r>
    </w:p>
    <w:p w14:paraId="3536426E">
      <w:pPr>
        <w:rPr>
          <w:szCs w:val="21"/>
        </w:rPr>
      </w:pPr>
      <w:r>
        <w:rPr>
          <w:szCs w:val="21"/>
        </w:rPr>
        <w:t>（</w:t>
      </w:r>
      <w:r>
        <w:rPr>
          <w:rFonts w:hint="eastAsia"/>
          <w:szCs w:val="21"/>
        </w:rPr>
        <w:t>4</w:t>
      </w:r>
      <w:r>
        <w:rPr>
          <w:szCs w:val="21"/>
        </w:rPr>
        <w:t>）</w:t>
      </w:r>
      <w:r>
        <w:rPr>
          <w:rFonts w:hint="eastAsia"/>
          <w:szCs w:val="21"/>
        </w:rPr>
        <w:t>了解两个正态总体均值差、方差比的双侧检验、单侧检验方法。</w:t>
      </w:r>
    </w:p>
    <w:p w14:paraId="2256D7F4">
      <w:pPr>
        <w:rPr>
          <w:szCs w:val="21"/>
        </w:rPr>
      </w:pPr>
      <w:r>
        <w:rPr>
          <w:szCs w:val="21"/>
        </w:rPr>
        <w:t>（</w:t>
      </w:r>
      <w:r>
        <w:rPr>
          <w:rFonts w:hint="eastAsia"/>
          <w:szCs w:val="21"/>
        </w:rPr>
        <w:t>5</w:t>
      </w:r>
      <w:r>
        <w:rPr>
          <w:szCs w:val="21"/>
        </w:rPr>
        <w:t>）</w:t>
      </w:r>
      <w:r>
        <w:rPr>
          <w:rFonts w:hint="eastAsia"/>
          <w:szCs w:val="21"/>
        </w:rPr>
        <w:t>了解大样本情形，非正态总体均值的假设检验方法。</w:t>
      </w:r>
    </w:p>
    <w:p w14:paraId="50452E7D">
      <w:pPr>
        <w:tabs>
          <w:tab w:val="left" w:pos="341"/>
        </w:tabs>
        <w:ind w:firstLine="220" w:firstLineChars="100"/>
        <w:rPr>
          <w:rFonts w:ascii="黑体" w:hAnsi="黑体" w:eastAsia="黑体" w:cs="黑体"/>
          <w:sz w:val="22"/>
        </w:rPr>
      </w:pPr>
      <w:r>
        <w:rPr>
          <w:rFonts w:hint="eastAsia" w:ascii="黑体" w:hAnsi="黑体" w:eastAsia="黑体" w:cs="黑体"/>
          <w:sz w:val="22"/>
        </w:rPr>
        <w:t>3.方差分析</w:t>
      </w:r>
    </w:p>
    <w:p w14:paraId="567E44CB">
      <w:pPr>
        <w:rPr>
          <w:szCs w:val="21"/>
        </w:rPr>
      </w:pPr>
      <w:r>
        <w:rPr>
          <w:szCs w:val="21"/>
        </w:rPr>
        <w:t>（</w:t>
      </w:r>
      <w:r>
        <w:rPr>
          <w:rFonts w:hint="eastAsia"/>
          <w:szCs w:val="21"/>
        </w:rPr>
        <w:t>1</w:t>
      </w:r>
      <w:r>
        <w:rPr>
          <w:szCs w:val="21"/>
        </w:rPr>
        <w:t>）</w:t>
      </w:r>
      <w:r>
        <w:rPr>
          <w:rFonts w:hint="eastAsia"/>
          <w:szCs w:val="21"/>
        </w:rPr>
        <w:t>理解并掌握方差分析的基本原理、数学模型和方差分解方法。</w:t>
      </w:r>
    </w:p>
    <w:p w14:paraId="6473116D">
      <w:pPr>
        <w:rPr>
          <w:szCs w:val="21"/>
        </w:rPr>
      </w:pPr>
      <w:r>
        <w:rPr>
          <w:szCs w:val="21"/>
        </w:rPr>
        <w:t>（</w:t>
      </w:r>
      <w:r>
        <w:rPr>
          <w:rFonts w:hint="eastAsia"/>
          <w:szCs w:val="21"/>
        </w:rPr>
        <w:t>2</w:t>
      </w:r>
      <w:r>
        <w:rPr>
          <w:szCs w:val="21"/>
        </w:rPr>
        <w:t>）</w:t>
      </w:r>
      <w:r>
        <w:rPr>
          <w:rFonts w:hint="eastAsia"/>
          <w:szCs w:val="21"/>
        </w:rPr>
        <w:t>熟练掌握单因素方差分析的基本步骤和应用；</w:t>
      </w:r>
    </w:p>
    <w:p w14:paraId="19842673">
      <w:pPr>
        <w:rPr>
          <w:szCs w:val="21"/>
        </w:rPr>
      </w:pPr>
      <w:r>
        <w:rPr>
          <w:szCs w:val="21"/>
        </w:rPr>
        <w:t>（</w:t>
      </w:r>
      <w:r>
        <w:rPr>
          <w:rFonts w:hint="eastAsia"/>
          <w:szCs w:val="21"/>
        </w:rPr>
        <w:t>3</w:t>
      </w:r>
      <w:r>
        <w:rPr>
          <w:szCs w:val="21"/>
        </w:rPr>
        <w:t>）</w:t>
      </w:r>
      <w:r>
        <w:rPr>
          <w:rFonts w:hint="eastAsia"/>
          <w:szCs w:val="21"/>
        </w:rPr>
        <w:t>掌握单因素方差分析中常用的多重比较方法和简单应用；</w:t>
      </w:r>
    </w:p>
    <w:p w14:paraId="25FFF84C">
      <w:pPr>
        <w:rPr>
          <w:szCs w:val="21"/>
        </w:rPr>
      </w:pPr>
      <w:r>
        <w:rPr>
          <w:szCs w:val="21"/>
        </w:rPr>
        <w:t>（</w:t>
      </w:r>
      <w:r>
        <w:rPr>
          <w:rFonts w:hint="eastAsia"/>
          <w:szCs w:val="21"/>
        </w:rPr>
        <w:t>4</w:t>
      </w:r>
      <w:r>
        <w:rPr>
          <w:szCs w:val="21"/>
        </w:rPr>
        <w:t>）</w:t>
      </w:r>
      <w:r>
        <w:rPr>
          <w:rFonts w:hint="eastAsia"/>
          <w:szCs w:val="21"/>
        </w:rPr>
        <w:t>掌握双因素方差分析中因素主效应、交互效应的显著性分析方法及其简单应用。</w:t>
      </w:r>
    </w:p>
    <w:p w14:paraId="5CCD88F2">
      <w:pPr>
        <w:tabs>
          <w:tab w:val="left" w:pos="341"/>
        </w:tabs>
        <w:ind w:firstLine="220" w:firstLineChars="100"/>
        <w:rPr>
          <w:rFonts w:ascii="黑体" w:hAnsi="黑体" w:eastAsia="黑体" w:cs="黑体"/>
          <w:sz w:val="22"/>
        </w:rPr>
      </w:pPr>
      <w:r>
        <w:rPr>
          <w:rFonts w:hint="eastAsia" w:ascii="黑体" w:hAnsi="黑体" w:eastAsia="黑体" w:cs="黑体"/>
          <w:sz w:val="22"/>
        </w:rPr>
        <w:t>4.相关分析和回归分析</w:t>
      </w:r>
    </w:p>
    <w:p w14:paraId="227E725D">
      <w:pPr>
        <w:rPr>
          <w:szCs w:val="21"/>
        </w:rPr>
      </w:pPr>
      <w:r>
        <w:rPr>
          <w:szCs w:val="21"/>
        </w:rPr>
        <w:t>（</w:t>
      </w:r>
      <w:r>
        <w:rPr>
          <w:rFonts w:hint="eastAsia"/>
          <w:szCs w:val="21"/>
        </w:rPr>
        <w:t>1</w:t>
      </w:r>
      <w:r>
        <w:rPr>
          <w:szCs w:val="21"/>
        </w:rPr>
        <w:t>）掌握相关分析的基本原理和</w:t>
      </w:r>
      <w:r>
        <w:rPr>
          <w:rFonts w:hint="eastAsia"/>
          <w:szCs w:val="21"/>
        </w:rPr>
        <w:t>基本</w:t>
      </w:r>
      <w:r>
        <w:rPr>
          <w:szCs w:val="21"/>
        </w:rPr>
        <w:t>方法。</w:t>
      </w:r>
    </w:p>
    <w:p w14:paraId="3EF47E8E">
      <w:r>
        <w:rPr>
          <w:szCs w:val="21"/>
        </w:rPr>
        <w:t>（</w:t>
      </w:r>
      <w:r>
        <w:rPr>
          <w:rFonts w:hint="eastAsia"/>
          <w:szCs w:val="21"/>
        </w:rPr>
        <w:t>2</w:t>
      </w:r>
      <w:r>
        <w:rPr>
          <w:szCs w:val="21"/>
        </w:rPr>
        <w:t>）</w:t>
      </w:r>
      <w:r>
        <w:rPr>
          <w:rFonts w:hint="eastAsia"/>
          <w:szCs w:val="21"/>
        </w:rPr>
        <w:t>熟练掌握</w:t>
      </w:r>
      <w:r>
        <w:rPr>
          <w:rFonts w:hint="eastAsia"/>
        </w:rPr>
        <w:t>一元线性回归的基本原理和数学模型，熟练掌握回归方程系数的估计和检验方法。</w:t>
      </w:r>
    </w:p>
    <w:p w14:paraId="0F1EE87D">
      <w:r>
        <w:rPr>
          <w:szCs w:val="21"/>
        </w:rPr>
        <w:t>（</w:t>
      </w:r>
      <w:r>
        <w:rPr>
          <w:rFonts w:hint="eastAsia"/>
          <w:szCs w:val="21"/>
        </w:rPr>
        <w:t>3</w:t>
      </w:r>
      <w:r>
        <w:rPr>
          <w:szCs w:val="21"/>
        </w:rPr>
        <w:t>）</w:t>
      </w:r>
      <w:r>
        <w:rPr>
          <w:rFonts w:hint="eastAsia"/>
          <w:szCs w:val="21"/>
        </w:rPr>
        <w:t>掌握</w:t>
      </w:r>
      <w:r>
        <w:rPr>
          <w:rFonts w:hint="eastAsia"/>
        </w:rPr>
        <w:t>多元线性回归模型，以及回归系数的估计与检验方法。</w:t>
      </w:r>
    </w:p>
    <w:p w14:paraId="5979C540">
      <w:r>
        <w:rPr>
          <w:szCs w:val="21"/>
        </w:rPr>
        <w:t>（</w:t>
      </w:r>
      <w:r>
        <w:rPr>
          <w:rFonts w:hint="eastAsia"/>
          <w:szCs w:val="21"/>
        </w:rPr>
        <w:t>4</w:t>
      </w:r>
      <w:r>
        <w:rPr>
          <w:szCs w:val="21"/>
        </w:rPr>
        <w:t>）</w:t>
      </w:r>
      <w:r>
        <w:rPr>
          <w:rFonts w:hint="eastAsia"/>
          <w:szCs w:val="21"/>
        </w:rPr>
        <w:t>掌握</w:t>
      </w:r>
      <w:r>
        <w:rPr>
          <w:rFonts w:hint="eastAsia"/>
        </w:rPr>
        <w:t>多元线性回归的拟合优度和显著性检验方法。</w:t>
      </w:r>
    </w:p>
    <w:p w14:paraId="36957296">
      <w:pPr>
        <w:rPr>
          <w:szCs w:val="21"/>
        </w:rPr>
      </w:pPr>
      <w:r>
        <w:rPr>
          <w:szCs w:val="21"/>
        </w:rPr>
        <w:t>（</w:t>
      </w:r>
      <w:r>
        <w:rPr>
          <w:rFonts w:hint="eastAsia"/>
          <w:szCs w:val="21"/>
        </w:rPr>
        <w:t>5</w:t>
      </w:r>
      <w:r>
        <w:rPr>
          <w:szCs w:val="21"/>
        </w:rPr>
        <w:t>）</w:t>
      </w:r>
      <w:r>
        <w:rPr>
          <w:rFonts w:hint="eastAsia"/>
          <w:szCs w:val="21"/>
        </w:rPr>
        <w:t>了解异方差、多重共线性等概念及其判断方法。</w:t>
      </w:r>
    </w:p>
    <w:p w14:paraId="7FA54B69">
      <w:pPr>
        <w:spacing w:line="276" w:lineRule="auto"/>
        <w:rPr>
          <w:rFonts w:ascii="黑体" w:hAnsi="黑体" w:eastAsia="黑体"/>
          <w:sz w:val="24"/>
          <w:szCs w:val="24"/>
        </w:rPr>
      </w:pPr>
      <w:r>
        <w:rPr>
          <w:rFonts w:hint="eastAsia" w:ascii="黑体" w:hAnsi="黑体" w:eastAsia="黑体"/>
          <w:sz w:val="24"/>
          <w:szCs w:val="24"/>
        </w:rPr>
        <w:t>三、考试形式</w:t>
      </w:r>
    </w:p>
    <w:p w14:paraId="71ED1306">
      <w:pPr>
        <w:pStyle w:val="34"/>
        <w:spacing w:line="276" w:lineRule="auto"/>
        <w:ind w:left="359" w:leftChars="171" w:firstLine="0" w:firstLineChars="0"/>
        <w:rPr>
          <w:rFonts w:eastAsia="黑体"/>
        </w:rPr>
      </w:pPr>
      <w:r>
        <w:rPr>
          <w:rFonts w:hint="eastAsia" w:ascii="黑体" w:hAnsi="黑体" w:eastAsia="黑体"/>
          <w:sz w:val="22"/>
        </w:rPr>
        <w:t>1.考试形式为闭卷、笔试。</w:t>
      </w:r>
      <w:r>
        <w:rPr>
          <w:rFonts w:eastAsia="黑体"/>
        </w:rPr>
        <w:t xml:space="preserve"> </w:t>
      </w:r>
    </w:p>
    <w:p w14:paraId="607264C8">
      <w:pPr>
        <w:pStyle w:val="34"/>
        <w:spacing w:line="276" w:lineRule="auto"/>
        <w:ind w:left="359" w:leftChars="171" w:firstLine="0" w:firstLineChars="0"/>
        <w:rPr>
          <w:rFonts w:ascii="黑体" w:hAnsi="黑体" w:eastAsia="黑体"/>
          <w:sz w:val="22"/>
        </w:rPr>
      </w:pPr>
      <w:r>
        <w:rPr>
          <w:rFonts w:hint="eastAsia" w:ascii="黑体" w:hAnsi="黑体" w:eastAsia="黑体"/>
          <w:sz w:val="22"/>
        </w:rPr>
        <w:t>2.考试时间为3小时</w:t>
      </w:r>
      <w:r>
        <w:rPr>
          <w:rFonts w:ascii="黑体" w:hAnsi="黑体" w:eastAsia="黑体"/>
          <w:sz w:val="22"/>
        </w:rPr>
        <w:t>，满分 150 分</w:t>
      </w:r>
      <w:r>
        <w:rPr>
          <w:rFonts w:hint="eastAsia" w:ascii="黑体" w:hAnsi="黑体" w:eastAsia="黑体"/>
          <w:sz w:val="22"/>
        </w:rPr>
        <w:t>。</w:t>
      </w:r>
    </w:p>
    <w:p w14:paraId="37DB0B90">
      <w:pPr>
        <w:pStyle w:val="34"/>
        <w:spacing w:line="276" w:lineRule="auto"/>
        <w:ind w:left="359" w:leftChars="171" w:firstLine="0" w:firstLineChars="0"/>
        <w:rPr>
          <w:rFonts w:ascii="黑体" w:hAnsi="黑体" w:eastAsia="黑体"/>
          <w:sz w:val="24"/>
          <w:szCs w:val="24"/>
        </w:rPr>
      </w:pPr>
      <w:r>
        <w:rPr>
          <w:rFonts w:hint="eastAsia" w:ascii="黑体" w:hAnsi="黑体" w:eastAsia="黑体"/>
          <w:sz w:val="22"/>
        </w:rPr>
        <w:t>考试科目由3部分内容组成，其中概率论部分60分；描述性统计30分，统计估计与统计推断部分60分</w:t>
      </w:r>
      <w:r>
        <w:rPr>
          <w:rFonts w:ascii="黑体" w:hAnsi="黑体" w:eastAsia="黑体"/>
          <w:sz w:val="22"/>
        </w:rPr>
        <w:t>。</w:t>
      </w:r>
    </w:p>
    <w:p w14:paraId="0A64413F">
      <w:pPr>
        <w:spacing w:line="276" w:lineRule="auto"/>
        <w:rPr>
          <w:rFonts w:ascii="黑体" w:hAnsi="黑体" w:eastAsia="黑体"/>
          <w:sz w:val="24"/>
          <w:szCs w:val="24"/>
        </w:rPr>
      </w:pPr>
      <w:r>
        <w:rPr>
          <w:rFonts w:hint="eastAsia" w:ascii="黑体" w:hAnsi="黑体" w:eastAsia="黑体"/>
          <w:sz w:val="24"/>
          <w:szCs w:val="24"/>
        </w:rPr>
        <w:t>四、试卷结构</w:t>
      </w:r>
    </w:p>
    <w:p w14:paraId="43570A24">
      <w:pPr>
        <w:ind w:firstLine="440" w:firstLineChars="200"/>
        <w:rPr>
          <w:rFonts w:ascii="黑体" w:hAnsi="黑体" w:eastAsia="黑体" w:cs="黑体"/>
          <w:sz w:val="22"/>
        </w:rPr>
      </w:pPr>
      <w:r>
        <w:rPr>
          <w:rFonts w:hint="eastAsia" w:ascii="黑体" w:hAnsi="黑体" w:eastAsia="黑体" w:cs="黑体"/>
          <w:sz w:val="22"/>
        </w:rPr>
        <w:t>单项选择题             共15 题，每小题3分，共 45分</w:t>
      </w:r>
    </w:p>
    <w:p w14:paraId="250AA647">
      <w:pPr>
        <w:ind w:firstLine="440" w:firstLineChars="200"/>
        <w:rPr>
          <w:rFonts w:ascii="黑体" w:hAnsi="黑体" w:eastAsia="黑体" w:cs="黑体"/>
          <w:sz w:val="22"/>
        </w:rPr>
      </w:pPr>
      <w:r>
        <w:rPr>
          <w:rFonts w:hint="eastAsia" w:ascii="黑体" w:hAnsi="黑体" w:eastAsia="黑体" w:cs="黑体"/>
          <w:sz w:val="22"/>
        </w:rPr>
        <w:t>填空题                 共10 题，每小题3分，共 30分</w:t>
      </w:r>
    </w:p>
    <w:p w14:paraId="6B995B07">
      <w:pPr>
        <w:ind w:firstLine="440" w:firstLineChars="200"/>
        <w:rPr>
          <w:rFonts w:ascii="黑体" w:hAnsi="黑体" w:eastAsia="黑体" w:cs="黑体"/>
          <w:sz w:val="22"/>
        </w:rPr>
      </w:pPr>
      <w:r>
        <w:rPr>
          <w:rFonts w:hint="eastAsia" w:ascii="黑体" w:hAnsi="黑体" w:eastAsia="黑体" w:cs="黑体"/>
          <w:sz w:val="22"/>
        </w:rPr>
        <w:t>计算与简答题           共3 题， 每小题10分，共30分</w:t>
      </w:r>
    </w:p>
    <w:p w14:paraId="4E98859A">
      <w:pPr>
        <w:ind w:firstLine="440" w:firstLineChars="200"/>
        <w:rPr>
          <w:rFonts w:ascii="黑体" w:hAnsi="黑体" w:eastAsia="黑体" w:cs="黑体"/>
          <w:sz w:val="22"/>
        </w:rPr>
      </w:pPr>
      <w:r>
        <w:rPr>
          <w:rFonts w:hint="eastAsia" w:ascii="黑体" w:hAnsi="黑体" w:eastAsia="黑体" w:cs="黑体"/>
          <w:sz w:val="22"/>
        </w:rPr>
        <w:t>证明题                 共1题   每题10分，共10分</w:t>
      </w:r>
    </w:p>
    <w:p w14:paraId="7D1E0CF5">
      <w:pPr>
        <w:ind w:firstLine="440" w:firstLineChars="200"/>
        <w:rPr>
          <w:rFonts w:ascii="黑体" w:hAnsi="黑体" w:eastAsia="黑体"/>
          <w:sz w:val="22"/>
        </w:rPr>
      </w:pPr>
      <w:r>
        <w:rPr>
          <w:rFonts w:hint="eastAsia" w:ascii="黑体" w:hAnsi="黑体" w:eastAsia="黑体" w:cs="黑体"/>
          <w:sz w:val="22"/>
        </w:rPr>
        <w:t>综合应用题             共3题   共35分</w:t>
      </w:r>
    </w:p>
    <w:p w14:paraId="334340C7">
      <w:pPr>
        <w:spacing w:line="276" w:lineRule="auto"/>
        <w:rPr>
          <w:rFonts w:ascii="黑体" w:hAnsi="黑体" w:eastAsia="黑体"/>
          <w:sz w:val="24"/>
          <w:szCs w:val="24"/>
        </w:rPr>
      </w:pPr>
      <w:r>
        <w:rPr>
          <w:rFonts w:hint="eastAsia" w:ascii="黑体" w:hAnsi="黑体" w:eastAsia="黑体"/>
          <w:sz w:val="24"/>
          <w:szCs w:val="24"/>
        </w:rPr>
        <w:t>五、参考书目</w:t>
      </w:r>
    </w:p>
    <w:p w14:paraId="29B27D9C">
      <w:pPr>
        <w:numPr>
          <w:ilvl w:val="0"/>
          <w:numId w:val="2"/>
        </w:numPr>
        <w:ind w:firstLine="440" w:firstLineChars="200"/>
        <w:rPr>
          <w:rFonts w:ascii="黑体" w:hAnsi="黑体" w:eastAsia="黑体" w:cs="黑体"/>
          <w:sz w:val="22"/>
        </w:rPr>
      </w:pPr>
      <w:r>
        <w:rPr>
          <w:rFonts w:hint="eastAsia" w:ascii="黑体" w:hAnsi="黑体" w:eastAsia="黑体" w:cs="黑体"/>
          <w:sz w:val="22"/>
        </w:rPr>
        <w:t>贾俊平，何晓群，金勇进.《统计学》(第八版)，中国人民大学出版社，2021.10。</w:t>
      </w:r>
    </w:p>
    <w:p w14:paraId="60E376D3">
      <w:pPr>
        <w:numPr>
          <w:ilvl w:val="0"/>
          <w:numId w:val="2"/>
        </w:numPr>
        <w:ind w:firstLine="440" w:firstLineChars="200"/>
        <w:rPr>
          <w:rFonts w:ascii="黑体" w:hAnsi="黑体" w:eastAsia="黑体" w:cs="黑体"/>
          <w:sz w:val="22"/>
        </w:rPr>
      </w:pPr>
      <w:r>
        <w:rPr>
          <w:rFonts w:hint="eastAsia" w:ascii="黑体" w:hAnsi="黑体" w:eastAsia="黑体" w:cs="黑体"/>
          <w:sz w:val="22"/>
        </w:rPr>
        <w:t>茆诗松，程依明，濮晓龙.概率论与数理统计教程(第三版)，高等教育出版社，2020.10。</w:t>
      </w:r>
    </w:p>
    <w:p w14:paraId="7BDBE0EB">
      <w:pPr>
        <w:numPr>
          <w:ilvl w:val="0"/>
          <w:numId w:val="2"/>
        </w:numPr>
        <w:ind w:firstLine="440" w:firstLineChars="200"/>
        <w:rPr>
          <w:rFonts w:ascii="黑体" w:hAnsi="黑体" w:eastAsia="黑体"/>
          <w:sz w:val="22"/>
        </w:rPr>
      </w:pPr>
      <w:r>
        <w:rPr>
          <w:rFonts w:hint="eastAsia" w:ascii="黑体" w:hAnsi="黑体" w:eastAsia="黑体" w:cs="黑体"/>
          <w:sz w:val="22"/>
        </w:rPr>
        <w:t>盛骤，谢式千，潘承毅，概率论与数理统计(第五版)，高等教育出版社，2020.11。</w:t>
      </w:r>
    </w:p>
    <w:p w14:paraId="2D5B89F3">
      <w:pPr>
        <w:ind w:firstLine="1400" w:firstLineChars="500"/>
        <w:outlineLvl w:val="0"/>
        <w:rPr>
          <w:rFonts w:ascii="黑体" w:hAnsi="黑体" w:eastAsia="黑体"/>
          <w:sz w:val="28"/>
          <w:szCs w:val="48"/>
        </w:rPr>
      </w:pPr>
    </w:p>
    <w:p w14:paraId="310A3B28"/>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077F">
    <w:pPr>
      <w:pStyle w:val="9"/>
      <w:jc w:val="both"/>
    </w:pPr>
  </w:p>
  <w:p w14:paraId="2D989151">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2ECBD"/>
    <w:multiLevelType w:val="singleLevel"/>
    <w:tmpl w:val="9952ECBD"/>
    <w:lvl w:ilvl="0" w:tentative="0">
      <w:start w:val="1"/>
      <w:numFmt w:val="decimal"/>
      <w:lvlText w:val="[%1]"/>
      <w:lvlJc w:val="left"/>
      <w:pPr>
        <w:tabs>
          <w:tab w:val="left" w:pos="312"/>
        </w:tabs>
      </w:pPr>
    </w:lvl>
  </w:abstractNum>
  <w:abstractNum w:abstractNumId="1">
    <w:nsid w:val="C6E31AEF"/>
    <w:multiLevelType w:val="singleLevel"/>
    <w:tmpl w:val="C6E31AE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3D91"/>
    <w:rsid w:val="00002F61"/>
    <w:rsid w:val="0000321C"/>
    <w:rsid w:val="0000391E"/>
    <w:rsid w:val="0000442F"/>
    <w:rsid w:val="00004A3F"/>
    <w:rsid w:val="00013D3D"/>
    <w:rsid w:val="00014C8F"/>
    <w:rsid w:val="00014ECE"/>
    <w:rsid w:val="00024FD1"/>
    <w:rsid w:val="00027CB9"/>
    <w:rsid w:val="00034C0A"/>
    <w:rsid w:val="00036BF8"/>
    <w:rsid w:val="00056D95"/>
    <w:rsid w:val="0006289E"/>
    <w:rsid w:val="00067777"/>
    <w:rsid w:val="000758CD"/>
    <w:rsid w:val="00077CDD"/>
    <w:rsid w:val="0009101C"/>
    <w:rsid w:val="000C0546"/>
    <w:rsid w:val="000C3211"/>
    <w:rsid w:val="000C45E6"/>
    <w:rsid w:val="000D0F17"/>
    <w:rsid w:val="000D49D6"/>
    <w:rsid w:val="000D6EB2"/>
    <w:rsid w:val="000E2EC4"/>
    <w:rsid w:val="000F38DA"/>
    <w:rsid w:val="000F615E"/>
    <w:rsid w:val="001121AC"/>
    <w:rsid w:val="00114674"/>
    <w:rsid w:val="001147FF"/>
    <w:rsid w:val="00123CBD"/>
    <w:rsid w:val="00124661"/>
    <w:rsid w:val="00127F39"/>
    <w:rsid w:val="0013206F"/>
    <w:rsid w:val="00141734"/>
    <w:rsid w:val="001436FA"/>
    <w:rsid w:val="00147648"/>
    <w:rsid w:val="00154718"/>
    <w:rsid w:val="00162703"/>
    <w:rsid w:val="00164C09"/>
    <w:rsid w:val="00164C63"/>
    <w:rsid w:val="0018025F"/>
    <w:rsid w:val="00186566"/>
    <w:rsid w:val="00191D2C"/>
    <w:rsid w:val="0019250F"/>
    <w:rsid w:val="001A23E6"/>
    <w:rsid w:val="001A541E"/>
    <w:rsid w:val="001B24E7"/>
    <w:rsid w:val="001B2F72"/>
    <w:rsid w:val="001B67E9"/>
    <w:rsid w:val="001B733F"/>
    <w:rsid w:val="001C0F08"/>
    <w:rsid w:val="001C7FE2"/>
    <w:rsid w:val="001D1E88"/>
    <w:rsid w:val="001D276F"/>
    <w:rsid w:val="001D5660"/>
    <w:rsid w:val="001E406D"/>
    <w:rsid w:val="001E7411"/>
    <w:rsid w:val="001F286D"/>
    <w:rsid w:val="00202D7C"/>
    <w:rsid w:val="00223BEE"/>
    <w:rsid w:val="00237C2D"/>
    <w:rsid w:val="0024212D"/>
    <w:rsid w:val="002502DB"/>
    <w:rsid w:val="00252FD8"/>
    <w:rsid w:val="00254588"/>
    <w:rsid w:val="00255E7E"/>
    <w:rsid w:val="00261D91"/>
    <w:rsid w:val="00271A0A"/>
    <w:rsid w:val="00282AB4"/>
    <w:rsid w:val="00285CDF"/>
    <w:rsid w:val="00291EA5"/>
    <w:rsid w:val="002A0520"/>
    <w:rsid w:val="002A0B2A"/>
    <w:rsid w:val="002A3AE4"/>
    <w:rsid w:val="002C392D"/>
    <w:rsid w:val="002E02A4"/>
    <w:rsid w:val="002E50BB"/>
    <w:rsid w:val="002E6594"/>
    <w:rsid w:val="002F1DD6"/>
    <w:rsid w:val="002F4C23"/>
    <w:rsid w:val="002F7473"/>
    <w:rsid w:val="003001E8"/>
    <w:rsid w:val="00300B0E"/>
    <w:rsid w:val="00301DC6"/>
    <w:rsid w:val="00322CA3"/>
    <w:rsid w:val="0032428C"/>
    <w:rsid w:val="00335B56"/>
    <w:rsid w:val="00341994"/>
    <w:rsid w:val="003430B3"/>
    <w:rsid w:val="00346D80"/>
    <w:rsid w:val="003523BF"/>
    <w:rsid w:val="0035553C"/>
    <w:rsid w:val="003577A8"/>
    <w:rsid w:val="00360868"/>
    <w:rsid w:val="00361811"/>
    <w:rsid w:val="0036657C"/>
    <w:rsid w:val="00366CA6"/>
    <w:rsid w:val="003738DE"/>
    <w:rsid w:val="00374FF1"/>
    <w:rsid w:val="00381BDD"/>
    <w:rsid w:val="003A5C25"/>
    <w:rsid w:val="003A6527"/>
    <w:rsid w:val="003A7F41"/>
    <w:rsid w:val="003B2409"/>
    <w:rsid w:val="003B2B80"/>
    <w:rsid w:val="003B2D11"/>
    <w:rsid w:val="003C2763"/>
    <w:rsid w:val="003C4A93"/>
    <w:rsid w:val="003C6B0C"/>
    <w:rsid w:val="003C7084"/>
    <w:rsid w:val="003D2457"/>
    <w:rsid w:val="003E1D0D"/>
    <w:rsid w:val="003F3918"/>
    <w:rsid w:val="00400C2C"/>
    <w:rsid w:val="00416C26"/>
    <w:rsid w:val="00420E3F"/>
    <w:rsid w:val="00421580"/>
    <w:rsid w:val="004249D0"/>
    <w:rsid w:val="00425D61"/>
    <w:rsid w:val="0043695E"/>
    <w:rsid w:val="0044174F"/>
    <w:rsid w:val="0044221F"/>
    <w:rsid w:val="00442A5D"/>
    <w:rsid w:val="00445E34"/>
    <w:rsid w:val="00451A33"/>
    <w:rsid w:val="00452C85"/>
    <w:rsid w:val="00453525"/>
    <w:rsid w:val="00464BE8"/>
    <w:rsid w:val="004659CC"/>
    <w:rsid w:val="004659D1"/>
    <w:rsid w:val="00473F75"/>
    <w:rsid w:val="0047535A"/>
    <w:rsid w:val="004754B7"/>
    <w:rsid w:val="00476606"/>
    <w:rsid w:val="00481DAF"/>
    <w:rsid w:val="00491E32"/>
    <w:rsid w:val="0049764A"/>
    <w:rsid w:val="004A1EC1"/>
    <w:rsid w:val="004B6DEC"/>
    <w:rsid w:val="004C6E01"/>
    <w:rsid w:val="004D70D2"/>
    <w:rsid w:val="004F64AD"/>
    <w:rsid w:val="004F6736"/>
    <w:rsid w:val="00512427"/>
    <w:rsid w:val="00514175"/>
    <w:rsid w:val="005172CF"/>
    <w:rsid w:val="00543F32"/>
    <w:rsid w:val="00546442"/>
    <w:rsid w:val="00554A15"/>
    <w:rsid w:val="00570C27"/>
    <w:rsid w:val="00572CB7"/>
    <w:rsid w:val="00573E8D"/>
    <w:rsid w:val="005754BB"/>
    <w:rsid w:val="005978F4"/>
    <w:rsid w:val="00597A97"/>
    <w:rsid w:val="005A77E2"/>
    <w:rsid w:val="005B08FE"/>
    <w:rsid w:val="005B23C7"/>
    <w:rsid w:val="005B3D51"/>
    <w:rsid w:val="005D0E51"/>
    <w:rsid w:val="005D2F06"/>
    <w:rsid w:val="005E1670"/>
    <w:rsid w:val="005E3DF7"/>
    <w:rsid w:val="005E4194"/>
    <w:rsid w:val="005E65CD"/>
    <w:rsid w:val="005E6DE6"/>
    <w:rsid w:val="005E7E3F"/>
    <w:rsid w:val="005F2CB3"/>
    <w:rsid w:val="005F5DA7"/>
    <w:rsid w:val="005F6DA6"/>
    <w:rsid w:val="005F79F7"/>
    <w:rsid w:val="00601487"/>
    <w:rsid w:val="006017A2"/>
    <w:rsid w:val="00602C49"/>
    <w:rsid w:val="00604FB2"/>
    <w:rsid w:val="00606857"/>
    <w:rsid w:val="006114B6"/>
    <w:rsid w:val="006152C5"/>
    <w:rsid w:val="00624F1B"/>
    <w:rsid w:val="00625DAC"/>
    <w:rsid w:val="00635367"/>
    <w:rsid w:val="00636DE2"/>
    <w:rsid w:val="00642E89"/>
    <w:rsid w:val="00647CFB"/>
    <w:rsid w:val="006571E2"/>
    <w:rsid w:val="00660F75"/>
    <w:rsid w:val="00661D74"/>
    <w:rsid w:val="0066535A"/>
    <w:rsid w:val="00665D9D"/>
    <w:rsid w:val="00675EF7"/>
    <w:rsid w:val="00676440"/>
    <w:rsid w:val="00685AFB"/>
    <w:rsid w:val="00686B5D"/>
    <w:rsid w:val="006932A3"/>
    <w:rsid w:val="00694016"/>
    <w:rsid w:val="006A1D94"/>
    <w:rsid w:val="006A6C5C"/>
    <w:rsid w:val="006B6ADD"/>
    <w:rsid w:val="006C0BF9"/>
    <w:rsid w:val="006C679B"/>
    <w:rsid w:val="006D2767"/>
    <w:rsid w:val="006D7793"/>
    <w:rsid w:val="006E3258"/>
    <w:rsid w:val="006E4CBD"/>
    <w:rsid w:val="006F66E7"/>
    <w:rsid w:val="00702C96"/>
    <w:rsid w:val="00704DAA"/>
    <w:rsid w:val="00705CDC"/>
    <w:rsid w:val="007117F7"/>
    <w:rsid w:val="00723EF4"/>
    <w:rsid w:val="00732B1C"/>
    <w:rsid w:val="0073308E"/>
    <w:rsid w:val="00740919"/>
    <w:rsid w:val="00740EB6"/>
    <w:rsid w:val="00744434"/>
    <w:rsid w:val="00745D89"/>
    <w:rsid w:val="00752833"/>
    <w:rsid w:val="00754034"/>
    <w:rsid w:val="00756E50"/>
    <w:rsid w:val="0076430D"/>
    <w:rsid w:val="00766212"/>
    <w:rsid w:val="007665E0"/>
    <w:rsid w:val="00767DF1"/>
    <w:rsid w:val="00767F4D"/>
    <w:rsid w:val="0077179B"/>
    <w:rsid w:val="007723D6"/>
    <w:rsid w:val="007725DC"/>
    <w:rsid w:val="00783420"/>
    <w:rsid w:val="007839A6"/>
    <w:rsid w:val="007B0AB8"/>
    <w:rsid w:val="007B364C"/>
    <w:rsid w:val="007B7D57"/>
    <w:rsid w:val="007D0E7A"/>
    <w:rsid w:val="007D1046"/>
    <w:rsid w:val="007D5C55"/>
    <w:rsid w:val="007D694C"/>
    <w:rsid w:val="007E10BD"/>
    <w:rsid w:val="007E52DF"/>
    <w:rsid w:val="007E5551"/>
    <w:rsid w:val="007F5961"/>
    <w:rsid w:val="0080424A"/>
    <w:rsid w:val="008049C4"/>
    <w:rsid w:val="00807907"/>
    <w:rsid w:val="008147B8"/>
    <w:rsid w:val="00821177"/>
    <w:rsid w:val="00832875"/>
    <w:rsid w:val="00834D51"/>
    <w:rsid w:val="00836788"/>
    <w:rsid w:val="00843A1B"/>
    <w:rsid w:val="00845D51"/>
    <w:rsid w:val="008502A7"/>
    <w:rsid w:val="00853EE3"/>
    <w:rsid w:val="00856961"/>
    <w:rsid w:val="008648BA"/>
    <w:rsid w:val="00876C17"/>
    <w:rsid w:val="00884EEE"/>
    <w:rsid w:val="00894927"/>
    <w:rsid w:val="00897611"/>
    <w:rsid w:val="00897F99"/>
    <w:rsid w:val="008A1FAD"/>
    <w:rsid w:val="008A44B9"/>
    <w:rsid w:val="008A6204"/>
    <w:rsid w:val="008B003B"/>
    <w:rsid w:val="008B07DF"/>
    <w:rsid w:val="008B2203"/>
    <w:rsid w:val="008B4B9E"/>
    <w:rsid w:val="008C5550"/>
    <w:rsid w:val="008D3971"/>
    <w:rsid w:val="008D57B5"/>
    <w:rsid w:val="008D7350"/>
    <w:rsid w:val="009013C0"/>
    <w:rsid w:val="00905D6A"/>
    <w:rsid w:val="00914300"/>
    <w:rsid w:val="00923D1A"/>
    <w:rsid w:val="00931392"/>
    <w:rsid w:val="00936426"/>
    <w:rsid w:val="00941424"/>
    <w:rsid w:val="00946ED6"/>
    <w:rsid w:val="00962DF1"/>
    <w:rsid w:val="00967967"/>
    <w:rsid w:val="0097207B"/>
    <w:rsid w:val="00974DEE"/>
    <w:rsid w:val="00975548"/>
    <w:rsid w:val="00975C19"/>
    <w:rsid w:val="00976AD6"/>
    <w:rsid w:val="009828A3"/>
    <w:rsid w:val="00987B45"/>
    <w:rsid w:val="009940CB"/>
    <w:rsid w:val="009A360C"/>
    <w:rsid w:val="009A62FA"/>
    <w:rsid w:val="009B1047"/>
    <w:rsid w:val="009B34ED"/>
    <w:rsid w:val="009D0209"/>
    <w:rsid w:val="009D0523"/>
    <w:rsid w:val="009D45B4"/>
    <w:rsid w:val="009D549C"/>
    <w:rsid w:val="009D5898"/>
    <w:rsid w:val="009E52D6"/>
    <w:rsid w:val="009F56C5"/>
    <w:rsid w:val="00A04C51"/>
    <w:rsid w:val="00A072E4"/>
    <w:rsid w:val="00A12386"/>
    <w:rsid w:val="00A14460"/>
    <w:rsid w:val="00A2329F"/>
    <w:rsid w:val="00A24B45"/>
    <w:rsid w:val="00A349A2"/>
    <w:rsid w:val="00A40932"/>
    <w:rsid w:val="00A40D75"/>
    <w:rsid w:val="00A50248"/>
    <w:rsid w:val="00A509CF"/>
    <w:rsid w:val="00A550C4"/>
    <w:rsid w:val="00A64EB1"/>
    <w:rsid w:val="00A67617"/>
    <w:rsid w:val="00A81548"/>
    <w:rsid w:val="00A82388"/>
    <w:rsid w:val="00A82C6E"/>
    <w:rsid w:val="00A8514D"/>
    <w:rsid w:val="00A90136"/>
    <w:rsid w:val="00A91D71"/>
    <w:rsid w:val="00A9535D"/>
    <w:rsid w:val="00AA2C25"/>
    <w:rsid w:val="00AA4B66"/>
    <w:rsid w:val="00AA662F"/>
    <w:rsid w:val="00AB0E32"/>
    <w:rsid w:val="00AB4A12"/>
    <w:rsid w:val="00AC1EE5"/>
    <w:rsid w:val="00AC770F"/>
    <w:rsid w:val="00AE66CD"/>
    <w:rsid w:val="00AF37F9"/>
    <w:rsid w:val="00B166A8"/>
    <w:rsid w:val="00B2768F"/>
    <w:rsid w:val="00B3671D"/>
    <w:rsid w:val="00B47EF2"/>
    <w:rsid w:val="00B60974"/>
    <w:rsid w:val="00B610A2"/>
    <w:rsid w:val="00B63FED"/>
    <w:rsid w:val="00B742D9"/>
    <w:rsid w:val="00B77947"/>
    <w:rsid w:val="00B82108"/>
    <w:rsid w:val="00B837A5"/>
    <w:rsid w:val="00B83CAD"/>
    <w:rsid w:val="00B85260"/>
    <w:rsid w:val="00B94954"/>
    <w:rsid w:val="00BC1612"/>
    <w:rsid w:val="00BC50D7"/>
    <w:rsid w:val="00BE223C"/>
    <w:rsid w:val="00BF15CF"/>
    <w:rsid w:val="00BF6A80"/>
    <w:rsid w:val="00BF7902"/>
    <w:rsid w:val="00C04A5D"/>
    <w:rsid w:val="00C06B73"/>
    <w:rsid w:val="00C10E72"/>
    <w:rsid w:val="00C27E9C"/>
    <w:rsid w:val="00C27FEF"/>
    <w:rsid w:val="00C33A84"/>
    <w:rsid w:val="00C357EE"/>
    <w:rsid w:val="00C40CBC"/>
    <w:rsid w:val="00C46D34"/>
    <w:rsid w:val="00C533D1"/>
    <w:rsid w:val="00C538B5"/>
    <w:rsid w:val="00C67DFF"/>
    <w:rsid w:val="00C737A4"/>
    <w:rsid w:val="00C77A3E"/>
    <w:rsid w:val="00C808E7"/>
    <w:rsid w:val="00C83BCD"/>
    <w:rsid w:val="00C86DBF"/>
    <w:rsid w:val="00C93012"/>
    <w:rsid w:val="00C93D91"/>
    <w:rsid w:val="00C95826"/>
    <w:rsid w:val="00C97699"/>
    <w:rsid w:val="00CA5BD4"/>
    <w:rsid w:val="00CB657F"/>
    <w:rsid w:val="00CC2947"/>
    <w:rsid w:val="00CC7835"/>
    <w:rsid w:val="00CD2715"/>
    <w:rsid w:val="00CF43A9"/>
    <w:rsid w:val="00CF5ABB"/>
    <w:rsid w:val="00CF6D93"/>
    <w:rsid w:val="00D000F6"/>
    <w:rsid w:val="00D113C7"/>
    <w:rsid w:val="00D162F2"/>
    <w:rsid w:val="00D21810"/>
    <w:rsid w:val="00D3739D"/>
    <w:rsid w:val="00D4207E"/>
    <w:rsid w:val="00D50743"/>
    <w:rsid w:val="00D645CC"/>
    <w:rsid w:val="00D64825"/>
    <w:rsid w:val="00D6561F"/>
    <w:rsid w:val="00D8271C"/>
    <w:rsid w:val="00D8612E"/>
    <w:rsid w:val="00DA1036"/>
    <w:rsid w:val="00DA2EB9"/>
    <w:rsid w:val="00DA4C2B"/>
    <w:rsid w:val="00DC5EF0"/>
    <w:rsid w:val="00DD0195"/>
    <w:rsid w:val="00DD0D98"/>
    <w:rsid w:val="00DF3E9F"/>
    <w:rsid w:val="00E007A0"/>
    <w:rsid w:val="00E0106E"/>
    <w:rsid w:val="00E013C6"/>
    <w:rsid w:val="00E05892"/>
    <w:rsid w:val="00E124A9"/>
    <w:rsid w:val="00E148D0"/>
    <w:rsid w:val="00E238AD"/>
    <w:rsid w:val="00E23ADE"/>
    <w:rsid w:val="00E35F96"/>
    <w:rsid w:val="00E40F3C"/>
    <w:rsid w:val="00E44AB8"/>
    <w:rsid w:val="00E46EA8"/>
    <w:rsid w:val="00E50C85"/>
    <w:rsid w:val="00E5407D"/>
    <w:rsid w:val="00E57F23"/>
    <w:rsid w:val="00E63556"/>
    <w:rsid w:val="00E63CC9"/>
    <w:rsid w:val="00E67ED2"/>
    <w:rsid w:val="00E73DE4"/>
    <w:rsid w:val="00E80839"/>
    <w:rsid w:val="00E80BCF"/>
    <w:rsid w:val="00E83AC4"/>
    <w:rsid w:val="00E85672"/>
    <w:rsid w:val="00E8753D"/>
    <w:rsid w:val="00E909F8"/>
    <w:rsid w:val="00E968F0"/>
    <w:rsid w:val="00EA319E"/>
    <w:rsid w:val="00EA49A7"/>
    <w:rsid w:val="00EA7478"/>
    <w:rsid w:val="00EB0432"/>
    <w:rsid w:val="00EB0D8B"/>
    <w:rsid w:val="00EB46B9"/>
    <w:rsid w:val="00EB52EB"/>
    <w:rsid w:val="00EB6738"/>
    <w:rsid w:val="00ED0306"/>
    <w:rsid w:val="00ED2273"/>
    <w:rsid w:val="00ED3BA1"/>
    <w:rsid w:val="00ED440B"/>
    <w:rsid w:val="00EE43DC"/>
    <w:rsid w:val="00EE5F71"/>
    <w:rsid w:val="00EF0A41"/>
    <w:rsid w:val="00EF34F0"/>
    <w:rsid w:val="00EF7FC2"/>
    <w:rsid w:val="00F03870"/>
    <w:rsid w:val="00F04454"/>
    <w:rsid w:val="00F075AF"/>
    <w:rsid w:val="00F12FDE"/>
    <w:rsid w:val="00F150A4"/>
    <w:rsid w:val="00F1671A"/>
    <w:rsid w:val="00F3005F"/>
    <w:rsid w:val="00F3086F"/>
    <w:rsid w:val="00F32D2A"/>
    <w:rsid w:val="00F343E6"/>
    <w:rsid w:val="00F36F98"/>
    <w:rsid w:val="00F417B8"/>
    <w:rsid w:val="00F550D9"/>
    <w:rsid w:val="00F60BB2"/>
    <w:rsid w:val="00F71BEE"/>
    <w:rsid w:val="00F82164"/>
    <w:rsid w:val="00F83AE0"/>
    <w:rsid w:val="00F84F81"/>
    <w:rsid w:val="00FA54A2"/>
    <w:rsid w:val="00FA7D1E"/>
    <w:rsid w:val="00FB21EF"/>
    <w:rsid w:val="00FB4C03"/>
    <w:rsid w:val="00FD35C0"/>
    <w:rsid w:val="00FD3DDC"/>
    <w:rsid w:val="00FD458B"/>
    <w:rsid w:val="00FD5212"/>
    <w:rsid w:val="00FE4F68"/>
    <w:rsid w:val="2D0613F0"/>
    <w:rsid w:val="4044666A"/>
    <w:rsid w:val="414E6551"/>
    <w:rsid w:val="5F011E9E"/>
    <w:rsid w:val="5F067039"/>
    <w:rsid w:val="6D1A6845"/>
    <w:rsid w:val="778D031B"/>
    <w:rsid w:val="7CC54FB7"/>
    <w:rsid w:val="7D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semiHidden/>
    <w:unhideWhenUsed/>
    <w:qFormat/>
    <w:uiPriority w:val="0"/>
    <w:pPr>
      <w:keepNext/>
      <w:keepLines/>
      <w:spacing w:before="260" w:after="260" w:line="412" w:lineRule="auto"/>
      <w:ind w:firstLine="1040" w:firstLineChars="200"/>
      <w:outlineLvl w:val="1"/>
    </w:pPr>
    <w:rPr>
      <w:rFonts w:ascii="Arial" w:hAnsi="Arial" w:eastAsia="黑体"/>
      <w:b/>
      <w:sz w:val="32"/>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9"/>
    <w:semiHidden/>
    <w:unhideWhenUsed/>
    <w:qFormat/>
    <w:uiPriority w:val="99"/>
    <w:pPr>
      <w:spacing w:after="120"/>
    </w:pPr>
  </w:style>
  <w:style w:type="paragraph" w:styleId="5">
    <w:name w:val="Body Text Indent"/>
    <w:basedOn w:val="1"/>
    <w:link w:val="21"/>
    <w:qFormat/>
    <w:uiPriority w:val="99"/>
    <w:pPr>
      <w:ind w:firstLine="465" w:firstLineChars="200"/>
      <w:jc w:val="left"/>
    </w:pPr>
    <w:rPr>
      <w:rFonts w:ascii="宋体" w:hAnsi="Times New Roman" w:eastAsia="宋体" w:cs="宋体"/>
      <w:szCs w:val="21"/>
    </w:rPr>
  </w:style>
  <w:style w:type="paragraph" w:styleId="6">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7">
    <w:name w:val="Plain Text"/>
    <w:basedOn w:val="1"/>
    <w:link w:val="25"/>
    <w:qFormat/>
    <w:uiPriority w:val="99"/>
    <w:rPr>
      <w:rFonts w:ascii="宋体" w:hAnsi="Courier New" w:eastAsia="宋体" w:cs="Times New Roman"/>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Body Text Indent 3"/>
    <w:basedOn w:val="1"/>
    <w:link w:val="23"/>
    <w:semiHidden/>
    <w:unhideWhenUsed/>
    <w:qFormat/>
    <w:uiPriority w:val="99"/>
    <w:pPr>
      <w:spacing w:after="120"/>
      <w:ind w:left="420" w:leftChars="200"/>
    </w:pPr>
    <w:rPr>
      <w:sz w:val="16"/>
      <w:szCs w:val="16"/>
    </w:rPr>
  </w:style>
  <w:style w:type="paragraph" w:styleId="13">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4">
    <w:name w:val="Normal (Web)"/>
    <w:basedOn w:val="1"/>
    <w:unhideWhenUsed/>
    <w:qFormat/>
    <w:uiPriority w:val="0"/>
    <w:rPr>
      <w:sz w:val="24"/>
    </w:rPr>
  </w:style>
  <w:style w:type="character" w:styleId="17">
    <w:name w:val="Hyperlink"/>
    <w:basedOn w:val="16"/>
    <w:qFormat/>
    <w:uiPriority w:val="99"/>
    <w:rPr>
      <w:color w:val="0000FF"/>
      <w:u w:val="single"/>
    </w:rPr>
  </w:style>
  <w:style w:type="character" w:customStyle="1" w:styleId="18">
    <w:name w:val="页眉 字符"/>
    <w:basedOn w:val="16"/>
    <w:link w:val="10"/>
    <w:qFormat/>
    <w:uiPriority w:val="99"/>
    <w:rPr>
      <w:sz w:val="18"/>
      <w:szCs w:val="18"/>
    </w:rPr>
  </w:style>
  <w:style w:type="character" w:customStyle="1" w:styleId="19">
    <w:name w:val="页脚 字符"/>
    <w:basedOn w:val="16"/>
    <w:link w:val="9"/>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正文文本缩进 字符"/>
    <w:basedOn w:val="16"/>
    <w:link w:val="5"/>
    <w:qFormat/>
    <w:uiPriority w:val="99"/>
    <w:rPr>
      <w:rFonts w:ascii="宋体" w:hAnsi="Times New Roman" w:eastAsia="宋体" w:cs="宋体"/>
      <w:szCs w:val="21"/>
    </w:rPr>
  </w:style>
  <w:style w:type="paragraph" w:customStyle="1" w:styleId="2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3">
    <w:name w:val="正文文本缩进 3 字符"/>
    <w:basedOn w:val="16"/>
    <w:link w:val="12"/>
    <w:semiHidden/>
    <w:qFormat/>
    <w:uiPriority w:val="99"/>
    <w:rPr>
      <w:sz w:val="16"/>
      <w:szCs w:val="16"/>
    </w:rPr>
  </w:style>
  <w:style w:type="character" w:customStyle="1" w:styleId="24">
    <w:name w:val="纯文本 字符"/>
    <w:basedOn w:val="16"/>
    <w:semiHidden/>
    <w:qFormat/>
    <w:uiPriority w:val="99"/>
    <w:rPr>
      <w:rFonts w:hAnsi="Courier New" w:cs="Courier New" w:asciiTheme="minorEastAsia"/>
    </w:rPr>
  </w:style>
  <w:style w:type="character" w:customStyle="1" w:styleId="25">
    <w:name w:val="纯文本 字符1"/>
    <w:link w:val="7"/>
    <w:qFormat/>
    <w:uiPriority w:val="99"/>
    <w:rPr>
      <w:rFonts w:ascii="宋体" w:hAnsi="Courier New" w:eastAsia="宋体" w:cs="Times New Roman"/>
      <w:szCs w:val="21"/>
    </w:rPr>
  </w:style>
  <w:style w:type="paragraph" w:customStyle="1" w:styleId="26">
    <w:name w:val="列出段落1"/>
    <w:basedOn w:val="1"/>
    <w:qFormat/>
    <w:uiPriority w:val="34"/>
    <w:pPr>
      <w:ind w:firstLine="420" w:firstLineChars="200"/>
    </w:pPr>
  </w:style>
  <w:style w:type="character" w:customStyle="1" w:styleId="27">
    <w:name w:val="标题 1 字符"/>
    <w:basedOn w:val="16"/>
    <w:link w:val="2"/>
    <w:qFormat/>
    <w:uiPriority w:val="9"/>
    <w:rPr>
      <w:b/>
      <w:bCs/>
      <w:kern w:val="44"/>
      <w:sz w:val="44"/>
      <w:szCs w:val="44"/>
    </w:rPr>
  </w:style>
  <w:style w:type="paragraph" w:customStyle="1" w:styleId="2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9">
    <w:name w:val="正文文本 字符"/>
    <w:basedOn w:val="16"/>
    <w:link w:val="4"/>
    <w:semiHidden/>
    <w:qFormat/>
    <w:uiPriority w:val="99"/>
  </w:style>
  <w:style w:type="paragraph" w:customStyle="1" w:styleId="30">
    <w:name w:val="MSG_EN_FONT_STYLE_NAME_TEMPLATE_ROLE_LEVEL MSG_EN_FONT_STYLE_NAME_BY_ROLE_HEADING 7"/>
    <w:basedOn w:val="1"/>
    <w:link w:val="31"/>
    <w:unhideWhenUsed/>
    <w:qFormat/>
    <w:uiPriority w:val="99"/>
    <w:pPr>
      <w:shd w:val="clear" w:color="auto" w:fill="FFFFFF"/>
      <w:spacing w:line="466" w:lineRule="exact"/>
      <w:outlineLvl w:val="6"/>
    </w:pPr>
    <w:rPr>
      <w:rFonts w:ascii="宋体" w:hAnsi="宋体" w:eastAsia="宋体"/>
      <w:sz w:val="24"/>
    </w:rPr>
  </w:style>
  <w:style w:type="character" w:customStyle="1" w:styleId="31">
    <w:name w:val="MSG_EN_FONT_STYLE_NAME_TEMPLATE_ROLE_LEVEL MSG_EN_FONT_STYLE_NAME_BY_ROLE_HEADING 7_"/>
    <w:basedOn w:val="16"/>
    <w:link w:val="30"/>
    <w:unhideWhenUsed/>
    <w:qFormat/>
    <w:uiPriority w:val="99"/>
    <w:rPr>
      <w:rFonts w:ascii="宋体" w:hAnsi="宋体" w:eastAsia="宋体"/>
      <w:sz w:val="24"/>
      <w:shd w:val="clear" w:color="auto" w:fill="FFFFFF"/>
    </w:rPr>
  </w:style>
  <w:style w:type="character" w:customStyle="1" w:styleId="32">
    <w:name w:val="批注框文本 字符"/>
    <w:basedOn w:val="16"/>
    <w:link w:val="8"/>
    <w:semiHidden/>
    <w:qFormat/>
    <w:uiPriority w:val="99"/>
    <w:rPr>
      <w:sz w:val="18"/>
      <w:szCs w:val="18"/>
    </w:rPr>
  </w:style>
  <w:style w:type="character" w:customStyle="1" w:styleId="33">
    <w:name w:val="标题 2 字符"/>
    <w:basedOn w:val="16"/>
    <w:link w:val="3"/>
    <w:semiHidden/>
    <w:qFormat/>
    <w:uiPriority w:val="0"/>
    <w:rPr>
      <w:rFonts w:ascii="Arial" w:hAnsi="Arial" w:eastAsia="黑体"/>
      <w:b/>
      <w:sz w:val="32"/>
      <w:szCs w:val="24"/>
    </w:rPr>
  </w:style>
  <w:style w:type="paragraph" w:customStyle="1" w:styleId="34">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20021</Words>
  <Characters>20869</Characters>
  <Lines>434</Lines>
  <Paragraphs>122</Paragraphs>
  <TotalTime>0</TotalTime>
  <ScaleCrop>false</ScaleCrop>
  <LinksUpToDate>false</LinksUpToDate>
  <CharactersWithSpaces>21503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2016-09-03T12:06:00Z</dcterms:created>
  <dc:creator>ZHANGQL</dc:creator>
  <cp:lastModifiedBy>vertesyuan</cp:lastModifiedBy>
  <cp:lastPrinted>2021-09-13T08:04:00Z</cp:lastPrinted>
  <dcterms:modified xsi:type="dcterms:W3CDTF">2024-11-07T02:34:04Z</dcterms:modified>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02E42F2D23CF4C068DAFF5794CFA5F9C_13</vt:lpwstr>
  </property>
</Properties>
</file>