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41AF0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1C23126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考试科目名称：</w:t>
      </w:r>
      <w:r>
        <w:rPr>
          <w:rFonts w:hint="eastAsia"/>
          <w:kern w:val="0"/>
          <w:sz w:val="24"/>
          <w:lang w:bidi="hi-IN"/>
        </w:rPr>
        <w:t xml:space="preserve"> 行政法</w:t>
      </w:r>
    </w:p>
    <w:p w14:paraId="18111EF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5D7D98CA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0CB9E9F7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（一）行政法基础理论</w:t>
      </w:r>
    </w:p>
    <w:p w14:paraId="34243C5D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155A72D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行政法</w:t>
      </w:r>
      <w:r>
        <w:rPr>
          <w:rFonts w:hAnsi="宋体"/>
          <w:kern w:val="0"/>
          <w:sz w:val="24"/>
          <w:lang w:bidi="hi-IN"/>
        </w:rPr>
        <w:t>学的基础知识、基本概念、基本理论。</w:t>
      </w:r>
    </w:p>
    <w:p w14:paraId="6035B8A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行政法的基本概念、行政法的法源、行政法基本原则的内容</w:t>
      </w:r>
      <w:r>
        <w:rPr>
          <w:rFonts w:hAnsi="宋体"/>
          <w:kern w:val="0"/>
          <w:sz w:val="24"/>
          <w:lang w:bidi="hi-IN"/>
        </w:rPr>
        <w:t>。</w:t>
      </w:r>
    </w:p>
    <w:p w14:paraId="6BFA037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行政法学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行政管理和行政法制建设中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0C82C0AE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46EFFFD3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一、</w:t>
      </w:r>
      <w:r>
        <w:rPr>
          <w:rFonts w:hint="eastAsia" w:hAnsi="宋体"/>
          <w:kern w:val="0"/>
          <w:sz w:val="24"/>
          <w:lang w:bidi="hi-IN"/>
        </w:rPr>
        <w:t>行政法学的相关概念与内涵</w:t>
      </w:r>
    </w:p>
    <w:p w14:paraId="1FA37A4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行政法的内涵、行政法的渊源与体系；行政法律关系；行政法学概念。</w:t>
      </w:r>
    </w:p>
    <w:p w14:paraId="73164019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eastAsia="ja-JP" w:bidi="hi-IN"/>
        </w:rPr>
      </w:pPr>
      <w:r>
        <w:rPr>
          <w:rFonts w:hAnsi="宋体"/>
          <w:kern w:val="0"/>
          <w:sz w:val="24"/>
          <w:lang w:eastAsia="ja-JP" w:bidi="hi-IN"/>
        </w:rPr>
        <w:t>二</w:t>
      </w:r>
      <w:r>
        <w:rPr>
          <w:rFonts w:hint="eastAsia" w:hAnsi="宋体"/>
          <w:kern w:val="0"/>
          <w:sz w:val="24"/>
          <w:lang w:eastAsia="ja-JP" w:bidi="hi-IN"/>
        </w:rPr>
        <w:t>、行政法的</w:t>
      </w:r>
      <w:r>
        <w:rPr>
          <w:rFonts w:hint="eastAsia" w:hAnsi="宋体"/>
          <w:kern w:val="0"/>
          <w:sz w:val="24"/>
          <w:lang w:bidi="hi-IN"/>
        </w:rPr>
        <w:t>基本原则和理念</w:t>
      </w:r>
    </w:p>
    <w:p w14:paraId="3FC2FDF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ja-JP" w:bidi="hi-IN"/>
        </w:rPr>
        <w:t>行政法的</w:t>
      </w:r>
      <w:r>
        <w:rPr>
          <w:rFonts w:hint="eastAsia" w:hAnsi="宋体"/>
          <w:kern w:val="0"/>
          <w:sz w:val="24"/>
          <w:lang w:bidi="hi-IN"/>
        </w:rPr>
        <w:t>基本原则和理念概述；行政法核心理念；行政法治原则、公正公开原则、行政效率原则、正当程序原则、信赖保护原则、比例原则等。</w:t>
      </w:r>
    </w:p>
    <w:p w14:paraId="4F139473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（二）行政法主体</w:t>
      </w:r>
    </w:p>
    <w:p w14:paraId="325417EB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756463AD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行政法主体</w:t>
      </w:r>
      <w:r>
        <w:rPr>
          <w:rFonts w:hAnsi="宋体"/>
          <w:kern w:val="0"/>
          <w:sz w:val="24"/>
          <w:lang w:bidi="hi-IN"/>
        </w:rPr>
        <w:t>的基础知识、基本概念、基本理论。</w:t>
      </w:r>
    </w:p>
    <w:p w14:paraId="37E5654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行政法主体的概念、行政机关、其他行政主体、公务员、行政相对人的内容</w:t>
      </w:r>
      <w:r>
        <w:rPr>
          <w:rFonts w:hAnsi="宋体"/>
          <w:kern w:val="0"/>
          <w:sz w:val="24"/>
          <w:lang w:bidi="hi-IN"/>
        </w:rPr>
        <w:t>。</w:t>
      </w:r>
    </w:p>
    <w:p w14:paraId="3C38DAF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行政法主体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行政法律关系中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45700052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0F3B0EA1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bidi="hi-IN"/>
        </w:rPr>
        <w:t>、行政主体</w:t>
      </w:r>
    </w:p>
    <w:p w14:paraId="0252868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行政法主体的内涵，职权类行政主体、授权类行政主体和自治类行政主体。</w:t>
      </w:r>
    </w:p>
    <w:p w14:paraId="03407EA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bidi="hi-IN"/>
        </w:rPr>
        <w:t>、行政相对人</w:t>
      </w:r>
    </w:p>
    <w:p w14:paraId="11D7CD9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行政相对人的概念、分类和范围，行政相对人的法律地位与权利义务。</w:t>
      </w:r>
    </w:p>
    <w:p w14:paraId="453CA3F3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三</w:t>
      </w:r>
      <w:r>
        <w:rPr>
          <w:rFonts w:hint="eastAsia" w:hAnsi="宋体"/>
          <w:kern w:val="0"/>
          <w:sz w:val="24"/>
          <w:lang w:bidi="hi-IN"/>
        </w:rPr>
        <w:t>、公务员</w:t>
      </w:r>
    </w:p>
    <w:p w14:paraId="18002A5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公务员的范围、分类及法律地位，国家公职关系及权益救济</w:t>
      </w:r>
      <w:r>
        <w:rPr>
          <w:rFonts w:hAnsi="宋体"/>
          <w:kern w:val="0"/>
          <w:sz w:val="24"/>
          <w:lang w:bidi="hi-IN"/>
        </w:rPr>
        <w:t>。</w:t>
      </w:r>
    </w:p>
    <w:p w14:paraId="14E05842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（三）行政行为</w:t>
      </w:r>
    </w:p>
    <w:p w14:paraId="2B799783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1A62657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行政行为</w:t>
      </w:r>
      <w:r>
        <w:rPr>
          <w:rFonts w:hAnsi="宋体"/>
          <w:kern w:val="0"/>
          <w:sz w:val="24"/>
          <w:lang w:bidi="hi-IN"/>
        </w:rPr>
        <w:t>的基础知识、基本概念、基本理论。</w:t>
      </w:r>
    </w:p>
    <w:p w14:paraId="0142E75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行政行为的概念、特征和范围，抽象行政行为和具体行政行为，依申请和依职权行政行为的概念、种类、特征及作用，行政程序基本的内容</w:t>
      </w:r>
      <w:r>
        <w:rPr>
          <w:rFonts w:hAnsi="宋体"/>
          <w:kern w:val="0"/>
          <w:sz w:val="24"/>
          <w:lang w:bidi="hi-IN"/>
        </w:rPr>
        <w:t>。</w:t>
      </w:r>
    </w:p>
    <w:p w14:paraId="47C1C8E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行政法学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行政关系和行政权运行过程中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10DBA935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4E70014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bidi="hi-IN"/>
        </w:rPr>
        <w:t>、行政行为</w:t>
      </w:r>
      <w:r>
        <w:rPr>
          <w:rFonts w:hAnsi="宋体"/>
          <w:kern w:val="0"/>
          <w:sz w:val="24"/>
          <w:lang w:bidi="hi-IN"/>
        </w:rPr>
        <w:t>概述</w:t>
      </w:r>
    </w:p>
    <w:p w14:paraId="1A5A4AA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行政行为的概念、特征和范围，行政行为的功能和形式，行政行为的成立要件与合法要件</w:t>
      </w:r>
      <w:r>
        <w:rPr>
          <w:rFonts w:hAnsi="宋体"/>
          <w:kern w:val="0"/>
          <w:sz w:val="24"/>
          <w:lang w:bidi="hi-IN"/>
        </w:rPr>
        <w:t>。</w:t>
      </w:r>
    </w:p>
    <w:p w14:paraId="34634DA8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bidi="hi-IN"/>
        </w:rPr>
        <w:t>、抽象行政行为</w:t>
      </w:r>
    </w:p>
    <w:p w14:paraId="25968EE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行政立法的概念、分类、原则和程序；行政立法的监督，行政法规、规章以外的行政规范性文件的种类、地位和监督</w:t>
      </w:r>
      <w:r>
        <w:rPr>
          <w:rFonts w:hAnsi="宋体"/>
          <w:kern w:val="0"/>
          <w:sz w:val="24"/>
          <w:lang w:bidi="hi-IN"/>
        </w:rPr>
        <w:t>。</w:t>
      </w:r>
    </w:p>
    <w:p w14:paraId="0832846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三、具体行政行为</w:t>
      </w:r>
    </w:p>
    <w:p w14:paraId="002E812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具体行政行为的分类、错误和瑕疵；具体行政行为的效力。</w:t>
      </w:r>
    </w:p>
    <w:p w14:paraId="43B5829D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四、行政给付、行政奖励、行政规划、行政命令和行政征收</w:t>
      </w:r>
    </w:p>
    <w:p w14:paraId="3541C6E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行政给付、行政奖励、行政规划、行政命令、行政征收的概念、特征、种类和原则。</w:t>
      </w:r>
    </w:p>
    <w:p w14:paraId="033757D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五、行政确认和行政裁决</w:t>
      </w:r>
    </w:p>
    <w:p w14:paraId="09AFE99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行政确认的内涵、形式、内容、分类、原则和作用以及几种具体的行政确认制度。行政裁决的内涵、种类、作用和原则，以及几种具体的行政裁决制度。</w:t>
      </w:r>
    </w:p>
    <w:p w14:paraId="1C7ED93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六、行政许可</w:t>
      </w:r>
    </w:p>
    <w:p w14:paraId="683CCC4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行政许可的内涵、种类、原则、设定、实施；行政许可的成立与效力，行政许可的消灭。</w:t>
      </w:r>
    </w:p>
    <w:p w14:paraId="38716D4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七、行政处罚</w:t>
      </w:r>
    </w:p>
    <w:p w14:paraId="3C4A604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行政处罚的概念、特征、基本原则、种类、设定；行政处罚的主体、管辖、决定程序。</w:t>
      </w:r>
    </w:p>
    <w:p w14:paraId="4416298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八、行政强制法</w:t>
      </w:r>
    </w:p>
    <w:p w14:paraId="4EF7F40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行政强制的概念、种类、基本原则，行政强制设立制度、实施制度。</w:t>
      </w:r>
    </w:p>
    <w:p w14:paraId="59A1809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九、行政协议</w:t>
      </w:r>
    </w:p>
    <w:p w14:paraId="182AC60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行政协议的内涵与外延，行政协议的效力，行政优益权，行政协议争议的法律救济。</w:t>
      </w:r>
    </w:p>
    <w:p w14:paraId="7EDE546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十、行政指导、行政事实行为与行政重复处理行为</w:t>
      </w:r>
    </w:p>
    <w:p w14:paraId="5A973D1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行政指导的界定、基本原则、方法与形式以及救济。行政事实行为的构成要件、类型和救济。行政重复处理行为的认定和法律救济。</w:t>
      </w:r>
    </w:p>
    <w:p w14:paraId="4EB9562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十一、行政程序</w:t>
      </w:r>
    </w:p>
    <w:p w14:paraId="370FDBD0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行政程序的基本价值、基本原则和基本制度。</w:t>
      </w:r>
    </w:p>
    <w:p w14:paraId="6750B06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3CA8C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1BE351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E62D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49F5DCE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ViNTcyMjcwMTVlNWY1ODA4NzZjNGRkYjRkYjMifQ=="/>
  </w:docVars>
  <w:rsids>
    <w:rsidRoot w:val="00172A27"/>
    <w:rsid w:val="001A3095"/>
    <w:rsid w:val="00213055"/>
    <w:rsid w:val="003E5641"/>
    <w:rsid w:val="00400BE7"/>
    <w:rsid w:val="004839EB"/>
    <w:rsid w:val="006769B7"/>
    <w:rsid w:val="0095310B"/>
    <w:rsid w:val="00B14339"/>
    <w:rsid w:val="00E22F98"/>
    <w:rsid w:val="00EA0654"/>
    <w:rsid w:val="257D1B31"/>
    <w:rsid w:val="28FE6E08"/>
    <w:rsid w:val="685C1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1259</Words>
  <Characters>1263</Characters>
  <Lines>718</Lines>
  <Paragraphs>191</Paragraphs>
  <TotalTime>0</TotalTime>
  <ScaleCrop>false</ScaleCrop>
  <LinksUpToDate>false</LinksUpToDate>
  <CharactersWithSpaces>1282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2024-11-07T06:41:11Z</dcterms:modified>
  <dc:title>　2014年硕士研究生入学考试自命题考试大纲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B5F1A95480384A1692BA946E7565A129_13</vt:lpwstr>
  </property>
</Properties>
</file>