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FA3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3" w:name="_GoBack"/>
      <w:bookmarkEnd w:id="3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BECBAF8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</w:t>
      </w:r>
      <w:r>
        <w:rPr>
          <w:rFonts w:hint="eastAsia" w:eastAsia="方正书宋简体"/>
          <w:sz w:val="24"/>
          <w:lang w:val="en-US" w:eastAsia="zh-CN"/>
        </w:rPr>
        <w:t>701</w:t>
      </w:r>
      <w:r>
        <w:rPr>
          <w:rFonts w:hint="eastAsia" w:eastAsia="方正书宋简体"/>
          <w:sz w:val="24"/>
        </w:rPr>
        <w:t xml:space="preserve">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宪法学</w:t>
      </w:r>
    </w:p>
    <w:p w14:paraId="7160B91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561791D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0985DE26">
      <w:pPr>
        <w:widowControl/>
        <w:spacing w:line="360" w:lineRule="auto"/>
        <w:ind w:firstLine="482" w:firstLineChars="200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第一章 </w:t>
      </w:r>
      <w:r>
        <w:rPr>
          <w:rFonts w:ascii="宋体" w:hAnsi="宋体"/>
          <w:b/>
          <w:kern w:val="0"/>
          <w:sz w:val="24"/>
        </w:rPr>
        <w:t xml:space="preserve">  </w:t>
      </w:r>
      <w:r>
        <w:rPr>
          <w:rFonts w:hint="eastAsia" w:ascii="宋体" w:hAnsi="宋体"/>
          <w:b/>
          <w:kern w:val="0"/>
          <w:sz w:val="24"/>
        </w:rPr>
        <w:t>宪法学的研究与发展</w:t>
      </w:r>
    </w:p>
    <w:p w14:paraId="7AE51FF0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一、宪法学的研究对象和研究方法</w:t>
      </w:r>
    </w:p>
    <w:p w14:paraId="18DB869F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宪法学的概念与研究对象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宪法学的研究方法；宪法学的体系和结构安排。</w:t>
      </w:r>
    </w:p>
    <w:p w14:paraId="29515F42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二、宪法学的历史发展</w:t>
      </w:r>
    </w:p>
    <w:p w14:paraId="070F9635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宪法学在中国的产生和发展。</w:t>
      </w:r>
    </w:p>
    <w:p w14:paraId="7E38AC26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三、宪法学的分类和特征</w:t>
      </w:r>
    </w:p>
    <w:p w14:paraId="080A4D6E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宪法学的分类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宪法学的基本特征。</w:t>
      </w:r>
    </w:p>
    <w:p w14:paraId="75FDD416">
      <w:pPr>
        <w:widowControl/>
        <w:spacing w:line="360" w:lineRule="auto"/>
        <w:ind w:firstLine="480" w:firstLineChars="200"/>
        <w:jc w:val="center"/>
        <w:rPr>
          <w:rFonts w:ascii="宋体" w:hAnsi="宋体"/>
          <w:kern w:val="0"/>
          <w:sz w:val="24"/>
        </w:rPr>
      </w:pPr>
    </w:p>
    <w:p w14:paraId="7B74EAB1">
      <w:pPr>
        <w:widowControl/>
        <w:spacing w:line="360" w:lineRule="auto"/>
        <w:ind w:firstLine="482" w:firstLineChars="200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第二章 </w:t>
      </w:r>
      <w:r>
        <w:rPr>
          <w:rFonts w:ascii="宋体" w:hAnsi="宋体"/>
          <w:b/>
          <w:kern w:val="0"/>
          <w:sz w:val="24"/>
        </w:rPr>
        <w:t xml:space="preserve">  </w:t>
      </w:r>
      <w:r>
        <w:rPr>
          <w:rFonts w:hint="eastAsia" w:ascii="宋体" w:hAnsi="宋体"/>
          <w:b/>
          <w:kern w:val="0"/>
          <w:sz w:val="24"/>
        </w:rPr>
        <w:t>宪法基本原理</w:t>
      </w:r>
    </w:p>
    <w:p w14:paraId="6F04A4A3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一、宪法的概念和本质</w:t>
      </w:r>
    </w:p>
    <w:p w14:paraId="784B1A1C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宪法的概念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宪法的本质。</w:t>
      </w:r>
    </w:p>
    <w:p w14:paraId="611D9030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二、宪法的分类和渊源</w:t>
      </w:r>
    </w:p>
    <w:p w14:paraId="31E05482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宪法的分类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宪法的渊源。</w:t>
      </w:r>
    </w:p>
    <w:p w14:paraId="029DD42C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三、宪法的制定、解释与修改</w:t>
      </w:r>
    </w:p>
    <w:p w14:paraId="04E93954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宪法的制定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宪法的解释；宪法的修改。</w:t>
      </w:r>
    </w:p>
    <w:p w14:paraId="09EA209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四、宪法关系与宪法规范</w:t>
      </w:r>
    </w:p>
    <w:p w14:paraId="7ED6DB1F"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宪法关系；宪法规范。</w:t>
      </w:r>
    </w:p>
    <w:p w14:paraId="44F77804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五</w:t>
      </w:r>
      <w:r>
        <w:rPr>
          <w:rFonts w:hint="eastAsia" w:ascii="宋体" w:hAnsi="宋体"/>
          <w:kern w:val="0"/>
          <w:sz w:val="24"/>
        </w:rPr>
        <w:t>、宪法的产生和发展</w:t>
      </w:r>
    </w:p>
    <w:p w14:paraId="359E957E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资本主义宪法的产生和发展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社会主义宪法的产生和发展。</w:t>
      </w:r>
    </w:p>
    <w:p w14:paraId="1B3877FE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六</w:t>
      </w:r>
      <w:r>
        <w:rPr>
          <w:rFonts w:hint="eastAsia" w:ascii="宋体" w:hAnsi="宋体"/>
          <w:kern w:val="0"/>
          <w:sz w:val="24"/>
        </w:rPr>
        <w:t>、中华人民共和国成立前的宪法</w:t>
      </w:r>
    </w:p>
    <w:p w14:paraId="5C5260D7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eastAsia="zh-CN"/>
        </w:rPr>
        <w:t>《</w:t>
      </w:r>
      <w:r>
        <w:rPr>
          <w:rFonts w:hint="eastAsia" w:ascii="宋体" w:hAnsi="宋体"/>
          <w:kern w:val="0"/>
          <w:sz w:val="24"/>
        </w:rPr>
        <w:t>中华民国临时约法</w:t>
      </w:r>
      <w:r>
        <w:rPr>
          <w:rFonts w:hint="eastAsia" w:ascii="宋体" w:hAnsi="宋体"/>
          <w:kern w:val="0"/>
          <w:sz w:val="24"/>
          <w:lang w:eastAsia="zh-CN"/>
        </w:rPr>
        <w:t>》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北洋军阀和国民政府的宪法；革命根据地的宪法性文件。</w:t>
      </w:r>
    </w:p>
    <w:p w14:paraId="14280082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七</w:t>
      </w:r>
      <w:r>
        <w:rPr>
          <w:rFonts w:hint="eastAsia" w:ascii="宋体" w:hAnsi="宋体"/>
          <w:kern w:val="0"/>
          <w:sz w:val="24"/>
        </w:rPr>
        <w:t>、中华人民共和国宪法的产生和发展</w:t>
      </w:r>
    </w:p>
    <w:p w14:paraId="3686CBB0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《中国人民政治协商会议共同纲领》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1954年宪法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1975年宪法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1978年宪法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1982年宪法；对1982年宪法的五次修改。</w:t>
      </w:r>
    </w:p>
    <w:p w14:paraId="19656437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八</w:t>
      </w:r>
      <w:r>
        <w:rPr>
          <w:rFonts w:hint="eastAsia" w:ascii="宋体" w:hAnsi="宋体"/>
          <w:kern w:val="0"/>
          <w:sz w:val="24"/>
        </w:rPr>
        <w:t>、宪法指导思想</w:t>
      </w:r>
    </w:p>
    <w:p w14:paraId="72BD86A5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宪法指导思想概述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我国宪法的指导思想</w:t>
      </w:r>
      <w:r>
        <w:rPr>
          <w:rFonts w:hint="eastAsia" w:ascii="宋体" w:hAnsi="宋体"/>
          <w:kern w:val="0"/>
          <w:sz w:val="24"/>
          <w:lang w:val="en-US" w:eastAsia="zh-CN"/>
        </w:rPr>
        <w:t>及其主要作用</w:t>
      </w:r>
      <w:r>
        <w:rPr>
          <w:rFonts w:hint="eastAsia" w:ascii="宋体" w:hAnsi="宋体"/>
          <w:kern w:val="0"/>
          <w:sz w:val="24"/>
        </w:rPr>
        <w:t>。</w:t>
      </w:r>
    </w:p>
    <w:p w14:paraId="11D40C9A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九</w:t>
      </w:r>
      <w:r>
        <w:rPr>
          <w:rFonts w:hint="eastAsia" w:ascii="宋体" w:hAnsi="宋体"/>
          <w:kern w:val="0"/>
          <w:sz w:val="24"/>
        </w:rPr>
        <w:t>、宪法基本原则</w:t>
      </w:r>
    </w:p>
    <w:p w14:paraId="274DD2CE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宪法基本原则概述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我国宪法的基本原则。</w:t>
      </w:r>
    </w:p>
    <w:p w14:paraId="5AE6713A">
      <w:pPr>
        <w:widowControl/>
        <w:spacing w:line="360" w:lineRule="auto"/>
        <w:ind w:firstLine="482" w:firstLineChars="200"/>
        <w:jc w:val="center"/>
        <w:rPr>
          <w:rFonts w:hint="eastAsia" w:ascii="宋体" w:hAnsi="宋体"/>
          <w:b/>
          <w:kern w:val="0"/>
          <w:sz w:val="24"/>
        </w:rPr>
      </w:pPr>
    </w:p>
    <w:p w14:paraId="6EB49750">
      <w:pPr>
        <w:widowControl/>
        <w:spacing w:line="360" w:lineRule="auto"/>
        <w:ind w:firstLine="482" w:firstLineChars="200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第三章 </w:t>
      </w:r>
      <w:r>
        <w:rPr>
          <w:rFonts w:ascii="宋体" w:hAnsi="宋体"/>
          <w:b/>
          <w:kern w:val="0"/>
          <w:sz w:val="24"/>
        </w:rPr>
        <w:t xml:space="preserve"> 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24"/>
        </w:rPr>
        <w:t>国家基本制度</w:t>
      </w:r>
    </w:p>
    <w:p w14:paraId="70508AAC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一、国家性质与形式</w:t>
      </w:r>
    </w:p>
    <w:p w14:paraId="6BC81062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国家性质概述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我国的国家性质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  <w:lang w:val="en-US" w:eastAsia="zh-CN"/>
        </w:rPr>
        <w:t>人民民主专政的主要内容；国家</w:t>
      </w:r>
      <w:r>
        <w:rPr>
          <w:rFonts w:hint="eastAsia" w:ascii="宋体" w:hAnsi="宋体"/>
          <w:kern w:val="0"/>
          <w:sz w:val="24"/>
        </w:rPr>
        <w:t>政权组织形式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国家结构形式。</w:t>
      </w:r>
    </w:p>
    <w:p w14:paraId="7FE2BC3E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二、经济制度</w:t>
      </w:r>
    </w:p>
    <w:p w14:paraId="64F30CC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社会主义公有制是我国经济制度的基础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  <w:lang w:val="en-US" w:eastAsia="zh-CN"/>
        </w:rPr>
        <w:t>所有制结构</w:t>
      </w:r>
      <w:r>
        <w:rPr>
          <w:rFonts w:hint="eastAsia" w:ascii="宋体" w:hAnsi="宋体"/>
          <w:kern w:val="0"/>
          <w:sz w:val="24"/>
        </w:rPr>
        <w:t>和分配制度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社会主义市场经济体制。</w:t>
      </w:r>
    </w:p>
    <w:p w14:paraId="273F7AEC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三、政治制度</w:t>
      </w:r>
    </w:p>
    <w:p w14:paraId="7A7C37D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人民代表大会制度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中国共产党领导的多党合作和政治协商制度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民族区域自治制度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基层群众自治制度。</w:t>
      </w:r>
    </w:p>
    <w:p w14:paraId="435C407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四、文化制度</w:t>
      </w:r>
    </w:p>
    <w:p w14:paraId="5D893C6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我国宪法关于文化制度的规定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文化制度的发展与完善。</w:t>
      </w:r>
    </w:p>
    <w:p w14:paraId="6036D467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五、社会制度</w:t>
      </w:r>
    </w:p>
    <w:p w14:paraId="3C0646CB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我国宪法关于社会制度的规定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社会制度的发展与完善。</w:t>
      </w:r>
    </w:p>
    <w:p w14:paraId="71483429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六、生态文明制度</w:t>
      </w:r>
    </w:p>
    <w:p w14:paraId="57C6BDD1"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我国宪法规定的生态文明制度；生态文明制度的发展与完善。</w:t>
      </w:r>
    </w:p>
    <w:p w14:paraId="3E785B25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 </w:t>
      </w:r>
      <w:r>
        <w:rPr>
          <w:rFonts w:ascii="宋体" w:hAnsi="宋体"/>
          <w:b/>
          <w:kern w:val="0"/>
          <w:sz w:val="24"/>
        </w:rPr>
        <w:t xml:space="preserve">            </w:t>
      </w:r>
    </w:p>
    <w:p w14:paraId="292E1A88">
      <w:pPr>
        <w:widowControl/>
        <w:spacing w:line="360" w:lineRule="auto"/>
        <w:ind w:firstLine="482" w:firstLineChars="200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第四章 </w:t>
      </w:r>
      <w:r>
        <w:rPr>
          <w:rFonts w:ascii="宋体" w:hAnsi="宋体"/>
          <w:b/>
          <w:kern w:val="0"/>
          <w:sz w:val="24"/>
        </w:rPr>
        <w:t xml:space="preserve"> 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24"/>
        </w:rPr>
        <w:t>公民的基本权利与义务</w:t>
      </w:r>
    </w:p>
    <w:p w14:paraId="06D5E347">
      <w:pPr>
        <w:widowControl/>
        <w:spacing w:line="360" w:lineRule="auto"/>
        <w:ind w:firstLine="482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</w:t>
      </w:r>
      <w:r>
        <w:rPr>
          <w:rFonts w:hint="eastAsia" w:ascii="宋体" w:hAnsi="宋体"/>
          <w:kern w:val="0"/>
          <w:sz w:val="24"/>
        </w:rPr>
        <w:t>公民基本权利的一般原理</w:t>
      </w:r>
    </w:p>
    <w:p w14:paraId="3BFE0C02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人权；</w:t>
      </w:r>
      <w:r>
        <w:rPr>
          <w:rFonts w:hint="eastAsia" w:ascii="宋体" w:hAnsi="宋体"/>
          <w:kern w:val="0"/>
          <w:sz w:val="24"/>
        </w:rPr>
        <w:t>权利概述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基本权利的概念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基本权利的主体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基本权利的效力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基本权利的保障与限制。</w:t>
      </w:r>
    </w:p>
    <w:p w14:paraId="2AD4467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二、公民的基本权利</w:t>
      </w:r>
    </w:p>
    <w:p w14:paraId="3B3CA3C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平等权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政治权利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宗教信仰自由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人身自由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社会经济权利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文化教育权利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监督权与请求权。</w:t>
      </w:r>
    </w:p>
    <w:p w14:paraId="01DF85C3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三、公民的基本义务</w:t>
      </w:r>
    </w:p>
    <w:p w14:paraId="453337A9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基本义务概述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维护国家统一与民族团结的义务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遵守宪法和法律的义务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维护祖国安全、荣誉和利益的义务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依法服兵役的义务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依法纳税的义务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宪法规定的公民其他义务。</w:t>
      </w:r>
    </w:p>
    <w:p w14:paraId="5BD289CD">
      <w:pPr>
        <w:widowControl/>
        <w:spacing w:line="360" w:lineRule="auto"/>
        <w:ind w:firstLine="2160" w:firstLineChars="900"/>
        <w:jc w:val="left"/>
        <w:rPr>
          <w:rFonts w:ascii="宋体" w:hAnsi="宋体"/>
          <w:kern w:val="0"/>
          <w:sz w:val="24"/>
        </w:rPr>
      </w:pPr>
    </w:p>
    <w:p w14:paraId="1487C0E9">
      <w:pPr>
        <w:widowControl/>
        <w:spacing w:line="360" w:lineRule="auto"/>
        <w:ind w:firstLine="2650" w:firstLineChars="1100"/>
        <w:jc w:val="both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第五章   国家机构</w:t>
      </w:r>
    </w:p>
    <w:p w14:paraId="69A9E9B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国家机构</w:t>
      </w:r>
      <w:r>
        <w:rPr>
          <w:rFonts w:hint="eastAsia" w:ascii="宋体" w:hAnsi="宋体"/>
          <w:kern w:val="0"/>
          <w:sz w:val="24"/>
          <w:lang w:val="en-US" w:eastAsia="zh-CN"/>
        </w:rPr>
        <w:t>基本</w:t>
      </w:r>
      <w:r>
        <w:rPr>
          <w:rFonts w:hint="eastAsia" w:ascii="宋体" w:hAnsi="宋体"/>
          <w:kern w:val="0"/>
          <w:sz w:val="24"/>
        </w:rPr>
        <w:t>原理</w:t>
      </w:r>
    </w:p>
    <w:p w14:paraId="38D836CF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宪法中的</w:t>
      </w:r>
      <w:r>
        <w:rPr>
          <w:rFonts w:hint="eastAsia" w:ascii="宋体" w:hAnsi="宋体"/>
          <w:kern w:val="0"/>
          <w:sz w:val="24"/>
        </w:rPr>
        <w:t>国家机构；我国国家机构的建立和发展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我国国家机构体系和组织活动原则。</w:t>
      </w:r>
    </w:p>
    <w:p w14:paraId="2BD506E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全国人民代表大会及其常务委员会</w:t>
      </w:r>
    </w:p>
    <w:p w14:paraId="62CA6800">
      <w:pPr>
        <w:widowControl/>
        <w:spacing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全国人民代表大会；全国人民代表大会常务委员会。</w:t>
      </w:r>
    </w:p>
    <w:p w14:paraId="73857D7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中华人民共和国主席</w:t>
      </w:r>
    </w:p>
    <w:p w14:paraId="57668682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国家主席制度的建立和发展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国家主席的产生和任期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国家主席的职权</w:t>
      </w:r>
      <w:r>
        <w:rPr>
          <w:rFonts w:hint="eastAsia" w:ascii="宋体" w:hAnsi="宋体"/>
          <w:kern w:val="0"/>
          <w:sz w:val="24"/>
          <w:lang w:eastAsia="zh-CN"/>
        </w:rPr>
        <w:t>。</w:t>
      </w:r>
    </w:p>
    <w:p w14:paraId="7D71373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国务院</w:t>
      </w:r>
    </w:p>
    <w:p w14:paraId="78F3086B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国务院的性质和地位；</w:t>
      </w:r>
      <w:r>
        <w:rPr>
          <w:rFonts w:hint="eastAsia" w:ascii="宋体" w:hAnsi="宋体"/>
          <w:kern w:val="0"/>
          <w:sz w:val="24"/>
        </w:rPr>
        <w:t>国务院的组成、领导体制和会议制度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国务院的职权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国务院机构设置。</w:t>
      </w:r>
    </w:p>
    <w:p w14:paraId="1325415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中央军事委员会</w:t>
      </w:r>
    </w:p>
    <w:p w14:paraId="45B67803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我国的军事制度</w:t>
      </w:r>
      <w:r>
        <w:rPr>
          <w:rFonts w:ascii="宋体" w:hAnsi="宋体"/>
          <w:kern w:val="0"/>
          <w:sz w:val="24"/>
        </w:rPr>
        <w:t>；</w:t>
      </w:r>
      <w:bookmarkStart w:id="0" w:name="_Hlk46756788"/>
      <w:r>
        <w:rPr>
          <w:rFonts w:hint="eastAsia" w:ascii="宋体" w:hAnsi="宋体"/>
          <w:kern w:val="0"/>
          <w:sz w:val="24"/>
        </w:rPr>
        <w:t>中央军事委员会</w:t>
      </w:r>
      <w:bookmarkEnd w:id="0"/>
      <w:r>
        <w:rPr>
          <w:rFonts w:hint="eastAsia" w:ascii="宋体" w:hAnsi="宋体"/>
          <w:kern w:val="0"/>
          <w:sz w:val="24"/>
        </w:rPr>
        <w:t>的设立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中央军事委员会的性质、地位、组成、任期和领导体制；中央军事委员会的职权。</w:t>
      </w:r>
    </w:p>
    <w:p w14:paraId="6CF7249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bookmarkStart w:id="1" w:name="_Hlk46756856"/>
      <w:r>
        <w:rPr>
          <w:rFonts w:hint="eastAsia" w:ascii="宋体" w:hAnsi="宋体"/>
          <w:kern w:val="0"/>
          <w:sz w:val="24"/>
        </w:rPr>
        <w:t>地方各级人民代表大会和地方各级人民政府</w:t>
      </w:r>
      <w:bookmarkEnd w:id="1"/>
    </w:p>
    <w:p w14:paraId="5F32DDA5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地方国家机构概述；地方各级人民代表大会和地方各级人民政府</w:t>
      </w:r>
    </w:p>
    <w:p w14:paraId="0E54BDF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民族自治地方的自治机关</w:t>
      </w:r>
    </w:p>
    <w:p w14:paraId="33061C04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民族自治地方的自治机关的概念</w:t>
      </w:r>
      <w:r>
        <w:rPr>
          <w:rFonts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</w:rPr>
        <w:t>组成、性质和地位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民族自治地方的自治机关的自治权。</w:t>
      </w:r>
    </w:p>
    <w:p w14:paraId="737651A5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八、监察委员会</w:t>
      </w:r>
    </w:p>
    <w:p w14:paraId="70A354C2"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监察委员会的性质、职能、产生、组成、任期和领导体制；监察委员会的职责和监察范围。</w:t>
      </w:r>
    </w:p>
    <w:p w14:paraId="3A7D10E3">
      <w:pPr>
        <w:widowControl/>
        <w:numPr>
          <w:ilvl w:val="0"/>
          <w:numId w:val="0"/>
        </w:numPr>
        <w:spacing w:line="360" w:lineRule="auto"/>
        <w:ind w:left="480" w:leftChars="0"/>
        <w:jc w:val="left"/>
        <w:rPr>
          <w:rFonts w:ascii="宋体" w:hAnsi="宋体"/>
          <w:kern w:val="0"/>
          <w:sz w:val="24"/>
        </w:rPr>
      </w:pPr>
      <w:bookmarkStart w:id="2" w:name="_Hlk46757022"/>
      <w:r>
        <w:rPr>
          <w:rFonts w:hint="eastAsia" w:ascii="宋体" w:hAnsi="宋体"/>
          <w:kern w:val="0"/>
          <w:sz w:val="24"/>
          <w:lang w:val="en-US" w:eastAsia="zh-CN"/>
        </w:rPr>
        <w:t>九、</w:t>
      </w:r>
      <w:r>
        <w:rPr>
          <w:rFonts w:hint="eastAsia" w:ascii="宋体" w:hAnsi="宋体"/>
          <w:kern w:val="0"/>
          <w:sz w:val="24"/>
        </w:rPr>
        <w:t>人民法院和人民检察院</w:t>
      </w:r>
    </w:p>
    <w:p w14:paraId="7299EDB1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人民法院和人民检察院</w:t>
      </w:r>
      <w:bookmarkEnd w:id="2"/>
      <w:r>
        <w:rPr>
          <w:rFonts w:hint="eastAsia" w:ascii="宋体" w:hAnsi="宋体"/>
          <w:kern w:val="0"/>
          <w:sz w:val="24"/>
        </w:rPr>
        <w:t>及二者与公安的相互关系。</w:t>
      </w:r>
    </w:p>
    <w:p w14:paraId="209616E5">
      <w:pPr>
        <w:widowControl/>
        <w:numPr>
          <w:ilvl w:val="0"/>
          <w:numId w:val="0"/>
        </w:numPr>
        <w:spacing w:line="360" w:lineRule="auto"/>
        <w:ind w:left="480"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第六章   “一国两制”与特别行政区制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  <w:t>度</w:t>
      </w:r>
    </w:p>
    <w:p w14:paraId="6B3FEDFD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一、宪法和基本法确立的特别行政区制度</w:t>
      </w:r>
    </w:p>
    <w:p w14:paraId="0ABD861B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“一国两制”与特别行政区制度的概念；香港问题和澳门问题的解决；宪法和基本法共同构成特别行政区的宪制基础。</w:t>
      </w:r>
    </w:p>
    <w:p w14:paraId="558A3F2B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二、中央和特别行政区的关系</w:t>
      </w:r>
    </w:p>
    <w:p w14:paraId="0EFA0D95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特别行政区的法律地位；中央对特别行政区直接行使的权力；特别行政区行使的高度自治权。</w:t>
      </w:r>
    </w:p>
    <w:p w14:paraId="374FB714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三、特别行政区的政治体制</w:t>
      </w:r>
    </w:p>
    <w:p w14:paraId="2115E0B7">
      <w:pPr>
        <w:widowControl/>
        <w:numPr>
          <w:ilvl w:val="0"/>
          <w:numId w:val="0"/>
        </w:numPr>
        <w:spacing w:line="360" w:lineRule="auto"/>
        <w:ind w:left="480" w:left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特别行政区政治体制的性质和特点；行政长官；行政机关；立法机关；司法机关；非政权性的区域组织和市政机构。</w:t>
      </w:r>
    </w:p>
    <w:p w14:paraId="056F5637">
      <w:pPr>
        <w:widowControl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</w:rPr>
        <w:t>第</w:t>
      </w:r>
      <w:r>
        <w:rPr>
          <w:rFonts w:hint="eastAsia" w:ascii="宋体" w:hAnsi="宋体" w:eastAsia="宋体" w:cs="宋体"/>
          <w:b/>
          <w:bCs w:val="0"/>
          <w:kern w:val="0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kern w:val="0"/>
          <w:sz w:val="24"/>
        </w:rPr>
        <w:t>章   宪法实施</w:t>
      </w:r>
      <w:r>
        <w:rPr>
          <w:rFonts w:hint="eastAsia" w:ascii="宋体" w:hAnsi="宋体" w:eastAsia="宋体" w:cs="宋体"/>
          <w:b/>
          <w:bCs w:val="0"/>
          <w:kern w:val="0"/>
          <w:sz w:val="24"/>
          <w:lang w:val="en-US" w:eastAsia="zh-CN"/>
        </w:rPr>
        <w:t>和监督</w:t>
      </w:r>
    </w:p>
    <w:p w14:paraId="23060450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一、宪法实施</w:t>
      </w:r>
    </w:p>
    <w:p w14:paraId="092189F7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宪法实施概述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宪法实施的功能</w:t>
      </w:r>
      <w:r>
        <w:rPr>
          <w:rFonts w:hint="eastAsia" w:ascii="宋体" w:hAnsi="宋体"/>
          <w:kern w:val="0"/>
          <w:sz w:val="24"/>
          <w:lang w:val="en-US" w:eastAsia="zh-CN"/>
        </w:rPr>
        <w:t>和基本方式；健全保证宪法全面实施的体制机制</w:t>
      </w:r>
      <w:r>
        <w:rPr>
          <w:rFonts w:hint="eastAsia" w:ascii="宋体" w:hAnsi="宋体"/>
          <w:kern w:val="0"/>
          <w:sz w:val="24"/>
        </w:rPr>
        <w:t>。</w:t>
      </w:r>
    </w:p>
    <w:p w14:paraId="077D940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二、宪法监督</w:t>
      </w:r>
      <w:r>
        <w:rPr>
          <w:rFonts w:hint="eastAsia" w:ascii="宋体" w:hAnsi="宋体"/>
          <w:kern w:val="0"/>
          <w:sz w:val="24"/>
          <w:lang w:val="en-US" w:eastAsia="zh-CN"/>
        </w:rPr>
        <w:t>制度</w:t>
      </w:r>
    </w:p>
    <w:p w14:paraId="7239B28D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宪法监督概述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宪法监督制度的历史发展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宪法监督制度的类型。</w:t>
      </w:r>
    </w:p>
    <w:p w14:paraId="0D652799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三、我国的宪法监督制度</w:t>
      </w:r>
    </w:p>
    <w:p w14:paraId="5A84CB2B"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我国宪法监督制度的形成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我国宪法监督制度的基本内容；</w:t>
      </w:r>
      <w:r>
        <w:rPr>
          <w:rFonts w:hint="eastAsia" w:ascii="宋体" w:hAnsi="宋体"/>
          <w:kern w:val="0"/>
          <w:sz w:val="24"/>
          <w:lang w:val="en-US" w:eastAsia="zh-CN"/>
        </w:rPr>
        <w:t>我国的合宪性审查机制；</w:t>
      </w:r>
      <w:r>
        <w:rPr>
          <w:rFonts w:hint="eastAsia" w:ascii="宋体" w:hAnsi="宋体"/>
          <w:kern w:val="0"/>
          <w:sz w:val="24"/>
        </w:rPr>
        <w:t>我国宪法监督制度的特点</w:t>
      </w:r>
      <w:r>
        <w:rPr>
          <w:rFonts w:ascii="宋体" w:hAnsi="宋体"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坚持和完善我国的宪法监督制度。</w:t>
      </w:r>
    </w:p>
    <w:p w14:paraId="0B003483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67B5582F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12C49CCA">
      <w:pPr>
        <w:rPr>
          <w:rFonts w:hint="eastAsia" w:ascii="宋体" w:hAnsi="宋体"/>
          <w:sz w:val="24"/>
        </w:rPr>
      </w:pPr>
    </w:p>
    <w:p w14:paraId="47F1F823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5288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 w14:paraId="4A4244E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C3AC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57D18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452D6"/>
    <w:multiLevelType w:val="multilevel"/>
    <w:tmpl w:val="65D452D6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ViNTcyMjcwMTVlNWY1ODA4NzZjNGRkYjRkYjMifQ=="/>
  </w:docVars>
  <w:rsids>
    <w:rsidRoot w:val="00172A27"/>
    <w:rsid w:val="001871E1"/>
    <w:rsid w:val="001A3095"/>
    <w:rsid w:val="00210F90"/>
    <w:rsid w:val="00213055"/>
    <w:rsid w:val="003E5641"/>
    <w:rsid w:val="00447E18"/>
    <w:rsid w:val="006769B7"/>
    <w:rsid w:val="007949CC"/>
    <w:rsid w:val="00941186"/>
    <w:rsid w:val="0095310B"/>
    <w:rsid w:val="00955083"/>
    <w:rsid w:val="00A64A33"/>
    <w:rsid w:val="00AB761C"/>
    <w:rsid w:val="00B14339"/>
    <w:rsid w:val="00E22F98"/>
    <w:rsid w:val="00E82867"/>
    <w:rsid w:val="00EA0654"/>
    <w:rsid w:val="00F20059"/>
    <w:rsid w:val="1BAF4A8E"/>
    <w:rsid w:val="1CA62F10"/>
    <w:rsid w:val="260B559C"/>
    <w:rsid w:val="43594D57"/>
    <w:rsid w:val="49A10F33"/>
    <w:rsid w:val="4FFD3763"/>
    <w:rsid w:val="5B484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styleId="17">
    <w:name w:val=""/>
    <w:qFormat/>
    <w:uiPriority w:val="0"/>
    <w:rPr>
      <w:b/>
      <w:bCs/>
      <w:i/>
      <w:iCs/>
      <w:color w:val="4F81BD"/>
    </w:rPr>
  </w:style>
  <w:style w:type="character" w:customStyle="1" w:styleId="18">
    <w:name w:val="引用 Char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1527</Words>
  <Characters>1552</Characters>
  <Lines>12</Lines>
  <Paragraphs>3</Paragraphs>
  <TotalTime>30</TotalTime>
  <ScaleCrop>false</ScaleCrop>
  <LinksUpToDate>false</LinksUpToDate>
  <CharactersWithSpaces>1616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cp:lastPrinted>2022-07-02T08:42:30Z</cp:lastPrinted>
  <dcterms:modified xsi:type="dcterms:W3CDTF">2024-11-07T06:40:41Z</dcterms:modified>
  <dc:title>　2014年硕士研究生入学考试自命题考试大纲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CD9E422B8B2E47D3B53D2F654D0C76DC_13</vt:lpwstr>
  </property>
</Properties>
</file>