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BA326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42F341F1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 xml:space="preserve">考试科目代码：[×××]   </w:t>
      </w:r>
      <w:r>
        <w:rPr>
          <w:rFonts w:hint="eastAsia" w:eastAsia="方正书宋简体"/>
          <w:sz w:val="24"/>
        </w:rPr>
        <w:t xml:space="preserve">       </w:t>
      </w:r>
      <w:r>
        <w:rPr>
          <w:rFonts w:eastAsia="方正书宋简体"/>
          <w:sz w:val="24"/>
        </w:rPr>
        <w:t xml:space="preserve">      考试科目名称：</w:t>
      </w:r>
      <w:r>
        <w:rPr>
          <w:rFonts w:hint="eastAsia"/>
          <w:kern w:val="0"/>
          <w:sz w:val="24"/>
          <w:lang w:bidi="hi-IN"/>
        </w:rPr>
        <w:t xml:space="preserve"> 高等教育</w:t>
      </w:r>
    </w:p>
    <w:p w14:paraId="3B717617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1E3214EA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>及要点</w:t>
      </w:r>
    </w:p>
    <w:p w14:paraId="31F4C0B6">
      <w:pPr>
        <w:spacing w:line="276" w:lineRule="auto"/>
        <w:ind w:firstLine="360" w:firstLineChars="150"/>
        <w:rPr>
          <w:rFonts w:hint="eastAsia" w:hAnsi="宋体"/>
          <w:kern w:val="0"/>
          <w:sz w:val="24"/>
          <w:lang w:bidi="hi-IN"/>
        </w:rPr>
      </w:pPr>
      <w:r>
        <w:rPr>
          <w:rFonts w:hint="eastAsia" w:eastAsia="方正书宋简体"/>
          <w:sz w:val="24"/>
        </w:rPr>
        <w:t>（</w:t>
      </w:r>
      <w:r>
        <w:rPr>
          <w:rFonts w:hint="eastAsia" w:hAnsi="宋体"/>
          <w:kern w:val="0"/>
          <w:sz w:val="24"/>
          <w:lang w:bidi="hi-IN"/>
        </w:rPr>
        <w:t>一）</w:t>
      </w:r>
      <w:r>
        <w:rPr>
          <w:rFonts w:hAnsi="宋体"/>
          <w:kern w:val="0"/>
          <w:sz w:val="24"/>
          <w:lang w:bidi="hi-IN"/>
        </w:rPr>
        <w:t>高等教育学</w:t>
      </w:r>
      <w:r>
        <w:rPr>
          <w:rFonts w:hint="eastAsia" w:hAnsi="宋体"/>
          <w:kern w:val="0"/>
          <w:sz w:val="24"/>
          <w:lang w:bidi="hi-IN"/>
        </w:rPr>
        <w:t>概述</w:t>
      </w:r>
    </w:p>
    <w:p w14:paraId="6742AD8E">
      <w:pPr>
        <w:spacing w:line="276" w:lineRule="auto"/>
        <w:ind w:left="479" w:leftChars="228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1、高等教育学与</w:t>
      </w:r>
      <w:r>
        <w:rPr>
          <w:rFonts w:hAnsi="宋体"/>
          <w:kern w:val="0"/>
          <w:sz w:val="24"/>
          <w:lang w:bidi="hi-IN"/>
        </w:rPr>
        <w:t>高等教育</w:t>
      </w:r>
      <w:r>
        <w:rPr>
          <w:rFonts w:hint="eastAsia" w:hAnsi="宋体"/>
          <w:kern w:val="0"/>
          <w:sz w:val="24"/>
          <w:lang w:bidi="hi-IN"/>
        </w:rPr>
        <w:t>的关系；</w:t>
      </w:r>
    </w:p>
    <w:p w14:paraId="6435F11B">
      <w:pPr>
        <w:spacing w:line="276" w:lineRule="auto"/>
        <w:ind w:left="479" w:leftChars="228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2</w:t>
      </w:r>
      <w:r>
        <w:rPr>
          <w:rFonts w:hint="eastAsia" w:hAnsi="宋体"/>
          <w:kern w:val="0"/>
          <w:sz w:val="24"/>
          <w:lang w:bidi="hi-IN"/>
        </w:rPr>
        <w:t>、大学的产生与发展简史；</w:t>
      </w:r>
    </w:p>
    <w:p w14:paraId="218E0709">
      <w:pPr>
        <w:spacing w:line="276" w:lineRule="auto"/>
        <w:ind w:firstLine="360" w:firstLineChars="15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（二）大学与文化、经济的关系</w:t>
      </w:r>
    </w:p>
    <w:p w14:paraId="0737E2E2">
      <w:pPr>
        <w:spacing w:line="276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1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文化与经济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24752C32">
      <w:pPr>
        <w:spacing w:line="276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2、</w:t>
      </w:r>
      <w:r>
        <w:rPr>
          <w:rFonts w:hAnsi="宋体"/>
          <w:kern w:val="0"/>
          <w:sz w:val="24"/>
          <w:lang w:bidi="hi-IN"/>
        </w:rPr>
        <w:t>高等教育与经济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77298B7D">
      <w:pPr>
        <w:spacing w:line="276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3</w:t>
      </w:r>
      <w:r>
        <w:rPr>
          <w:rFonts w:hint="eastAsia" w:hAnsi="宋体"/>
          <w:kern w:val="0"/>
          <w:sz w:val="24"/>
          <w:lang w:bidi="hi-IN"/>
        </w:rPr>
        <w:t>、大学在西方与在中国的产生时期的比较</w:t>
      </w:r>
    </w:p>
    <w:p w14:paraId="7B3D7B4F">
      <w:pPr>
        <w:spacing w:line="276" w:lineRule="auto"/>
        <w:ind w:firstLine="360" w:firstLineChars="150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（三）</w:t>
      </w:r>
      <w:r>
        <w:rPr>
          <w:rFonts w:hAnsi="宋体"/>
          <w:kern w:val="0"/>
          <w:sz w:val="24"/>
          <w:lang w:bidi="hi-IN"/>
        </w:rPr>
        <w:t>高等教育学的基本范畴</w:t>
      </w:r>
      <w:r>
        <w:rPr>
          <w:rFonts w:hAnsi="宋体"/>
          <w:kern w:val="0"/>
          <w:sz w:val="24"/>
          <w:lang w:bidi="hi-IN"/>
        </w:rPr>
        <w:br w:type="textWrapping"/>
      </w:r>
      <w:r>
        <w:rPr>
          <w:rFonts w:hAnsi="宋体"/>
          <w:kern w:val="0"/>
          <w:sz w:val="24"/>
          <w:lang w:bidi="hi-IN"/>
        </w:rPr>
        <w:t xml:space="preserve"> </w:t>
      </w:r>
      <w:r>
        <w:rPr>
          <w:rFonts w:hint="eastAsia" w:hAnsi="宋体"/>
          <w:kern w:val="0"/>
          <w:sz w:val="24"/>
          <w:lang w:bidi="hi-IN"/>
        </w:rPr>
        <w:t xml:space="preserve">   </w:t>
      </w:r>
      <w:r>
        <w:rPr>
          <w:rFonts w:hAnsi="宋体"/>
          <w:kern w:val="0"/>
          <w:sz w:val="24"/>
          <w:lang w:bidi="hi-IN"/>
        </w:rPr>
        <w:t>1</w:t>
      </w:r>
      <w:r>
        <w:rPr>
          <w:rFonts w:hint="eastAsia" w:hAnsi="宋体"/>
          <w:kern w:val="0"/>
          <w:sz w:val="24"/>
          <w:lang w:bidi="hi-IN"/>
        </w:rPr>
        <w:t>、高等</w:t>
      </w:r>
      <w:r>
        <w:rPr>
          <w:rFonts w:hAnsi="宋体"/>
          <w:kern w:val="0"/>
          <w:sz w:val="24"/>
          <w:lang w:bidi="hi-IN"/>
        </w:rPr>
        <w:t>教育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6DBAEB7C">
      <w:pPr>
        <w:spacing w:line="276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2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专业教育与职业教育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097CC3F8">
      <w:pPr>
        <w:spacing w:line="276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3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通识教育与通才教育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41655C26">
      <w:pPr>
        <w:spacing w:line="276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4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普通教育与终身教育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758F11D4">
      <w:pPr>
        <w:spacing w:line="276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5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素质教育与人文教育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60958AA5">
      <w:pPr>
        <w:spacing w:line="276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6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人文教育与科学教育</w:t>
      </w:r>
      <w:r>
        <w:rPr>
          <w:rFonts w:hAnsi="宋体"/>
          <w:kern w:val="0"/>
          <w:sz w:val="24"/>
          <w:lang w:bidi="hi-IN"/>
        </w:rPr>
        <w:br w:type="textWrapping"/>
      </w:r>
      <w:r>
        <w:rPr>
          <w:rFonts w:hint="eastAsia" w:hAnsi="宋体"/>
          <w:kern w:val="0"/>
          <w:sz w:val="24"/>
          <w:lang w:bidi="hi-IN"/>
        </w:rPr>
        <w:t xml:space="preserve">   （四）</w:t>
      </w:r>
      <w:r>
        <w:rPr>
          <w:rFonts w:hAnsi="宋体"/>
          <w:kern w:val="0"/>
          <w:sz w:val="24"/>
          <w:lang w:bidi="hi-IN"/>
        </w:rPr>
        <w:t>大学的职能</w:t>
      </w:r>
      <w:r>
        <w:rPr>
          <w:rFonts w:hint="eastAsia" w:hAnsi="宋体"/>
          <w:kern w:val="0"/>
          <w:sz w:val="24"/>
          <w:lang w:bidi="hi-IN"/>
        </w:rPr>
        <w:t>与</w:t>
      </w:r>
      <w:r>
        <w:rPr>
          <w:rFonts w:hAnsi="宋体"/>
          <w:kern w:val="0"/>
          <w:sz w:val="24"/>
          <w:lang w:bidi="hi-IN"/>
        </w:rPr>
        <w:t>功能</w:t>
      </w:r>
      <w:r>
        <w:rPr>
          <w:rFonts w:hint="eastAsia" w:hAnsi="宋体"/>
          <w:kern w:val="0"/>
          <w:sz w:val="24"/>
          <w:lang w:bidi="hi-IN"/>
        </w:rPr>
        <w:t xml:space="preserve"> </w:t>
      </w:r>
      <w:r>
        <w:rPr>
          <w:rFonts w:hAnsi="宋体"/>
          <w:kern w:val="0"/>
          <w:sz w:val="24"/>
          <w:lang w:bidi="hi-IN"/>
        </w:rPr>
        <w:br w:type="textWrapping"/>
      </w:r>
      <w:r>
        <w:rPr>
          <w:rFonts w:hint="eastAsia" w:hAnsi="宋体"/>
          <w:kern w:val="0"/>
          <w:sz w:val="24"/>
          <w:lang w:bidi="hi-IN"/>
        </w:rPr>
        <w:t xml:space="preserve"> </w:t>
      </w:r>
      <w:r>
        <w:rPr>
          <w:rFonts w:hAnsi="宋体"/>
          <w:kern w:val="0"/>
          <w:sz w:val="24"/>
          <w:lang w:bidi="hi-IN"/>
        </w:rPr>
        <w:t xml:space="preserve"> </w:t>
      </w:r>
      <w:r>
        <w:rPr>
          <w:rFonts w:hint="eastAsia" w:hAnsi="宋体"/>
          <w:kern w:val="0"/>
          <w:sz w:val="24"/>
          <w:lang w:bidi="hi-IN"/>
        </w:rPr>
        <w:t xml:space="preserve">  </w:t>
      </w:r>
      <w:r>
        <w:rPr>
          <w:rFonts w:hAnsi="宋体"/>
          <w:kern w:val="0"/>
          <w:sz w:val="24"/>
          <w:lang w:bidi="hi-IN"/>
        </w:rPr>
        <w:t>1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大学的职能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0BA1E689">
      <w:pPr>
        <w:spacing w:line="276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2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大学的功能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0843C8A2">
      <w:pPr>
        <w:spacing w:line="276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3、</w:t>
      </w:r>
      <w:r>
        <w:rPr>
          <w:rFonts w:hAnsi="宋体"/>
          <w:kern w:val="0"/>
          <w:sz w:val="24"/>
          <w:lang w:bidi="hi-IN"/>
        </w:rPr>
        <w:t>大学的理念与目的</w:t>
      </w:r>
      <w:r>
        <w:rPr>
          <w:rFonts w:hAnsi="宋体"/>
          <w:kern w:val="0"/>
          <w:sz w:val="24"/>
          <w:lang w:bidi="hi-IN"/>
        </w:rPr>
        <w:br w:type="textWrapping"/>
      </w:r>
      <w:r>
        <w:rPr>
          <w:rFonts w:hint="eastAsia" w:hAnsi="宋体"/>
          <w:kern w:val="0"/>
          <w:sz w:val="24"/>
          <w:lang w:bidi="hi-IN"/>
        </w:rPr>
        <w:t xml:space="preserve">   （五）</w:t>
      </w:r>
      <w:r>
        <w:rPr>
          <w:rFonts w:hAnsi="宋体"/>
          <w:kern w:val="0"/>
          <w:sz w:val="24"/>
          <w:lang w:bidi="hi-IN"/>
        </w:rPr>
        <w:t>大学的治理</w:t>
      </w:r>
    </w:p>
    <w:p w14:paraId="76ACE40F">
      <w:pPr>
        <w:spacing w:line="276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1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大学</w:t>
      </w:r>
      <w:r>
        <w:rPr>
          <w:rFonts w:hint="eastAsia" w:hAnsi="宋体"/>
          <w:kern w:val="0"/>
          <w:sz w:val="24"/>
          <w:lang w:bidi="hi-IN"/>
        </w:rPr>
        <w:t>治理</w:t>
      </w:r>
      <w:r>
        <w:rPr>
          <w:rFonts w:hAnsi="宋体"/>
          <w:kern w:val="0"/>
          <w:sz w:val="24"/>
          <w:lang w:bidi="hi-IN"/>
        </w:rPr>
        <w:t>的特性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3E5F3646">
      <w:pPr>
        <w:spacing w:line="276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2、</w:t>
      </w:r>
      <w:r>
        <w:rPr>
          <w:rFonts w:hAnsi="宋体"/>
          <w:kern w:val="0"/>
          <w:sz w:val="24"/>
          <w:lang w:bidi="hi-IN"/>
        </w:rPr>
        <w:t>不同的大学治理方式</w:t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Ansi="宋体"/>
          <w:kern w:val="0"/>
          <w:sz w:val="24"/>
          <w:lang w:bidi="hi-IN"/>
        </w:rPr>
        <w:t xml:space="preserve"> </w:t>
      </w:r>
    </w:p>
    <w:p w14:paraId="36314D99">
      <w:pPr>
        <w:spacing w:line="276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3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高等教育法与治理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18D26784">
      <w:pPr>
        <w:spacing w:line="276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4、</w:t>
      </w:r>
      <w:r>
        <w:rPr>
          <w:rFonts w:hAnsi="宋体"/>
          <w:kern w:val="0"/>
          <w:sz w:val="24"/>
          <w:lang w:bidi="hi-IN"/>
        </w:rPr>
        <w:t>大学治理与学术自由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5E8C2D7A">
      <w:pPr>
        <w:spacing w:line="276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5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大学治理的基础</w:t>
      </w:r>
      <w:r>
        <w:rPr>
          <w:rFonts w:hAnsi="宋体"/>
          <w:kern w:val="0"/>
          <w:sz w:val="24"/>
          <w:lang w:bidi="hi-IN"/>
        </w:rPr>
        <w:br w:type="textWrapping"/>
      </w:r>
      <w:r>
        <w:rPr>
          <w:rFonts w:hint="eastAsia" w:hAnsi="宋体"/>
          <w:kern w:val="0"/>
          <w:sz w:val="24"/>
          <w:lang w:bidi="hi-IN"/>
        </w:rPr>
        <w:t xml:space="preserve">   （六）科学</w:t>
      </w:r>
      <w:r>
        <w:rPr>
          <w:rFonts w:hAnsi="宋体"/>
          <w:kern w:val="0"/>
          <w:sz w:val="24"/>
          <w:lang w:bidi="hi-IN"/>
        </w:rPr>
        <w:t>研究与学科建设</w:t>
      </w:r>
    </w:p>
    <w:p w14:paraId="7960AE78">
      <w:pPr>
        <w:spacing w:line="276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1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大学科学研究的作用与意义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1B716F30">
      <w:pPr>
        <w:spacing w:line="276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2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大学科学研究的特性与优势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20DA0ABE">
      <w:pPr>
        <w:spacing w:line="276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3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大学科学研究的治理与管理</w:t>
      </w:r>
      <w:r>
        <w:rPr>
          <w:rFonts w:hint="eastAsia" w:hAnsi="宋体"/>
          <w:kern w:val="0"/>
          <w:sz w:val="24"/>
          <w:lang w:bidi="hi-IN"/>
        </w:rPr>
        <w:t xml:space="preserve">； </w:t>
      </w:r>
    </w:p>
    <w:p w14:paraId="588E415E">
      <w:pPr>
        <w:spacing w:line="276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4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学科建设与科学研究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10753E11">
      <w:pPr>
        <w:spacing w:line="276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5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学科建设与高水平大学</w:t>
      </w:r>
      <w:r>
        <w:rPr>
          <w:rFonts w:hAnsi="宋体"/>
          <w:kern w:val="0"/>
          <w:sz w:val="24"/>
          <w:lang w:bidi="hi-IN"/>
        </w:rPr>
        <w:br w:type="textWrapping"/>
      </w:r>
      <w:r>
        <w:rPr>
          <w:rFonts w:hAnsi="宋体"/>
          <w:kern w:val="0"/>
          <w:sz w:val="24"/>
          <w:lang w:bidi="hi-IN"/>
        </w:rPr>
        <w:br w:type="textWrapping"/>
      </w:r>
    </w:p>
    <w:p w14:paraId="0DD40885">
      <w:pPr>
        <w:spacing w:line="276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（七）</w:t>
      </w:r>
      <w:r>
        <w:rPr>
          <w:rFonts w:hAnsi="宋体"/>
          <w:kern w:val="0"/>
          <w:sz w:val="24"/>
          <w:lang w:bidi="hi-IN"/>
        </w:rPr>
        <w:t>研究生教育</w:t>
      </w:r>
    </w:p>
    <w:p w14:paraId="43F85C29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1、</w:t>
      </w:r>
      <w:r>
        <w:rPr>
          <w:rFonts w:hAnsi="宋体"/>
          <w:kern w:val="0"/>
          <w:sz w:val="24"/>
          <w:lang w:bidi="hi-IN"/>
        </w:rPr>
        <w:t>大学的分类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03355F7A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2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学位与研究生教育的发展</w:t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Ansi="宋体"/>
          <w:kern w:val="0"/>
          <w:sz w:val="24"/>
          <w:lang w:bidi="hi-IN"/>
        </w:rPr>
        <w:t xml:space="preserve"> </w:t>
      </w:r>
    </w:p>
    <w:p w14:paraId="0C6CD655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3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研究生教育的实施</w:t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Ansi="宋体"/>
          <w:kern w:val="0"/>
          <w:sz w:val="24"/>
          <w:lang w:bidi="hi-IN"/>
        </w:rPr>
        <w:t xml:space="preserve"> </w:t>
      </w:r>
    </w:p>
    <w:p w14:paraId="4CCB432D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4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指导教师与研究生教育组织机构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4E191F9E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5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中国的研究生教育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42681E85">
      <w:pPr>
        <w:spacing w:line="276" w:lineRule="auto"/>
        <w:ind w:firstLine="600" w:firstLineChars="25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6、</w:t>
      </w:r>
      <w:r>
        <w:rPr>
          <w:rFonts w:hAnsi="宋体"/>
          <w:kern w:val="0"/>
          <w:sz w:val="24"/>
          <w:lang w:bidi="hi-IN"/>
        </w:rPr>
        <w:t>研究生教育与本科教育的关系</w:t>
      </w:r>
      <w:r>
        <w:rPr>
          <w:rFonts w:hAnsi="宋体"/>
          <w:kern w:val="0"/>
          <w:sz w:val="24"/>
          <w:lang w:bidi="hi-IN"/>
        </w:rPr>
        <w:br w:type="textWrapping"/>
      </w:r>
      <w:r>
        <w:rPr>
          <w:rFonts w:hint="eastAsia" w:hAnsi="宋体"/>
          <w:kern w:val="0"/>
          <w:sz w:val="24"/>
          <w:lang w:bidi="hi-IN"/>
        </w:rPr>
        <w:t xml:space="preserve">    （八）</w:t>
      </w:r>
      <w:r>
        <w:rPr>
          <w:rFonts w:hAnsi="宋体"/>
          <w:kern w:val="0"/>
          <w:sz w:val="24"/>
          <w:lang w:bidi="hi-IN"/>
        </w:rPr>
        <w:t>大学的教学</w:t>
      </w:r>
    </w:p>
    <w:p w14:paraId="28F984B7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1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大学教学的地位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35B1DD23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2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教学与科研的关系</w:t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Ansi="宋体"/>
          <w:kern w:val="0"/>
          <w:sz w:val="24"/>
          <w:lang w:bidi="hi-IN"/>
        </w:rPr>
        <w:t xml:space="preserve"> </w:t>
      </w:r>
    </w:p>
    <w:p w14:paraId="56AC755F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3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大学学生学习的过程</w:t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Ansi="宋体"/>
          <w:kern w:val="0"/>
          <w:sz w:val="24"/>
          <w:lang w:bidi="hi-IN"/>
        </w:rPr>
        <w:t xml:space="preserve"> </w:t>
      </w:r>
    </w:p>
    <w:p w14:paraId="2B70969F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4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大学教师教学的过程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525283AA">
      <w:pPr>
        <w:spacing w:line="276" w:lineRule="auto"/>
        <w:ind w:firstLine="600" w:firstLineChars="25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5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大学教学原则</w:t>
      </w:r>
    </w:p>
    <w:p w14:paraId="2E2AE858">
      <w:pPr>
        <w:spacing w:line="276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</w:t>
      </w:r>
      <w:r>
        <w:rPr>
          <w:rFonts w:hAnsi="宋体"/>
          <w:kern w:val="0"/>
          <w:sz w:val="24"/>
          <w:lang w:bidi="hi-IN"/>
        </w:rPr>
        <w:t>九</w:t>
      </w:r>
      <w:r>
        <w:rPr>
          <w:rFonts w:hint="eastAsia" w:hAnsi="宋体"/>
          <w:kern w:val="0"/>
          <w:sz w:val="24"/>
          <w:lang w:bidi="hi-IN"/>
        </w:rPr>
        <w:t>）</w:t>
      </w:r>
      <w:r>
        <w:rPr>
          <w:rFonts w:hAnsi="宋体"/>
          <w:kern w:val="0"/>
          <w:sz w:val="24"/>
          <w:lang w:bidi="hi-IN"/>
        </w:rPr>
        <w:t>大学的课程</w:t>
      </w:r>
      <w:r>
        <w:rPr>
          <w:rFonts w:hAnsi="宋体"/>
          <w:kern w:val="0"/>
          <w:sz w:val="24"/>
          <w:lang w:bidi="hi-IN"/>
        </w:rPr>
        <w:br w:type="textWrapping"/>
      </w:r>
      <w:r>
        <w:rPr>
          <w:rFonts w:hint="eastAsia" w:hAnsi="宋体"/>
          <w:kern w:val="0"/>
          <w:sz w:val="24"/>
          <w:lang w:bidi="hi-IN"/>
        </w:rPr>
        <w:t xml:space="preserve">    </w:t>
      </w:r>
      <w:r>
        <w:rPr>
          <w:rFonts w:hAnsi="宋体"/>
          <w:kern w:val="0"/>
          <w:sz w:val="24"/>
          <w:lang w:bidi="hi-IN"/>
        </w:rPr>
        <w:t xml:space="preserve"> 1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大学课程问题的特殊性</w:t>
      </w:r>
      <w:r>
        <w:rPr>
          <w:rFonts w:hint="eastAsia" w:hAnsi="宋体"/>
          <w:kern w:val="0"/>
          <w:sz w:val="24"/>
          <w:lang w:bidi="hi-IN"/>
        </w:rPr>
        <w:t xml:space="preserve">； </w:t>
      </w:r>
    </w:p>
    <w:p w14:paraId="1A71FE88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2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大学课程的结构问题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5E7328AE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3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大学课程与专业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412AA61B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4、</w:t>
      </w:r>
      <w:r>
        <w:rPr>
          <w:rFonts w:hAnsi="宋体"/>
          <w:kern w:val="0"/>
          <w:sz w:val="24"/>
          <w:lang w:bidi="hi-IN"/>
        </w:rPr>
        <w:t>大学课程与教师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10D3D537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5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大学隐性课程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27ABCF2F">
      <w:pPr>
        <w:spacing w:line="276" w:lineRule="auto"/>
        <w:ind w:firstLine="600" w:firstLineChars="25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6、</w:t>
      </w:r>
      <w:r>
        <w:rPr>
          <w:rFonts w:hAnsi="宋体"/>
          <w:kern w:val="0"/>
          <w:sz w:val="24"/>
          <w:lang w:bidi="hi-IN"/>
        </w:rPr>
        <w:t>几种课程流派</w:t>
      </w:r>
    </w:p>
    <w:p w14:paraId="6600303F">
      <w:pPr>
        <w:spacing w:line="276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</w:t>
      </w:r>
      <w:r>
        <w:rPr>
          <w:rFonts w:hAnsi="宋体"/>
          <w:kern w:val="0"/>
          <w:sz w:val="24"/>
          <w:lang w:bidi="hi-IN"/>
        </w:rPr>
        <w:t>十</w:t>
      </w:r>
      <w:r>
        <w:rPr>
          <w:rFonts w:hint="eastAsia" w:hAnsi="宋体"/>
          <w:kern w:val="0"/>
          <w:sz w:val="24"/>
          <w:lang w:bidi="hi-IN"/>
        </w:rPr>
        <w:t>）</w:t>
      </w:r>
      <w:r>
        <w:rPr>
          <w:rFonts w:hAnsi="宋体"/>
          <w:kern w:val="0"/>
          <w:sz w:val="24"/>
          <w:lang w:bidi="hi-IN"/>
        </w:rPr>
        <w:t>大学的德育、美育与体育</w:t>
      </w:r>
    </w:p>
    <w:p w14:paraId="67146E1A">
      <w:pPr>
        <w:spacing w:line="276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</w:t>
      </w:r>
      <w:r>
        <w:rPr>
          <w:rFonts w:hAnsi="宋体"/>
          <w:kern w:val="0"/>
          <w:sz w:val="24"/>
          <w:lang w:bidi="hi-IN"/>
        </w:rPr>
        <w:t>十一</w:t>
      </w:r>
      <w:r>
        <w:rPr>
          <w:rFonts w:hint="eastAsia" w:hAnsi="宋体"/>
          <w:kern w:val="0"/>
          <w:sz w:val="24"/>
          <w:lang w:bidi="hi-IN"/>
        </w:rPr>
        <w:t>）</w:t>
      </w:r>
      <w:r>
        <w:rPr>
          <w:rFonts w:hAnsi="宋体"/>
          <w:kern w:val="0"/>
          <w:sz w:val="24"/>
          <w:lang w:bidi="hi-IN"/>
        </w:rPr>
        <w:t>大学机构的运行</w:t>
      </w:r>
    </w:p>
    <w:p w14:paraId="75FAAED5">
      <w:pPr>
        <w:spacing w:line="276" w:lineRule="auto"/>
        <w:ind w:left="479" w:leftChars="228" w:firstLine="120" w:firstLineChars="5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1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大学管理概说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1179A7C0">
      <w:pPr>
        <w:spacing w:line="276" w:lineRule="auto"/>
        <w:ind w:left="479" w:leftChars="228" w:firstLine="120" w:firstLineChars="50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2、</w:t>
      </w:r>
      <w:r>
        <w:rPr>
          <w:rFonts w:hAnsi="宋体"/>
          <w:kern w:val="0"/>
          <w:sz w:val="24"/>
          <w:lang w:bidi="hi-IN"/>
        </w:rPr>
        <w:t>大学管理心理学选择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2DB33895">
      <w:pPr>
        <w:spacing w:line="276" w:lineRule="auto"/>
        <w:ind w:left="479" w:leftChars="228" w:firstLine="120" w:firstLineChars="5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3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目标管理及其意义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1AC8EE0C">
      <w:pPr>
        <w:spacing w:line="276" w:lineRule="auto"/>
        <w:ind w:left="479" w:leftChars="228" w:firstLine="120" w:firstLineChars="5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4、</w:t>
      </w:r>
      <w:r>
        <w:rPr>
          <w:rFonts w:hAnsi="宋体"/>
          <w:kern w:val="0"/>
          <w:sz w:val="24"/>
          <w:lang w:bidi="hi-IN"/>
        </w:rPr>
        <w:t>大学院系的设置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274B30FE">
      <w:pPr>
        <w:spacing w:line="276" w:lineRule="auto"/>
        <w:ind w:firstLine="600" w:firstLineChars="25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5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大学的行政机构</w:t>
      </w:r>
    </w:p>
    <w:p w14:paraId="3A779C53">
      <w:pPr>
        <w:spacing w:line="276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</w:t>
      </w:r>
      <w:r>
        <w:rPr>
          <w:rFonts w:hAnsi="宋体"/>
          <w:kern w:val="0"/>
          <w:sz w:val="24"/>
          <w:lang w:bidi="hi-IN"/>
        </w:rPr>
        <w:t>十二</w:t>
      </w:r>
      <w:r>
        <w:rPr>
          <w:rFonts w:hint="eastAsia" w:hAnsi="宋体"/>
          <w:kern w:val="0"/>
          <w:sz w:val="24"/>
          <w:lang w:bidi="hi-IN"/>
        </w:rPr>
        <w:t>）</w:t>
      </w:r>
      <w:r>
        <w:rPr>
          <w:rFonts w:hAnsi="宋体"/>
          <w:kern w:val="0"/>
          <w:sz w:val="24"/>
          <w:lang w:bidi="hi-IN"/>
        </w:rPr>
        <w:t>大学行政管理</w:t>
      </w:r>
    </w:p>
    <w:p w14:paraId="11675A26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1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大学师资管理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0F334B59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2、</w:t>
      </w:r>
      <w:r>
        <w:rPr>
          <w:rFonts w:hAnsi="宋体"/>
          <w:kern w:val="0"/>
          <w:sz w:val="24"/>
          <w:lang w:bidi="hi-IN"/>
        </w:rPr>
        <w:t>学生管理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006289AF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3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职员队伍管理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510F8718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4、</w:t>
      </w:r>
      <w:r>
        <w:rPr>
          <w:rFonts w:hAnsi="宋体"/>
          <w:kern w:val="0"/>
          <w:sz w:val="24"/>
          <w:lang w:bidi="hi-IN"/>
        </w:rPr>
        <w:t>教学管理</w:t>
      </w:r>
      <w:r>
        <w:rPr>
          <w:rFonts w:hint="eastAsia" w:hAnsi="宋体"/>
          <w:kern w:val="0"/>
          <w:sz w:val="24"/>
          <w:lang w:bidi="hi-IN"/>
        </w:rPr>
        <w:t>；</w:t>
      </w:r>
      <w:r>
        <w:rPr>
          <w:rFonts w:hAnsi="宋体"/>
          <w:kern w:val="0"/>
          <w:sz w:val="24"/>
          <w:lang w:bidi="hi-IN"/>
        </w:rPr>
        <w:t xml:space="preserve"> </w:t>
      </w:r>
    </w:p>
    <w:p w14:paraId="48DFA01A">
      <w:pPr>
        <w:spacing w:line="276" w:lineRule="auto"/>
        <w:ind w:firstLine="600" w:firstLineChars="25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5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科研及其他管理事项</w:t>
      </w:r>
    </w:p>
    <w:p w14:paraId="3F91C4B7">
      <w:pPr>
        <w:spacing w:line="276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</w:t>
      </w:r>
      <w:r>
        <w:rPr>
          <w:rFonts w:hAnsi="宋体"/>
          <w:kern w:val="0"/>
          <w:sz w:val="24"/>
          <w:lang w:bidi="hi-IN"/>
        </w:rPr>
        <w:t>十三</w:t>
      </w:r>
      <w:r>
        <w:rPr>
          <w:rFonts w:hint="eastAsia" w:hAnsi="宋体"/>
          <w:kern w:val="0"/>
          <w:sz w:val="24"/>
          <w:lang w:bidi="hi-IN"/>
        </w:rPr>
        <w:t>）</w:t>
      </w:r>
      <w:r>
        <w:rPr>
          <w:rFonts w:hAnsi="宋体"/>
          <w:kern w:val="0"/>
          <w:sz w:val="24"/>
          <w:lang w:bidi="hi-IN"/>
        </w:rPr>
        <w:t>大学校长</w:t>
      </w:r>
      <w:r>
        <w:rPr>
          <w:rFonts w:hAnsi="宋体"/>
          <w:kern w:val="0"/>
          <w:sz w:val="24"/>
          <w:lang w:bidi="hi-IN"/>
        </w:rPr>
        <w:br w:type="textWrapping"/>
      </w:r>
      <w:r>
        <w:rPr>
          <w:rFonts w:hint="eastAsia" w:hAnsi="宋体"/>
          <w:kern w:val="0"/>
          <w:sz w:val="24"/>
          <w:lang w:bidi="hi-IN"/>
        </w:rPr>
        <w:t xml:space="preserve">    </w:t>
      </w:r>
      <w:r>
        <w:rPr>
          <w:rFonts w:hAnsi="宋体"/>
          <w:kern w:val="0"/>
          <w:sz w:val="24"/>
          <w:lang w:bidi="hi-IN"/>
        </w:rPr>
        <w:t xml:space="preserve"> 1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校长与理念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47C51CA6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2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校长的作用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326E2E9D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3、</w:t>
      </w:r>
      <w:r>
        <w:rPr>
          <w:rFonts w:hAnsi="宋体"/>
          <w:kern w:val="0"/>
          <w:sz w:val="24"/>
          <w:lang w:bidi="hi-IN"/>
        </w:rPr>
        <w:t>校长的条件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6550AA6B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4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校长的遴选</w:t>
      </w:r>
      <w:r>
        <w:rPr>
          <w:rFonts w:hAnsi="宋体"/>
          <w:kern w:val="0"/>
          <w:sz w:val="24"/>
          <w:lang w:bidi="hi-IN"/>
        </w:rPr>
        <w:br w:type="textWrapping"/>
      </w:r>
      <w:r>
        <w:rPr>
          <w:rFonts w:hint="eastAsia" w:hAnsi="宋体"/>
          <w:kern w:val="0"/>
          <w:sz w:val="24"/>
          <w:lang w:bidi="hi-IN"/>
        </w:rPr>
        <w:t xml:space="preserve">    （</w:t>
      </w:r>
      <w:r>
        <w:rPr>
          <w:rFonts w:hAnsi="宋体"/>
          <w:kern w:val="0"/>
          <w:sz w:val="24"/>
          <w:lang w:bidi="hi-IN"/>
        </w:rPr>
        <w:t>十四</w:t>
      </w:r>
      <w:r>
        <w:rPr>
          <w:rFonts w:hint="eastAsia" w:hAnsi="宋体"/>
          <w:kern w:val="0"/>
          <w:sz w:val="24"/>
          <w:lang w:bidi="hi-IN"/>
        </w:rPr>
        <w:t>）</w:t>
      </w:r>
      <w:r>
        <w:rPr>
          <w:rFonts w:hAnsi="宋体"/>
          <w:kern w:val="0"/>
          <w:sz w:val="24"/>
          <w:lang w:bidi="hi-IN"/>
        </w:rPr>
        <w:t>大学改革</w:t>
      </w:r>
      <w:r>
        <w:rPr>
          <w:rFonts w:hAnsi="宋体"/>
          <w:kern w:val="0"/>
          <w:sz w:val="24"/>
          <w:lang w:bidi="hi-IN"/>
        </w:rPr>
        <w:br w:type="textWrapping"/>
      </w:r>
      <w:r>
        <w:rPr>
          <w:rFonts w:hint="eastAsia" w:hAnsi="宋体"/>
          <w:kern w:val="0"/>
          <w:sz w:val="24"/>
          <w:lang w:bidi="hi-IN"/>
        </w:rPr>
        <w:t xml:space="preserve">    </w:t>
      </w:r>
      <w:r>
        <w:rPr>
          <w:rFonts w:hAnsi="宋体"/>
          <w:kern w:val="0"/>
          <w:sz w:val="24"/>
          <w:lang w:bidi="hi-IN"/>
        </w:rPr>
        <w:t xml:space="preserve"> 1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法治问题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7B6D5326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2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体制问题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3F6CAF4A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3、</w:t>
      </w:r>
      <w:r>
        <w:rPr>
          <w:rFonts w:hAnsi="宋体"/>
          <w:kern w:val="0"/>
          <w:sz w:val="24"/>
          <w:lang w:bidi="hi-IN"/>
        </w:rPr>
        <w:t>人事问题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57B718E8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4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后勤改革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134D4ED8">
      <w:pPr>
        <w:spacing w:line="276" w:lineRule="auto"/>
        <w:ind w:firstLine="600" w:firstLineChars="250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5、</w:t>
      </w:r>
      <w:r>
        <w:rPr>
          <w:rFonts w:hAnsi="宋体"/>
          <w:kern w:val="0"/>
          <w:sz w:val="24"/>
          <w:lang w:bidi="hi-IN"/>
        </w:rPr>
        <w:t>本末关系问题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60D197B1">
      <w:pPr>
        <w:spacing w:line="276" w:lineRule="auto"/>
        <w:ind w:firstLine="600" w:firstLineChars="25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6</w:t>
      </w:r>
      <w:r>
        <w:rPr>
          <w:rFonts w:hint="eastAsia" w:hAnsi="宋体"/>
          <w:kern w:val="0"/>
          <w:sz w:val="24"/>
          <w:lang w:bidi="hi-IN"/>
        </w:rPr>
        <w:t>、</w:t>
      </w:r>
      <w:r>
        <w:rPr>
          <w:rFonts w:hAnsi="宋体"/>
          <w:kern w:val="0"/>
          <w:sz w:val="24"/>
          <w:lang w:bidi="hi-IN"/>
        </w:rPr>
        <w:t>大学</w:t>
      </w:r>
      <w:r>
        <w:rPr>
          <w:rFonts w:hint="eastAsia" w:hAnsi="宋体"/>
          <w:kern w:val="0"/>
          <w:sz w:val="24"/>
          <w:lang w:bidi="hi-IN"/>
        </w:rPr>
        <w:t>与</w:t>
      </w:r>
      <w:r>
        <w:rPr>
          <w:rFonts w:hAnsi="宋体"/>
          <w:kern w:val="0"/>
          <w:sz w:val="24"/>
          <w:lang w:bidi="hi-IN"/>
        </w:rPr>
        <w:t>市场</w:t>
      </w:r>
      <w:r>
        <w:rPr>
          <w:rFonts w:hint="eastAsia" w:hAnsi="宋体"/>
          <w:kern w:val="0"/>
          <w:sz w:val="24"/>
          <w:lang w:bidi="hi-IN"/>
        </w:rPr>
        <w:t>和</w:t>
      </w:r>
      <w:r>
        <w:rPr>
          <w:rFonts w:hAnsi="宋体"/>
          <w:kern w:val="0"/>
          <w:sz w:val="24"/>
          <w:lang w:bidi="hi-IN"/>
        </w:rPr>
        <w:t>政府</w:t>
      </w:r>
      <w:r>
        <w:rPr>
          <w:rFonts w:hint="eastAsia" w:hAnsi="宋体"/>
          <w:kern w:val="0"/>
          <w:sz w:val="24"/>
          <w:lang w:bidi="hi-IN"/>
        </w:rPr>
        <w:t>的关系</w:t>
      </w:r>
      <w:r>
        <w:rPr>
          <w:rFonts w:hAnsi="宋体"/>
          <w:kern w:val="0"/>
          <w:sz w:val="24"/>
          <w:lang w:bidi="hi-IN"/>
        </w:rPr>
        <w:br w:type="textWrapping"/>
      </w:r>
    </w:p>
    <w:p w14:paraId="3054E06B">
      <w:pPr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832C6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3</w:t>
    </w:r>
    <w:r>
      <w:fldChar w:fldCharType="end"/>
    </w:r>
  </w:p>
  <w:p w14:paraId="7A6AEDF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B1311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2D1C21D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539D"/>
    <w:rsid w:val="001A3095"/>
    <w:rsid w:val="00202ACC"/>
    <w:rsid w:val="00213055"/>
    <w:rsid w:val="003E5641"/>
    <w:rsid w:val="004A0B82"/>
    <w:rsid w:val="006769B7"/>
    <w:rsid w:val="009233E5"/>
    <w:rsid w:val="0095310B"/>
    <w:rsid w:val="00A557C4"/>
    <w:rsid w:val="00B14339"/>
    <w:rsid w:val="00E22F98"/>
    <w:rsid w:val="00EA0654"/>
    <w:rsid w:val="00F67124"/>
    <w:rsid w:val="06711C65"/>
    <w:rsid w:val="0E200A44"/>
    <w:rsid w:val="53967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5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footnote reference"/>
    <w:uiPriority w:val="0"/>
    <w:rPr>
      <w:vertAlign w:val="superscript"/>
    </w:rPr>
  </w:style>
  <w:style w:type="character" w:customStyle="1" w:styleId="12">
    <w:name w:val="标题 1 Char"/>
    <w:link w:val="2"/>
    <w:uiPriority w:val="0"/>
    <w:rPr>
      <w:rFonts w:eastAsia="黑体"/>
      <w:kern w:val="2"/>
      <w:sz w:val="36"/>
    </w:rPr>
  </w:style>
  <w:style w:type="character" w:customStyle="1" w:styleId="13">
    <w:name w:val="页脚 Char"/>
    <w:link w:val="3"/>
    <w:uiPriority w:val="0"/>
    <w:rPr>
      <w:kern w:val="2"/>
      <w:sz w:val="18"/>
      <w:szCs w:val="18"/>
    </w:rPr>
  </w:style>
  <w:style w:type="character" w:customStyle="1" w:styleId="14">
    <w:name w:val="页眉 Char"/>
    <w:link w:val="4"/>
    <w:uiPriority w:val="0"/>
    <w:rPr>
      <w:kern w:val="2"/>
      <w:sz w:val="18"/>
      <w:szCs w:val="18"/>
    </w:rPr>
  </w:style>
  <w:style w:type="character" w:customStyle="1" w:styleId="15">
    <w:name w:val="脚注文本 Char"/>
    <w:link w:val="5"/>
    <w:uiPriority w:val="0"/>
    <w:rPr>
      <w:kern w:val="2"/>
      <w:sz w:val="18"/>
      <w:szCs w:val="18"/>
    </w:rPr>
  </w:style>
  <w:style w:type="character" w:styleId="16">
    <w:name w:val=""/>
    <w:qFormat/>
    <w:uiPriority w:val="0"/>
    <w:rPr>
      <w:i/>
      <w:iCs/>
      <w:color w:val="808080"/>
    </w:rPr>
  </w:style>
  <w:style w:type="character" w:customStyle="1" w:styleId="17">
    <w:name w:val="引用 Char"/>
    <w:link w:val="18"/>
    <w:uiPriority w:val="0"/>
    <w:rPr>
      <w:i/>
      <w:iCs/>
      <w:color w:val="000000"/>
      <w:kern w:val="2"/>
      <w:sz w:val="21"/>
      <w:szCs w:val="24"/>
    </w:rPr>
  </w:style>
  <w:style w:type="paragraph" w:styleId="18">
    <w:name w:val="Quote"/>
    <w:basedOn w:val="1"/>
    <w:next w:val="1"/>
    <w:link w:val="17"/>
    <w:qFormat/>
    <w:uiPriority w:val="0"/>
    <w:rPr>
      <w:i/>
      <w:iCs/>
      <w:color w:val="000000"/>
      <w:kern w:val="2"/>
      <w:sz w:val="21"/>
      <w:szCs w:val="24"/>
    </w:rPr>
  </w:style>
  <w:style w:type="character" w:styleId="19">
    <w:name w:val=""/>
    <w:qFormat/>
    <w:uiPriority w:val="0"/>
    <w:rPr>
      <w:b/>
      <w:bCs/>
      <w:i/>
      <w:iCs/>
      <w:color w:val="4F81BD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148</Words>
  <Characters>846</Characters>
  <Lines>7</Lines>
  <Paragraphs>1</Paragraphs>
  <TotalTime>0</TotalTime>
  <ScaleCrop>false</ScaleCrop>
  <LinksUpToDate>false</LinksUpToDate>
  <CharactersWithSpaces>993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2024-11-07T06:30:48Z</dcterms:modified>
  <dc:title>　2014年硕士研究生入学考试自命题考试大纲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744C72FB201E4077A35F2518DCE0F0DF_13</vt:lpwstr>
  </property>
</Properties>
</file>