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1949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4CC61C11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</w:t>
      </w:r>
      <w:r>
        <w:rPr>
          <w:rFonts w:eastAsia="方正书宋简体"/>
          <w:sz w:val="24"/>
        </w:rPr>
        <w:t>[</w:t>
      </w:r>
      <w:r>
        <w:rPr>
          <w:rFonts w:hint="eastAsia" w:eastAsia="方正书宋简体"/>
          <w:sz w:val="24"/>
        </w:rPr>
        <w:t>加试科目</w:t>
      </w:r>
      <w:r>
        <w:rPr>
          <w:rFonts w:eastAsia="方正书宋简体"/>
          <w:sz w:val="24"/>
        </w:rPr>
        <w:t xml:space="preserve">]  </w:t>
      </w:r>
      <w:r>
        <w:rPr>
          <w:rFonts w:hint="eastAsia"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 xml:space="preserve">      考试科目名称：</w:t>
      </w:r>
      <w:r>
        <w:rPr>
          <w:rFonts w:hint="eastAsia"/>
          <w:kern w:val="0"/>
          <w:sz w:val="24"/>
          <w:lang w:bidi="hi-IN"/>
        </w:rPr>
        <w:t xml:space="preserve"> 心理学</w:t>
      </w:r>
    </w:p>
    <w:p w14:paraId="2BB8845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21935919">
      <w:pPr>
        <w:widowControl/>
        <w:spacing w:line="480" w:lineRule="exact"/>
        <w:ind w:firstLine="482" w:firstLineChars="200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考试内容：</w:t>
      </w:r>
    </w:p>
    <w:p w14:paraId="5FA76EF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心理学</w:t>
      </w:r>
      <w:r>
        <w:rPr>
          <w:rFonts w:hAnsi="宋体"/>
          <w:kern w:val="0"/>
          <w:sz w:val="24"/>
          <w:lang w:bidi="hi-IN"/>
        </w:rPr>
        <w:t>的基础知识、基本概念、基本理论。</w:t>
      </w:r>
    </w:p>
    <w:p w14:paraId="0A9B7B3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脑与心理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认知规律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情绪、学习与教学心理等内容</w:t>
      </w:r>
      <w:r>
        <w:rPr>
          <w:rFonts w:hAnsi="宋体"/>
          <w:kern w:val="0"/>
          <w:sz w:val="24"/>
          <w:lang w:bidi="hi-IN"/>
        </w:rPr>
        <w:t>。</w:t>
      </w:r>
    </w:p>
    <w:p w14:paraId="34912EE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心理学</w:t>
      </w:r>
      <w:r>
        <w:rPr>
          <w:rFonts w:hAnsi="宋体"/>
          <w:kern w:val="0"/>
          <w:sz w:val="24"/>
          <w:lang w:bidi="hi-IN"/>
        </w:rPr>
        <w:t>的基本理论分析和解决教育的现实问题。</w:t>
      </w:r>
    </w:p>
    <w:p w14:paraId="1F01DD74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考试要点</w:t>
      </w:r>
      <w:r>
        <w:rPr>
          <w:rFonts w:hAnsi="宋体"/>
          <w:b/>
          <w:kern w:val="0"/>
          <w:sz w:val="24"/>
          <w:lang w:bidi="hi-IN"/>
        </w:rPr>
        <w:t>：</w:t>
      </w:r>
    </w:p>
    <w:p w14:paraId="42DC2338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现代心理学的研究与发展</w:t>
      </w:r>
    </w:p>
    <w:p w14:paraId="6FDE759C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心理与心理学</w:t>
      </w:r>
    </w:p>
    <w:p w14:paraId="7A2A9421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心理学的源流</w:t>
      </w:r>
    </w:p>
    <w:p w14:paraId="4F1EAE0E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心理学的研究</w:t>
      </w:r>
    </w:p>
    <w:p w14:paraId="6DE20B03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脑与心理</w:t>
      </w:r>
    </w:p>
    <w:p w14:paraId="238FEC0D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周围神经系统与心理</w:t>
      </w:r>
    </w:p>
    <w:p w14:paraId="29AD2750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脑的结构与功能</w:t>
      </w:r>
    </w:p>
    <w:p w14:paraId="035A6E6B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脑与心理活动</w:t>
      </w:r>
    </w:p>
    <w:p w14:paraId="394A77CC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脑功能的开发</w:t>
      </w:r>
    </w:p>
    <w:p w14:paraId="2592FFE9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行为动力</w:t>
      </w:r>
    </w:p>
    <w:p w14:paraId="50F6472C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需要</w:t>
      </w:r>
    </w:p>
    <w:p w14:paraId="356A0312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动机</w:t>
      </w:r>
    </w:p>
    <w:p w14:paraId="54942A72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动机理论</w:t>
      </w:r>
    </w:p>
    <w:p w14:paraId="5DDE777A">
      <w:pPr>
        <w:numPr>
          <w:ilvl w:val="0"/>
          <w:numId w:val="4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学习动机的激发</w:t>
      </w:r>
    </w:p>
    <w:p w14:paraId="192554AF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认知过程</w:t>
      </w:r>
    </w:p>
    <w:p w14:paraId="3A7DA9C5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注意</w:t>
      </w:r>
    </w:p>
    <w:p w14:paraId="4849529F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感知觉</w:t>
      </w:r>
    </w:p>
    <w:p w14:paraId="355AD3CF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记忆</w:t>
      </w:r>
    </w:p>
    <w:p w14:paraId="61D04864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思维</w:t>
      </w:r>
    </w:p>
    <w:p w14:paraId="20334BCC">
      <w:pPr>
        <w:numPr>
          <w:ilvl w:val="0"/>
          <w:numId w:val="5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言语</w:t>
      </w:r>
    </w:p>
    <w:p w14:paraId="08C18094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情绪</w:t>
      </w:r>
    </w:p>
    <w:p w14:paraId="06D197C0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情绪与认知</w:t>
      </w:r>
    </w:p>
    <w:p w14:paraId="499A9E41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情绪与行为</w:t>
      </w:r>
    </w:p>
    <w:p w14:paraId="44190CAD">
      <w:pPr>
        <w:numPr>
          <w:ilvl w:val="0"/>
          <w:numId w:val="6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情绪的调控</w:t>
      </w:r>
    </w:p>
    <w:p w14:paraId="5994F5D4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智力与创造力</w:t>
      </w:r>
    </w:p>
    <w:p w14:paraId="7EC7E70F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智力及其理论</w:t>
      </w:r>
    </w:p>
    <w:p w14:paraId="2D3F16A6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智力测验</w:t>
      </w:r>
    </w:p>
    <w:p w14:paraId="480AAF13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智力开发</w:t>
      </w:r>
    </w:p>
    <w:p w14:paraId="66FD1CDC">
      <w:pPr>
        <w:numPr>
          <w:ilvl w:val="0"/>
          <w:numId w:val="7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创造力的培养</w:t>
      </w:r>
    </w:p>
    <w:p w14:paraId="0E3A01BD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人格</w:t>
      </w:r>
    </w:p>
    <w:p w14:paraId="3B2EE765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人格及其构成</w:t>
      </w:r>
    </w:p>
    <w:p w14:paraId="54D42548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人格的形成</w:t>
      </w:r>
    </w:p>
    <w:p w14:paraId="5ED4C2C9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人格理论</w:t>
      </w:r>
    </w:p>
    <w:p w14:paraId="6415DDF1">
      <w:pPr>
        <w:numPr>
          <w:ilvl w:val="0"/>
          <w:numId w:val="8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人格测验</w:t>
      </w:r>
    </w:p>
    <w:p w14:paraId="22344782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个体心理发展</w:t>
      </w:r>
    </w:p>
    <w:p w14:paraId="7EF059CE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心理的发展及其主要观点</w:t>
      </w:r>
    </w:p>
    <w:p w14:paraId="12A2EE4B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认知和语言的发展</w:t>
      </w:r>
    </w:p>
    <w:p w14:paraId="2A761062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情绪和社会性的发展</w:t>
      </w:r>
    </w:p>
    <w:p w14:paraId="28B434F9">
      <w:pPr>
        <w:numPr>
          <w:ilvl w:val="0"/>
          <w:numId w:val="9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影响心理发展的遗传与环境因素</w:t>
      </w:r>
    </w:p>
    <w:p w14:paraId="580B1B3D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学习心理</w:t>
      </w:r>
    </w:p>
    <w:p w14:paraId="6001E514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学习与学习理论</w:t>
      </w:r>
    </w:p>
    <w:p w14:paraId="43FCA11B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学习迁移</w:t>
      </w:r>
    </w:p>
    <w:p w14:paraId="783DFC0C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学习策略</w:t>
      </w:r>
    </w:p>
    <w:p w14:paraId="2C947498">
      <w:pPr>
        <w:numPr>
          <w:ilvl w:val="0"/>
          <w:numId w:val="1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学习风格</w:t>
      </w:r>
    </w:p>
    <w:p w14:paraId="4A879B1F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教学心理</w:t>
      </w:r>
    </w:p>
    <w:p w14:paraId="175E9753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教学设计的心理学基础</w:t>
      </w:r>
    </w:p>
    <w:p w14:paraId="0FC7130D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教学策略的心理学研究</w:t>
      </w:r>
    </w:p>
    <w:p w14:paraId="28E5D271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教师心理</w:t>
      </w:r>
    </w:p>
    <w:p w14:paraId="6AB218CD">
      <w:pPr>
        <w:numPr>
          <w:ilvl w:val="0"/>
          <w:numId w:val="1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课堂心理气氛</w:t>
      </w:r>
    </w:p>
    <w:p w14:paraId="557ED18B">
      <w:pPr>
        <w:spacing w:before="156" w:beforeLines="50" w:after="156" w:afterLines="50" w:line="312" w:lineRule="auto"/>
        <w:ind w:left="48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十一、人际交往心理</w:t>
      </w:r>
    </w:p>
    <w:p w14:paraId="0E946234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人际沟通</w:t>
      </w:r>
    </w:p>
    <w:p w14:paraId="296C367D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人际认知</w:t>
      </w:r>
    </w:p>
    <w:p w14:paraId="1B6632D5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人际关系</w:t>
      </w:r>
    </w:p>
    <w:p w14:paraId="3682A17E">
      <w:pPr>
        <w:numPr>
          <w:ilvl w:val="0"/>
          <w:numId w:val="12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人际互动</w:t>
      </w:r>
    </w:p>
    <w:p w14:paraId="24205433">
      <w:pPr>
        <w:spacing w:before="156" w:beforeLines="50" w:after="156" w:afterLines="50" w:line="312" w:lineRule="auto"/>
        <w:ind w:left="48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十二、学校心理健康与辅导</w:t>
      </w:r>
    </w:p>
    <w:p w14:paraId="1C28B837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心理健康的含义</w:t>
      </w:r>
    </w:p>
    <w:p w14:paraId="317429A5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学校心理辅导</w:t>
      </w:r>
    </w:p>
    <w:p w14:paraId="0B358A25">
      <w:pPr>
        <w:numPr>
          <w:ilvl w:val="0"/>
          <w:numId w:val="13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学生常见心理问题与辅导</w:t>
      </w:r>
    </w:p>
    <w:p w14:paraId="62E7560D"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</w:p>
    <w:p w14:paraId="7ECD7B93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</w:p>
    <w:p w14:paraId="41A8B2E0">
      <w:pPr>
        <w:rPr>
          <w:rFonts w:hint="eastAsia" w:ascii="宋体" w:hAnsi="宋体"/>
          <w:sz w:val="24"/>
        </w:rPr>
      </w:pPr>
    </w:p>
    <w:p w14:paraId="2DEF4824">
      <w:pPr>
        <w:rPr>
          <w:rFonts w:hint="eastAsia" w:ascii="宋体" w:hAnsi="宋体"/>
          <w:sz w:val="24"/>
        </w:rPr>
      </w:pPr>
    </w:p>
    <w:p w14:paraId="111EB565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6778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3C564CF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E0F00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680A42D0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728C8"/>
    <w:multiLevelType w:val="multilevel"/>
    <w:tmpl w:val="0B1728C8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15021E80"/>
    <w:multiLevelType w:val="multilevel"/>
    <w:tmpl w:val="15021E80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1DB72976"/>
    <w:multiLevelType w:val="multilevel"/>
    <w:tmpl w:val="1DB72976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288D520E"/>
    <w:multiLevelType w:val="multilevel"/>
    <w:tmpl w:val="288D520E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40A239D4"/>
    <w:multiLevelType w:val="multilevel"/>
    <w:tmpl w:val="40A239D4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5">
    <w:nsid w:val="46EC2196"/>
    <w:multiLevelType w:val="multilevel"/>
    <w:tmpl w:val="46EC2196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6">
    <w:nsid w:val="596532EA"/>
    <w:multiLevelType w:val="multilevel"/>
    <w:tmpl w:val="596532EA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7">
    <w:nsid w:val="5CD516F6"/>
    <w:multiLevelType w:val="multilevel"/>
    <w:tmpl w:val="5CD516F6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8">
    <w:nsid w:val="68C05E71"/>
    <w:multiLevelType w:val="multilevel"/>
    <w:tmpl w:val="68C05E71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9">
    <w:nsid w:val="6B8D4225"/>
    <w:multiLevelType w:val="multilevel"/>
    <w:tmpl w:val="6B8D4225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0">
    <w:nsid w:val="70C87EA9"/>
    <w:multiLevelType w:val="multilevel"/>
    <w:tmpl w:val="70C87EA9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1">
    <w:nsid w:val="7D4924BA"/>
    <w:multiLevelType w:val="multilevel"/>
    <w:tmpl w:val="7D4924BA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2">
    <w:nsid w:val="7EEF6D77"/>
    <w:multiLevelType w:val="multilevel"/>
    <w:tmpl w:val="7EEF6D77"/>
    <w:lvl w:ilvl="0" w:tentative="0">
      <w:start w:val="1"/>
      <w:numFmt w:val="japaneseCounting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DhhNjZlMTBkYzY4Y2ExZGRkYjMwODdhNjEzYmEifQ=="/>
  </w:docVars>
  <w:rsids>
    <w:rsidRoot w:val="00172A27"/>
    <w:rsid w:val="00185F18"/>
    <w:rsid w:val="001A3095"/>
    <w:rsid w:val="001F2795"/>
    <w:rsid w:val="00213055"/>
    <w:rsid w:val="003E5641"/>
    <w:rsid w:val="006769B7"/>
    <w:rsid w:val="00904CA3"/>
    <w:rsid w:val="0095310B"/>
    <w:rsid w:val="009817F2"/>
    <w:rsid w:val="00B14339"/>
    <w:rsid w:val="00E22F98"/>
    <w:rsid w:val="00EA0654"/>
    <w:rsid w:val="04BE6757"/>
    <w:rsid w:val="2C54151F"/>
    <w:rsid w:val="539E2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491</Words>
  <Characters>494</Characters>
  <Lines>4</Lines>
  <Paragraphs>1</Paragraphs>
  <TotalTime>0</TotalTime>
  <ScaleCrop>false</ScaleCrop>
  <LinksUpToDate>false</LinksUpToDate>
  <CharactersWithSpaces>512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2020-09-18T04:25:00Z</dcterms:created>
  <dc:creator>Dell</dc:creator>
  <cp:lastModifiedBy>vertesyuan</cp:lastModifiedBy>
  <dcterms:modified xsi:type="dcterms:W3CDTF">2024-11-07T06:49:39Z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3D81A0AA358F4D72976CA3275101883D_13</vt:lpwstr>
  </property>
</Properties>
</file>