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A3E58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硕士研究生入学考试自命题考试大纲</w:t>
      </w:r>
    </w:p>
    <w:p w14:paraId="0AB0E241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           考试科目名称：</w:t>
      </w:r>
      <w:r>
        <w:rPr>
          <w:rFonts w:hint="eastAsia" w:eastAsia="方正书宋简体"/>
          <w:sz w:val="24"/>
        </w:rPr>
        <w:t>耳鼻咽喉科学</w:t>
      </w:r>
    </w:p>
    <w:p w14:paraId="0E1BF5BF">
      <w:pPr>
        <w:spacing w:line="500" w:lineRule="exact"/>
        <w:rPr>
          <w:rFonts w:eastAsia="方正书宋简体"/>
          <w:sz w:val="24"/>
        </w:rPr>
      </w:pPr>
    </w:p>
    <w:p w14:paraId="2C54DF8F">
      <w:pPr>
        <w:spacing w:before="156" w:beforeLines="50" w:after="156" w:afterLines="50" w:line="312" w:lineRule="auto"/>
        <w:ind w:firstLine="840" w:firstLineChars="350"/>
        <w:rPr>
          <w:rFonts w:hint="eastAsia" w:eastAsia="方正书宋简体"/>
          <w:sz w:val="24"/>
          <w:lang w:eastAsia="zh-CN"/>
        </w:rPr>
      </w:pPr>
      <w:r>
        <w:rPr>
          <w:rFonts w:eastAsia="方正书宋简体"/>
          <w:sz w:val="24"/>
        </w:rPr>
        <w:t>一、考试内容与</w:t>
      </w:r>
      <w:r>
        <w:rPr>
          <w:rFonts w:hint="eastAsia" w:eastAsia="方正书宋简体"/>
          <w:sz w:val="24"/>
          <w:lang w:val="en-US" w:eastAsia="zh-CN"/>
        </w:rPr>
        <w:t>要点</w:t>
      </w:r>
    </w:p>
    <w:p w14:paraId="01227B2F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（一） 总论</w:t>
      </w:r>
    </w:p>
    <w:p w14:paraId="1AAE21C5">
      <w:pPr>
        <w:spacing w:before="156" w:beforeLines="50" w:after="156" w:afterLines="50" w:line="312" w:lineRule="auto"/>
        <w:ind w:firstLine="482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考试要求：</w:t>
      </w:r>
      <w:r>
        <w:rPr>
          <w:rFonts w:hint="eastAsia"/>
          <w:kern w:val="0"/>
          <w:sz w:val="24"/>
          <w:lang w:bidi="hi-IN"/>
        </w:rPr>
        <w:t>重点内容为</w:t>
      </w:r>
      <w:r>
        <w:rPr>
          <w:rFonts w:hint="eastAsia"/>
        </w:rPr>
        <w:t>额镜使用法</w:t>
      </w:r>
      <w:r>
        <w:rPr>
          <w:rFonts w:hint="eastAsia"/>
          <w:kern w:val="0"/>
          <w:sz w:val="24"/>
          <w:lang w:bidi="hi-IN"/>
        </w:rPr>
        <w:t>。</w:t>
      </w:r>
    </w:p>
    <w:p w14:paraId="10287E71">
      <w:pPr>
        <w:spacing w:before="156" w:beforeLines="50" w:after="156" w:afterLines="50" w:line="312" w:lineRule="auto"/>
        <w:ind w:firstLine="482" w:firstLineChars="200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考试内容：</w:t>
      </w:r>
    </w:p>
    <w:p w14:paraId="40700CF3">
      <w:pPr>
        <w:spacing w:before="156" w:beforeLines="50" w:after="156" w:afterLines="50" w:line="312" w:lineRule="auto"/>
        <w:ind w:firstLine="480" w:firstLineChars="200"/>
        <w:rPr>
          <w:rFonts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1.额镜的使用方法</w:t>
      </w:r>
    </w:p>
    <w:p w14:paraId="6C42E4E6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（二）</w:t>
      </w:r>
      <w:r>
        <w:rPr>
          <w:rFonts w:hint="eastAsia" w:ascii="宋体" w:hAnsi="宋体"/>
        </w:rPr>
        <w:t>鼻科学</w:t>
      </w:r>
    </w:p>
    <w:p w14:paraId="0882D452">
      <w:pPr>
        <w:spacing w:line="320" w:lineRule="exact"/>
        <w:ind w:firstLine="482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考试要求：</w:t>
      </w:r>
      <w:r>
        <w:rPr>
          <w:rFonts w:hint="eastAsia" w:ascii="宋体" w:hAnsi="宋体"/>
          <w:kern w:val="0"/>
          <w:sz w:val="24"/>
          <w:lang w:bidi="hi-IN"/>
        </w:rPr>
        <w:t>重点掌握</w:t>
      </w:r>
      <w:r>
        <w:rPr>
          <w:rFonts w:hint="eastAsia" w:ascii="宋体" w:hAnsi="宋体"/>
        </w:rPr>
        <w:t>外鼻支架、外鼻静脉血循环特点，鼻腔各壁结构，鼻窦分组及各鼻窦开口部位，前鼻镜检查法，鼻骨骨折临床诊断与处理原则，</w:t>
      </w:r>
      <w:r>
        <w:rPr>
          <w:rFonts w:hint="eastAsia" w:ascii="宋体" w:hAnsi="宋体"/>
          <w:color w:val="000000"/>
        </w:rPr>
        <w:t>急性鼻炎的临床表现及治疗，</w:t>
      </w:r>
      <w:r>
        <w:rPr>
          <w:rFonts w:hint="eastAsia" w:ascii="宋体" w:hAnsi="宋体"/>
        </w:rPr>
        <w:t>慢性鼻炎</w:t>
      </w:r>
      <w:r>
        <w:rPr>
          <w:rFonts w:hint="eastAsia"/>
        </w:rPr>
        <w:t>临床特点和治疗原则，</w:t>
      </w:r>
      <w:r>
        <w:rPr>
          <w:rFonts w:hint="eastAsia" w:ascii="宋体" w:hAnsi="宋体"/>
        </w:rPr>
        <w:t>变应性鼻炎发病机理、临床表现及防治原则，</w:t>
      </w:r>
      <w:r>
        <w:rPr>
          <w:rFonts w:hint="eastAsia" w:ascii="宋体" w:hAnsi="宋体" w:cs="宋体"/>
          <w:color w:val="000000"/>
        </w:rPr>
        <w:t>鼻中隔偏曲</w:t>
      </w:r>
      <w:r>
        <w:rPr>
          <w:rFonts w:hint="eastAsia" w:ascii="宋体" w:hAnsi="宋体"/>
          <w:color w:val="000000"/>
        </w:rPr>
        <w:t>的定义，</w:t>
      </w:r>
      <w:r>
        <w:rPr>
          <w:rFonts w:hint="eastAsia"/>
        </w:rPr>
        <w:t>鼻出血的常见病因和常见出血部位，鼻出血的治疗与常用的止血方法，</w:t>
      </w:r>
      <w:r>
        <w:rPr>
          <w:rFonts w:hint="eastAsia" w:ascii="宋体" w:hAnsi="宋体"/>
        </w:rPr>
        <w:t>急性鼻窦炎临床表现与诊断方法，治疗原则，慢性鼻窦炎临床表现、诊断方法与治疗原则，鼻腔鼻窦恶性肿瘤</w:t>
      </w:r>
      <w:r>
        <w:rPr>
          <w:rFonts w:hint="eastAsia" w:ascii="宋体" w:hAnsi="宋体"/>
          <w:kern w:val="0"/>
          <w:sz w:val="24"/>
          <w:lang w:bidi="hi-IN"/>
        </w:rPr>
        <w:t>。</w:t>
      </w:r>
    </w:p>
    <w:p w14:paraId="1C7053D7">
      <w:pPr>
        <w:spacing w:before="156" w:beforeLines="50" w:after="156" w:afterLines="50" w:line="312" w:lineRule="auto"/>
        <w:ind w:firstLine="482" w:firstLineChars="200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考试内容：</w:t>
      </w:r>
    </w:p>
    <w:p w14:paraId="22B53408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1.</w:t>
      </w:r>
      <w:r>
        <w:rPr>
          <w:rFonts w:hint="eastAsia" w:ascii="宋体" w:hAnsi="宋体"/>
        </w:rPr>
        <w:t>鼻腔各壁结构</w:t>
      </w:r>
      <w:r>
        <w:rPr>
          <w:rFonts w:hint="eastAsia" w:ascii="宋体" w:hAnsi="宋体"/>
          <w:kern w:val="0"/>
          <w:sz w:val="24"/>
          <w:lang w:bidi="hi-IN"/>
        </w:rPr>
        <w:t>。</w:t>
      </w:r>
    </w:p>
    <w:p w14:paraId="0A68366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2.</w:t>
      </w:r>
      <w:r>
        <w:rPr>
          <w:rFonts w:hint="eastAsia" w:ascii="宋体" w:hAnsi="宋体"/>
        </w:rPr>
        <w:t xml:space="preserve"> 鼻道窦口复合体</w:t>
      </w:r>
    </w:p>
    <w:p w14:paraId="30F12D24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</w:rPr>
      </w:pPr>
      <w:r>
        <w:rPr>
          <w:rFonts w:hint="eastAsia" w:ascii="宋体" w:hAnsi="宋体"/>
          <w:kern w:val="0"/>
          <w:sz w:val="24"/>
          <w:lang w:bidi="hi-IN"/>
        </w:rPr>
        <w:t>3.</w:t>
      </w:r>
      <w:r>
        <w:rPr>
          <w:rFonts w:hint="eastAsia" w:ascii="宋体" w:hAnsi="宋体"/>
        </w:rPr>
        <w:t xml:space="preserve"> 前鼻镜检查法</w:t>
      </w:r>
    </w:p>
    <w:p w14:paraId="6D2D1912">
      <w:pPr>
        <w:spacing w:before="156" w:beforeLines="50" w:after="156" w:afterLines="50" w:line="312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4. 鼻骨骨折临床诊断与处理原则</w:t>
      </w:r>
    </w:p>
    <w:p w14:paraId="2333C1A2">
      <w:pPr>
        <w:spacing w:before="156" w:beforeLines="50" w:after="156" w:afterLines="50" w:line="312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5.功能性内镜鼻窦手术原理</w:t>
      </w:r>
    </w:p>
    <w:p w14:paraId="67624A24">
      <w:pPr>
        <w:spacing w:before="156" w:beforeLines="50" w:after="156" w:afterLines="50" w:line="312" w:lineRule="auto"/>
        <w:ind w:firstLine="42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</w:rPr>
        <w:t>6.上颌窦癌临床表现</w:t>
      </w:r>
    </w:p>
    <w:p w14:paraId="0FADE194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（三）咽科学</w:t>
      </w:r>
    </w:p>
    <w:p w14:paraId="1944F515">
      <w:pPr>
        <w:spacing w:before="156" w:beforeLines="50" w:after="156" w:afterLines="50" w:line="312" w:lineRule="auto"/>
        <w:ind w:firstLine="482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考试要求：</w:t>
      </w:r>
      <w:r>
        <w:rPr>
          <w:rFonts w:hint="eastAsia"/>
          <w:kern w:val="0"/>
          <w:sz w:val="24"/>
          <w:lang w:bidi="hi-IN"/>
        </w:rPr>
        <w:t>重点内容</w:t>
      </w:r>
      <w:r>
        <w:rPr>
          <w:rFonts w:hint="eastAsia" w:ascii="宋体" w:hAnsi="宋体"/>
        </w:rPr>
        <w:t>咽的分部，各部分重要解剖结构及其邻近器官的关系，咽淋巴环之构成与临床意义，腭扁桃体的解剖结构，咽筋膜间隙，急性扁桃体炎临床表现、诊断与鉴别诊断和治疗，慢性扁桃体炎</w:t>
      </w:r>
      <w:r>
        <w:rPr>
          <w:rFonts w:hint="eastAsia"/>
        </w:rPr>
        <w:t>诊断依据和治疗原则，咽部肿瘤，阻塞性睡眠呼吸暂停低通气综合征</w:t>
      </w:r>
      <w:r>
        <w:rPr>
          <w:rFonts w:hint="eastAsia"/>
          <w:kern w:val="0"/>
          <w:sz w:val="24"/>
          <w:lang w:bidi="hi-IN"/>
        </w:rPr>
        <w:t>。</w:t>
      </w:r>
    </w:p>
    <w:p w14:paraId="589EA6F9">
      <w:pPr>
        <w:spacing w:before="156" w:beforeLines="50" w:after="156" w:afterLines="50" w:line="312" w:lineRule="auto"/>
        <w:ind w:firstLine="482" w:firstLineChars="200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考试内容：</w:t>
      </w:r>
    </w:p>
    <w:p w14:paraId="0D05585E">
      <w:pPr>
        <w:spacing w:before="156" w:beforeLines="50" w:after="156" w:afterLines="50" w:line="312" w:lineRule="auto"/>
        <w:ind w:firstLine="480" w:firstLineChars="200"/>
        <w:rPr>
          <w:rFonts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1.咽的分部</w:t>
      </w:r>
    </w:p>
    <w:p w14:paraId="0B9C7EE5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2.咽的间隙筋膜</w:t>
      </w:r>
    </w:p>
    <w:p w14:paraId="3DC6D86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3.咽的淋巴组织环</w:t>
      </w:r>
    </w:p>
    <w:p w14:paraId="463ADED4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4.扁桃体的结构和血供</w:t>
      </w:r>
    </w:p>
    <w:p w14:paraId="5F0EF032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5.急性扁桃体炎表现和处理‘</w:t>
      </w:r>
    </w:p>
    <w:p w14:paraId="155B7BF0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6.慢性扁桃体炎诊断和鉴别</w:t>
      </w:r>
    </w:p>
    <w:p w14:paraId="6F4740E3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7.腺样体肥大临床表现</w:t>
      </w:r>
    </w:p>
    <w:p w14:paraId="039C9D89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8.扁桃体周围脓肿临床表现和鉴别、处理</w:t>
      </w:r>
    </w:p>
    <w:p w14:paraId="391989EB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9、咽旁脓肿临床表现</w:t>
      </w:r>
    </w:p>
    <w:p w14:paraId="369454E1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10.鼻咽纤维血管瘤临床表现和治疗</w:t>
      </w:r>
    </w:p>
    <w:p w14:paraId="08EF755D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11．鼻咽癌的临床表现</w:t>
      </w:r>
    </w:p>
    <w:p w14:paraId="3DFD37F7">
      <w:pPr>
        <w:spacing w:before="156" w:beforeLines="50" w:after="156" w:afterLines="50" w:line="312" w:lineRule="auto"/>
        <w:ind w:firstLine="480" w:firstLineChars="200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12.睡眠呼吸暂停低通气综合征概念和治疗原则</w:t>
      </w:r>
    </w:p>
    <w:p w14:paraId="628CAAE5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（四）喉科学</w:t>
      </w:r>
    </w:p>
    <w:p w14:paraId="08F21CFD">
      <w:pPr>
        <w:spacing w:before="156" w:beforeLines="50" w:after="156" w:afterLines="50" w:line="312" w:lineRule="auto"/>
        <w:ind w:firstLine="482" w:firstLineChars="200"/>
        <w:rPr>
          <w:rFonts w:hint="eastAsia" w:ascii="宋体" w:hAnsi="宋体"/>
        </w:rPr>
      </w:pPr>
      <w:r>
        <w:rPr>
          <w:rFonts w:hint="eastAsia"/>
          <w:b/>
          <w:kern w:val="0"/>
          <w:sz w:val="24"/>
          <w:lang w:bidi="hi-IN"/>
        </w:rPr>
        <w:t>考试要求：</w:t>
      </w:r>
      <w:r>
        <w:rPr>
          <w:rFonts w:hint="eastAsia"/>
          <w:kern w:val="0"/>
          <w:sz w:val="24"/>
          <w:lang w:bidi="hi-IN"/>
        </w:rPr>
        <w:t>重点内容</w:t>
      </w:r>
      <w:r>
        <w:rPr>
          <w:rFonts w:hint="eastAsia" w:ascii="宋体" w:hAnsi="宋体"/>
        </w:rPr>
        <w:t>喉软骨支架、主要喉内肌及其功能，喉的神经与淋巴分布，.急性会厌炎临床表现、诊断和治疗原则，急性喉炎临床表现、诊断和治疗方法，小儿急性喉炎</w:t>
      </w:r>
      <w:r>
        <w:rPr>
          <w:rFonts w:hint="eastAsia"/>
          <w:kern w:val="0"/>
          <w:sz w:val="24"/>
          <w:lang w:bidi="hi-IN"/>
        </w:rPr>
        <w:t>。</w:t>
      </w:r>
      <w:r>
        <w:rPr>
          <w:rFonts w:hint="eastAsia" w:ascii="宋体" w:hAnsi="宋体"/>
          <w:color w:val="000000"/>
        </w:rPr>
        <w:t>慢性喉炎</w:t>
      </w:r>
      <w:r>
        <w:rPr>
          <w:rFonts w:hint="eastAsia"/>
          <w:color w:val="000000"/>
        </w:rPr>
        <w:t>临床表现、诊断和</w:t>
      </w:r>
      <w:r>
        <w:rPr>
          <w:rFonts w:hint="eastAsia" w:ascii="宋体" w:hAnsi="宋体"/>
          <w:color w:val="000000"/>
        </w:rPr>
        <w:t>治疗，</w:t>
      </w:r>
      <w:r>
        <w:rPr>
          <w:rFonts w:hint="eastAsia" w:ascii="宋体" w:hAnsi="宋体"/>
        </w:rPr>
        <w:t>喉癌可能的病因、分型法和临床表现，早期症状和早期诊断，喉阻塞的病因，临床表现及分度，主要急救措施和治疗原则，气管切开术，</w:t>
      </w:r>
    </w:p>
    <w:p w14:paraId="5C23CF95">
      <w:pPr>
        <w:spacing w:before="156" w:beforeLines="50" w:after="156" w:afterLines="50" w:line="312" w:lineRule="auto"/>
        <w:ind w:firstLine="482" w:firstLineChars="200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考试内容：</w:t>
      </w:r>
    </w:p>
    <w:p w14:paraId="5154BB8B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喉的解剖：韧带与膜、喉内外肌及功能</w:t>
      </w:r>
    </w:p>
    <w:p w14:paraId="3688482E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喉的神经支配</w:t>
      </w:r>
    </w:p>
    <w:p w14:paraId="09B177BB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吸气性呼吸困难常见病因</w:t>
      </w:r>
    </w:p>
    <w:p w14:paraId="3125EB31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急性会厌炎表现和处理</w:t>
      </w:r>
    </w:p>
    <w:p w14:paraId="715D6997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小儿急性喉炎表现、诊断和治疗</w:t>
      </w:r>
    </w:p>
    <w:p w14:paraId="0E56B59B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喉癌病因、分型、扩散转移</w:t>
      </w:r>
    </w:p>
    <w:p w14:paraId="75F5903C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喉癌的临床表现</w:t>
      </w:r>
    </w:p>
    <w:p w14:paraId="399289B4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喉阻塞病因、临床表现和分度</w:t>
      </w:r>
    </w:p>
    <w:p w14:paraId="7544DE58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喉阻塞治疗</w:t>
      </w:r>
    </w:p>
    <w:p w14:paraId="5434F232">
      <w:pPr>
        <w:numPr>
          <w:ilvl w:val="0"/>
          <w:numId w:val="1"/>
        </w:numPr>
        <w:spacing w:before="156" w:beforeLines="50" w:after="156" w:afterLines="50" w:line="312" w:lineRule="auto"/>
        <w:rPr>
          <w:rFonts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气管切开术的适应症</w:t>
      </w:r>
    </w:p>
    <w:p w14:paraId="54DBA6E2">
      <w:pPr>
        <w:spacing w:before="156" w:beforeLines="50" w:after="156" w:afterLines="50" w:line="312" w:lineRule="auto"/>
        <w:ind w:firstLine="480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（五）气管食管科学</w:t>
      </w:r>
    </w:p>
    <w:p w14:paraId="15140B1A">
      <w:pPr>
        <w:spacing w:before="156" w:beforeLines="50" w:after="156" w:afterLines="50" w:line="312" w:lineRule="auto"/>
        <w:ind w:firstLine="482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考试要求：</w:t>
      </w:r>
      <w:r>
        <w:rPr>
          <w:rFonts w:hint="eastAsia"/>
          <w:kern w:val="0"/>
          <w:sz w:val="24"/>
          <w:lang w:bidi="hi-IN"/>
        </w:rPr>
        <w:t>重点掌握气管食管解剖，食管生理性狭窄，气管支气管异物、食管异物。</w:t>
      </w:r>
    </w:p>
    <w:p w14:paraId="06073C31">
      <w:pPr>
        <w:spacing w:before="156" w:beforeLines="50" w:after="156" w:afterLines="50" w:line="312" w:lineRule="auto"/>
        <w:ind w:firstLine="482" w:firstLineChars="200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考试内容：</w:t>
      </w:r>
    </w:p>
    <w:p w14:paraId="098FB87E">
      <w:pPr>
        <w:numPr>
          <w:ilvl w:val="0"/>
          <w:numId w:val="2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食管生理性狭窄</w:t>
      </w:r>
    </w:p>
    <w:p w14:paraId="46F69BAC">
      <w:pPr>
        <w:numPr>
          <w:ilvl w:val="0"/>
          <w:numId w:val="2"/>
        </w:numPr>
        <w:spacing w:before="156" w:beforeLines="50" w:after="156" w:afterLines="50" w:line="312" w:lineRule="auto"/>
        <w:rPr>
          <w:rFonts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气管支气管异物表现和诊断</w:t>
      </w:r>
    </w:p>
    <w:p w14:paraId="4FDDD682">
      <w:p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（六）耳科学</w:t>
      </w:r>
    </w:p>
    <w:p w14:paraId="24FA281D">
      <w:pPr>
        <w:spacing w:before="156" w:beforeLines="50" w:after="156" w:afterLines="50" w:line="312" w:lineRule="auto"/>
        <w:ind w:firstLine="482" w:firstLineChars="200"/>
        <w:rPr>
          <w:rFonts w:hint="eastAsia"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考试要求：</w:t>
      </w:r>
      <w:r>
        <w:rPr>
          <w:rFonts w:hint="eastAsia"/>
          <w:kern w:val="0"/>
          <w:sz w:val="24"/>
          <w:lang w:bidi="hi-IN"/>
        </w:rPr>
        <w:t>重点掌握鼓膜</w:t>
      </w:r>
      <w:r>
        <w:rPr>
          <w:rFonts w:hint="eastAsia" w:ascii="宋体" w:hAnsi="宋体"/>
        </w:rPr>
        <w:t>构造、形态、分部及正常标志，鼓室之分部、各壁的重要结构与毗邻关系</w:t>
      </w:r>
      <w:r>
        <w:rPr>
          <w:rFonts w:hint="eastAsia"/>
          <w:kern w:val="0"/>
          <w:sz w:val="24"/>
          <w:lang w:bidi="hi-IN"/>
        </w:rPr>
        <w:t>。</w:t>
      </w:r>
      <w:r>
        <w:rPr>
          <w:rFonts w:hint="eastAsia" w:ascii="宋体" w:hAnsi="宋体"/>
        </w:rPr>
        <w:t>咽鼓管之起止、构成、成人与婴幼儿咽鼓管的差异，内耳听觉与平衡器官的位置与结构，耳的各部的主要功能，咽鼓管的生理功能，</w:t>
      </w:r>
      <w:r>
        <w:rPr>
          <w:rFonts w:hint="eastAsia"/>
        </w:rPr>
        <w:t>耳外伤的处理原则，</w:t>
      </w:r>
      <w:r>
        <w:rPr>
          <w:rFonts w:hint="eastAsia" w:ascii="宋体" w:hAnsi="宋体"/>
          <w:color w:val="000000"/>
        </w:rPr>
        <w:t>外耳道炎及疖的</w:t>
      </w:r>
      <w:r>
        <w:rPr>
          <w:rFonts w:hint="eastAsia"/>
          <w:color w:val="000000"/>
        </w:rPr>
        <w:t>临床表现及</w:t>
      </w:r>
      <w:r>
        <w:rPr>
          <w:rFonts w:hint="eastAsia" w:ascii="宋体" w:hAnsi="宋体"/>
          <w:color w:val="000000"/>
        </w:rPr>
        <w:t>治疗，</w:t>
      </w:r>
      <w:r>
        <w:rPr>
          <w:rFonts w:hint="eastAsia" w:ascii="宋体" w:hAnsi="宋体"/>
        </w:rPr>
        <w:t>分泌性中耳炎</w:t>
      </w:r>
      <w:r>
        <w:rPr>
          <w:rFonts w:hint="eastAsia"/>
        </w:rPr>
        <w:t>病因和病理临床表现及诊治原则,</w:t>
      </w:r>
      <w:r>
        <w:rPr>
          <w:rFonts w:hint="eastAsia" w:ascii="宋体" w:hAnsi="宋体"/>
        </w:rPr>
        <w:t xml:space="preserve"> 急性化脓性中耳炎的主要感染途径和病理, 临床表现及治疗原则和常用治疗方法, 慢性化脓性中耳炎临床特点及诊断要点，结合病理掌握分型与临床表现、预后及处理原则, 胆脂瘤型中耳炎的典型症状，诊断要点和及时手术治疗, 耳源性颅内、外并发症</w:t>
      </w:r>
      <w:r>
        <w:rPr>
          <w:rFonts w:hint="eastAsia"/>
        </w:rPr>
        <w:t>的发展途径,</w:t>
      </w:r>
      <w:r>
        <w:rPr>
          <w:rFonts w:hint="eastAsia" w:ascii="宋体" w:hAnsi="宋体"/>
        </w:rPr>
        <w:t xml:space="preserve"> 耳源性脑膜炎、脑脓肿与乙状窦血栓性静脉炎的临床表现、诊断与处理原则, 梅尼埃病病理表现, 临床表现，特别是眩晕发作的特点，诊断和治疗原则,</w:t>
      </w:r>
      <w:r>
        <w:rPr>
          <w:rFonts w:hint="eastAsia" w:ascii="宋体" w:hAnsi="宋体"/>
          <w:color w:val="000000"/>
        </w:rPr>
        <w:t xml:space="preserve"> 传导性聋的</w:t>
      </w:r>
      <w:r>
        <w:rPr>
          <w:rFonts w:hint="eastAsia"/>
          <w:color w:val="000000"/>
        </w:rPr>
        <w:t>病因及</w:t>
      </w:r>
      <w:r>
        <w:rPr>
          <w:rFonts w:hint="eastAsia" w:ascii="宋体" w:hAnsi="宋体"/>
          <w:color w:val="000000"/>
        </w:rPr>
        <w:t>治疗，感音神经性聋</w:t>
      </w:r>
      <w:r>
        <w:rPr>
          <w:rFonts w:hint="eastAsia"/>
          <w:color w:val="000000"/>
        </w:rPr>
        <w:t>病因及临床表现</w:t>
      </w:r>
    </w:p>
    <w:p w14:paraId="06C6A355">
      <w:pPr>
        <w:spacing w:before="156" w:beforeLines="50" w:after="156" w:afterLines="50" w:line="312" w:lineRule="auto"/>
        <w:ind w:firstLine="482" w:firstLineChars="200"/>
        <w:rPr>
          <w:rFonts w:hint="eastAsia"/>
          <w:b/>
          <w:kern w:val="0"/>
          <w:sz w:val="24"/>
          <w:lang w:bidi="hi-IN"/>
        </w:rPr>
      </w:pPr>
      <w:r>
        <w:rPr>
          <w:rFonts w:hint="eastAsia"/>
          <w:b/>
          <w:kern w:val="0"/>
          <w:sz w:val="24"/>
          <w:lang w:bidi="hi-IN"/>
        </w:rPr>
        <w:t>考试内容：</w:t>
      </w:r>
    </w:p>
    <w:p w14:paraId="4D397DC9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鼓膜和鼓室结构</w:t>
      </w:r>
    </w:p>
    <w:p w14:paraId="30659F18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耳蜗和Corti器结构</w:t>
      </w:r>
    </w:p>
    <w:p w14:paraId="54FBAF23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鼓膜外伤、颞骨骨折处理原则、</w:t>
      </w:r>
    </w:p>
    <w:p w14:paraId="62385555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分泌性中耳炎病因、临床表现、诊断和治疗</w:t>
      </w:r>
    </w:p>
    <w:p w14:paraId="32390A35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急性化脓性中耳炎的临床表现和治疗</w:t>
      </w:r>
    </w:p>
    <w:p w14:paraId="3098F651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慢性化脓性中耳炎分型和临床表现、治疗原则</w:t>
      </w:r>
    </w:p>
    <w:p w14:paraId="13B22DA2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耳源性颅内外并发症感染途径、临床表现和处理</w:t>
      </w:r>
    </w:p>
    <w:p w14:paraId="3E0F2E10">
      <w:pPr>
        <w:numPr>
          <w:ilvl w:val="0"/>
          <w:numId w:val="3"/>
        </w:numPr>
        <w:spacing w:before="156" w:beforeLines="50" w:after="156" w:afterLines="50" w:line="312" w:lineRule="auto"/>
        <w:rPr>
          <w:rFonts w:hint="eastAsia" w:ascii="宋体" w:hAnsi="宋体"/>
          <w:kern w:val="0"/>
          <w:sz w:val="24"/>
          <w:lang w:bidi="hi-IN"/>
        </w:rPr>
      </w:pPr>
      <w:r>
        <w:rPr>
          <w:rFonts w:hint="eastAsia" w:ascii="宋体" w:hAnsi="宋体"/>
          <w:kern w:val="0"/>
          <w:sz w:val="24"/>
          <w:lang w:bidi="hi-IN"/>
        </w:rPr>
        <w:t>梅尼埃病病因病理、临床表现、诊断和治疗原则</w:t>
      </w:r>
    </w:p>
    <w:p w14:paraId="32EFFC39">
      <w:p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</w:p>
    <w:p w14:paraId="612740ED">
      <w:pPr>
        <w:ind w:firstLine="480" w:firstLineChars="200"/>
        <w:rPr>
          <w:kern w:val="0"/>
          <w:sz w:val="24"/>
          <w:lang w:bidi="hi-I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新宋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EDED4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  <w:lang/>
      </w:rPr>
      <w:t>4</w:t>
    </w:r>
    <w:r>
      <w:fldChar w:fldCharType="end"/>
    </w:r>
  </w:p>
  <w:p w14:paraId="0639381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469C9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438EB5C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723179"/>
    <w:multiLevelType w:val="multilevel"/>
    <w:tmpl w:val="0072317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5642DF"/>
    <w:multiLevelType w:val="multilevel"/>
    <w:tmpl w:val="245642DF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7836B6E"/>
    <w:multiLevelType w:val="multilevel"/>
    <w:tmpl w:val="67836B6E"/>
    <w:lvl w:ilvl="0" w:tentative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5" w:hanging="420"/>
      </w:pPr>
    </w:lvl>
    <w:lvl w:ilvl="2" w:tentative="0">
      <w:start w:val="1"/>
      <w:numFmt w:val="lowerRoman"/>
      <w:lvlText w:val="%3."/>
      <w:lvlJc w:val="right"/>
      <w:pPr>
        <w:ind w:left="1965" w:hanging="420"/>
      </w:pPr>
    </w:lvl>
    <w:lvl w:ilvl="3" w:tentative="0">
      <w:start w:val="1"/>
      <w:numFmt w:val="decimal"/>
      <w:lvlText w:val="%4."/>
      <w:lvlJc w:val="left"/>
      <w:pPr>
        <w:ind w:left="2385" w:hanging="420"/>
      </w:pPr>
    </w:lvl>
    <w:lvl w:ilvl="4" w:tentative="0">
      <w:start w:val="1"/>
      <w:numFmt w:val="lowerLetter"/>
      <w:lvlText w:val="%5)"/>
      <w:lvlJc w:val="left"/>
      <w:pPr>
        <w:ind w:left="2805" w:hanging="420"/>
      </w:pPr>
    </w:lvl>
    <w:lvl w:ilvl="5" w:tentative="0">
      <w:start w:val="1"/>
      <w:numFmt w:val="lowerRoman"/>
      <w:lvlText w:val="%6."/>
      <w:lvlJc w:val="right"/>
      <w:pPr>
        <w:ind w:left="3225" w:hanging="420"/>
      </w:pPr>
    </w:lvl>
    <w:lvl w:ilvl="6" w:tentative="0">
      <w:start w:val="1"/>
      <w:numFmt w:val="decimal"/>
      <w:lvlText w:val="%7."/>
      <w:lvlJc w:val="left"/>
      <w:pPr>
        <w:ind w:left="3645" w:hanging="420"/>
      </w:pPr>
    </w:lvl>
    <w:lvl w:ilvl="7" w:tentative="0">
      <w:start w:val="1"/>
      <w:numFmt w:val="lowerLetter"/>
      <w:lvlText w:val="%8)"/>
      <w:lvlJc w:val="left"/>
      <w:pPr>
        <w:ind w:left="4065" w:hanging="420"/>
      </w:pPr>
    </w:lvl>
    <w:lvl w:ilvl="8" w:tentative="0">
      <w:start w:val="1"/>
      <w:numFmt w:val="lowerRoman"/>
      <w:lvlText w:val="%9."/>
      <w:lvlJc w:val="right"/>
      <w:pPr>
        <w:ind w:left="44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NTZiNjdmNWUxYjk4OGQ4OTNmYzE0NmFjOTY5ZTMifQ=="/>
  </w:docVars>
  <w:rsids>
    <w:rsidRoot w:val="004331BB"/>
    <w:rsid w:val="000E0F7F"/>
    <w:rsid w:val="00125E7B"/>
    <w:rsid w:val="001A6DD7"/>
    <w:rsid w:val="001B7BD5"/>
    <w:rsid w:val="00274ABC"/>
    <w:rsid w:val="002D1D44"/>
    <w:rsid w:val="00302DA8"/>
    <w:rsid w:val="0033601D"/>
    <w:rsid w:val="0038408B"/>
    <w:rsid w:val="003B5B20"/>
    <w:rsid w:val="003E77AE"/>
    <w:rsid w:val="004058EC"/>
    <w:rsid w:val="004331BB"/>
    <w:rsid w:val="00472F7C"/>
    <w:rsid w:val="004D59C5"/>
    <w:rsid w:val="00504841"/>
    <w:rsid w:val="005756CB"/>
    <w:rsid w:val="00590131"/>
    <w:rsid w:val="005A4ED2"/>
    <w:rsid w:val="0060432F"/>
    <w:rsid w:val="006A13B9"/>
    <w:rsid w:val="006B185D"/>
    <w:rsid w:val="00704FA2"/>
    <w:rsid w:val="00752B02"/>
    <w:rsid w:val="007936B4"/>
    <w:rsid w:val="007F320D"/>
    <w:rsid w:val="007F5DCA"/>
    <w:rsid w:val="0083098A"/>
    <w:rsid w:val="008F0038"/>
    <w:rsid w:val="0097082D"/>
    <w:rsid w:val="009C27FC"/>
    <w:rsid w:val="009F61F0"/>
    <w:rsid w:val="00A37974"/>
    <w:rsid w:val="00A449C1"/>
    <w:rsid w:val="00A75452"/>
    <w:rsid w:val="00A966FE"/>
    <w:rsid w:val="00B025C1"/>
    <w:rsid w:val="00B7728C"/>
    <w:rsid w:val="00BC2D36"/>
    <w:rsid w:val="00BF271C"/>
    <w:rsid w:val="00CA16CB"/>
    <w:rsid w:val="00CB2AFA"/>
    <w:rsid w:val="00CC04FC"/>
    <w:rsid w:val="00D06E90"/>
    <w:rsid w:val="00D31FD2"/>
    <w:rsid w:val="00DB1BD5"/>
    <w:rsid w:val="00DF4379"/>
    <w:rsid w:val="00DF7EE3"/>
    <w:rsid w:val="00ED0828"/>
    <w:rsid w:val="00EE1AC7"/>
    <w:rsid w:val="00F02B6B"/>
    <w:rsid w:val="00F540B1"/>
    <w:rsid w:val="00F77EA3"/>
    <w:rsid w:val="00FA3642"/>
    <w:rsid w:val="064033D0"/>
    <w:rsid w:val="0BEB62DB"/>
    <w:rsid w:val="3DA07135"/>
    <w:rsid w:val="66AF508F"/>
    <w:rsid w:val="6A2863F3"/>
    <w:rsid w:val="7B8C5C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T Extra" w:hAnsi="MT Extra" w:eastAsia="宋体" w:cs="MT Extr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link w:val="4"/>
    <w:uiPriority w:val="0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1454</Words>
  <Characters>1478</Characters>
  <Lines>13</Lines>
  <Paragraphs>3</Paragraphs>
  <TotalTime>0</TotalTime>
  <ScaleCrop>false</ScaleCrop>
  <LinksUpToDate>false</LinksUpToDate>
  <CharactersWithSpaces>1502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2013-08-09T03:32:00Z</dcterms:created>
  <dc:creator>User</dc:creator>
  <cp:lastModifiedBy>vertesyuan</cp:lastModifiedBy>
  <dcterms:modified xsi:type="dcterms:W3CDTF">2024-11-07T06:48:47Z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A97B50FEF4BD4DDC9EF77E39029E67DA_13</vt:lpwstr>
  </property>
</Properties>
</file>