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3836DB">
      <w:pPr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hint="eastAsia" w:ascii="黑体" w:eastAsia="黑体"/>
          <w:sz w:val="32"/>
          <w:szCs w:val="32"/>
        </w:rPr>
        <w:t>硕士研究生入学考试自命题考试大纲</w:t>
      </w:r>
    </w:p>
    <w:p w14:paraId="52066CF9">
      <w:pPr>
        <w:snapToGrid w:val="0"/>
        <w:spacing w:line="36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>同等学力加试科目</w:t>
      </w:r>
      <w:r>
        <w:rPr>
          <w:rFonts w:hint="eastAsia"/>
          <w:b/>
          <w:sz w:val="24"/>
        </w:rPr>
        <w:t xml:space="preserve">            科目名称：</w:t>
      </w:r>
      <w:r>
        <w:rPr>
          <w:b/>
          <w:sz w:val="24"/>
        </w:rPr>
        <w:t>现代分子生物学</w:t>
      </w:r>
    </w:p>
    <w:p w14:paraId="1B8F96D1">
      <w:pPr>
        <w:snapToGrid w:val="0"/>
        <w:spacing w:before="156" w:beforeLines="50" w:line="360" w:lineRule="auto"/>
        <w:rPr>
          <w:rFonts w:hint="eastAsia"/>
          <w:b/>
          <w:sz w:val="24"/>
        </w:rPr>
      </w:pPr>
    </w:p>
    <w:p w14:paraId="194746C9">
      <w:pPr>
        <w:snapToGrid w:val="0"/>
        <w:spacing w:before="156" w:beforeLines="5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一、考试内容及考试要点</w:t>
      </w:r>
    </w:p>
    <w:p w14:paraId="4B6CAB33">
      <w:pPr>
        <w:snapToGrid w:val="0"/>
        <w:spacing w:before="156" w:beforeLines="50"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（一）考试要点</w:t>
      </w:r>
    </w:p>
    <w:p w14:paraId="2AAA1453">
      <w:pPr>
        <w:snapToGrid w:val="0"/>
        <w:spacing w:before="156" w:beforeLines="5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掌握现代分子生物学的概念和主要研究内容，了解现代分子生物学研究的新进展；重点把握DNA、RNA和蛋白质等生物大分子的</w:t>
      </w:r>
      <w:r>
        <w:rPr>
          <w:rFonts w:ascii="宋体" w:hAnsi="宋体"/>
          <w:sz w:val="24"/>
        </w:rPr>
        <w:t>基本生物化学特性</w:t>
      </w:r>
      <w:r>
        <w:rPr>
          <w:rFonts w:hint="eastAsia" w:ascii="宋体" w:hAnsi="宋体"/>
          <w:sz w:val="24"/>
        </w:rPr>
        <w:t>以及结构与功能的关系，</w:t>
      </w:r>
      <w:r>
        <w:rPr>
          <w:rFonts w:ascii="宋体" w:hAnsi="宋体"/>
          <w:sz w:val="24"/>
        </w:rPr>
        <w:t>生物信息的储存、传递与表达过程，基因表达的调控原理</w:t>
      </w:r>
      <w:r>
        <w:rPr>
          <w:rFonts w:hint="eastAsia" w:ascii="宋体" w:hAnsi="宋体"/>
          <w:sz w:val="24"/>
        </w:rPr>
        <w:t>，分子生物学的基本研究方法；初步理解基因调控与生物发育、免疫和疾病发生的关系。</w:t>
      </w:r>
    </w:p>
    <w:p w14:paraId="01B028E0">
      <w:pPr>
        <w:snapToGrid w:val="0"/>
        <w:spacing w:before="156" w:beforeLines="50"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（二）考试内容</w:t>
      </w:r>
    </w:p>
    <w:p w14:paraId="2979098D">
      <w:pPr>
        <w:snapToGrid w:val="0"/>
        <w:spacing w:before="156" w:beforeLines="50" w:line="360" w:lineRule="auto"/>
        <w:ind w:firstLine="236" w:firstLineChars="9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1、生物大分子的性质、结构及结构与功能的关系</w:t>
      </w:r>
    </w:p>
    <w:p w14:paraId="6CB98C05">
      <w:pPr>
        <w:adjustRightInd w:val="0"/>
        <w:snapToGrid w:val="0"/>
        <w:spacing w:before="156" w:beforeLines="50" w:line="360" w:lineRule="auto"/>
        <w:ind w:firstLine="235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20种主要氨基酸的种类和结构，肽键和肽的概念，蛋白质的一级结构和高级结构的概念、主要表现形式与维系化学键，蛋白质的理化性质（两性解离、胶体性质、沉淀、变性、凝固、紫外吸收特征和呈色反应），蛋白质结构和功能的关系，蛋白质变性与复性，分离、纯化、测定蛋白质的一般原理与方法；核苷酸的结构，5种主要碱基与2种核糖，核酸的一级结构，DNA的空间结构与功能（主要是双螺旋结构模型），RNA的种类、空间结构与功能，核酸的理化性质（紫外吸收、变性、复性和杂交、水解），分离、纯化、测定核酸的一般原理与方法。</w:t>
      </w:r>
    </w:p>
    <w:p w14:paraId="7D850535">
      <w:pPr>
        <w:snapToGrid w:val="0"/>
        <w:spacing w:before="156" w:beforeLines="50" w:line="360" w:lineRule="auto"/>
        <w:ind w:firstLine="236" w:firstLineChars="9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2、生物信息的传递</w:t>
      </w:r>
    </w:p>
    <w:p w14:paraId="25F2FF73">
      <w:pPr>
        <w:snapToGrid w:val="0"/>
        <w:spacing w:before="156" w:beforeLines="50" w:line="360" w:lineRule="auto"/>
        <w:ind w:firstLine="235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遗传密码（三联体遗传密码的概念，遗传密码的特性），基因的概念和分子属性，染色体的组成与结构（主要是</w:t>
      </w:r>
      <w:r>
        <w:rPr>
          <w:rFonts w:ascii="宋体" w:hAnsi="宋体"/>
          <w:sz w:val="24"/>
        </w:rPr>
        <w:t>核小体的结构</w:t>
      </w:r>
      <w:r>
        <w:rPr>
          <w:rFonts w:hint="eastAsia" w:ascii="宋体" w:hAnsi="宋体"/>
          <w:sz w:val="24"/>
        </w:rPr>
        <w:t>和超螺旋结构），DNA的复制和特点，DNA的修复，基因的基本结构（特别是启动子的结构，原核生物与真核生物基因结构的区别），RNA转录的基本过程和转录机器（尤其是RNA聚合酶），</w:t>
      </w:r>
      <w:r>
        <w:rPr>
          <w:rFonts w:ascii="宋体" w:hAnsi="宋体"/>
          <w:color w:val="000000"/>
          <w:sz w:val="24"/>
        </w:rPr>
        <w:t>RNA</w:t>
      </w:r>
      <w:r>
        <w:rPr>
          <w:rFonts w:hint="eastAsia" w:ascii="宋体" w:hAnsi="宋体"/>
          <w:color w:val="000000"/>
          <w:sz w:val="24"/>
        </w:rPr>
        <w:t>转录与</w:t>
      </w:r>
      <w:r>
        <w:rPr>
          <w:rFonts w:ascii="宋体" w:hAnsi="宋体"/>
          <w:color w:val="000000"/>
          <w:sz w:val="24"/>
        </w:rPr>
        <w:t>DNA</w:t>
      </w:r>
      <w:r>
        <w:rPr>
          <w:rFonts w:hint="eastAsia" w:ascii="宋体" w:hAnsi="宋体"/>
          <w:color w:val="000000"/>
          <w:sz w:val="24"/>
        </w:rPr>
        <w:t>复制过程的差异，</w:t>
      </w:r>
      <w:r>
        <w:rPr>
          <w:rFonts w:hint="eastAsia" w:ascii="宋体" w:hAnsi="宋体"/>
          <w:sz w:val="24"/>
        </w:rPr>
        <w:t>RNA的剪接和编辑，蛋白质合成的生物学机制（蛋白质翻译的步骤，真核与原核生物翻译的区别），蛋白质的修饰、转运（信号肽）和降解（蛋白酶体途径）。</w:t>
      </w:r>
    </w:p>
    <w:p w14:paraId="7E8FCD14">
      <w:pPr>
        <w:snapToGrid w:val="0"/>
        <w:spacing w:before="156" w:beforeLines="50" w:line="360" w:lineRule="auto"/>
        <w:ind w:firstLine="236" w:firstLineChars="9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3、基因的表达与调控</w:t>
      </w:r>
    </w:p>
    <w:p w14:paraId="18CDFD5D">
      <w:pPr>
        <w:snapToGrid w:val="0"/>
        <w:spacing w:before="156" w:beforeLines="50" w:line="360" w:lineRule="auto"/>
        <w:ind w:firstLine="235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基因表达的概念，基因表达调控的水平，原核生物基因表达调控的特点，负调控、正调控、诱导调控和阻遏调控，乳糖操纵子和色氨酸操纵子，σ因子的调节作用，原核生物mRNA的稳定性，SD序列；真核生物基因组的结构特点，真核生物基因表达调控的特点，</w:t>
      </w:r>
      <w:r>
        <w:rPr>
          <w:rFonts w:ascii="宋体" w:hAnsi="宋体"/>
          <w:sz w:val="24"/>
        </w:rPr>
        <w:t>顺式作用元件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反式作用因子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真核生物DNA水平上的基因表达调控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DNA甲基化与基因活性的调控</w:t>
      </w:r>
      <w:r>
        <w:rPr>
          <w:rFonts w:hint="eastAsia" w:ascii="宋体" w:hAnsi="宋体"/>
          <w:sz w:val="24"/>
        </w:rPr>
        <w:t>，蛋白质乙酰化对基因表达的影响，蛋白质磷酸化对基因表达的影响，</w:t>
      </w:r>
      <w:r>
        <w:rPr>
          <w:rFonts w:ascii="宋体" w:hAnsi="宋体"/>
          <w:sz w:val="24"/>
        </w:rPr>
        <w:t>反式作用因子</w:t>
      </w:r>
      <w:r>
        <w:rPr>
          <w:rFonts w:hint="eastAsia" w:ascii="宋体" w:hAnsi="宋体"/>
          <w:sz w:val="24"/>
        </w:rPr>
        <w:t>基本结构，</w:t>
      </w:r>
      <w:r>
        <w:rPr>
          <w:rFonts w:ascii="宋体" w:hAnsi="宋体"/>
          <w:sz w:val="24"/>
        </w:rPr>
        <w:t>真核基因转录调控的主要模式</w:t>
      </w:r>
      <w:r>
        <w:rPr>
          <w:rFonts w:hint="eastAsia" w:ascii="宋体" w:hAnsi="宋体"/>
          <w:sz w:val="24"/>
        </w:rPr>
        <w:t>，RNA的加工成熟，</w:t>
      </w:r>
      <w:r>
        <w:rPr>
          <w:rFonts w:ascii="宋体" w:hAnsi="宋体"/>
          <w:sz w:val="24"/>
        </w:rPr>
        <w:t>mRNA稳定性调节</w:t>
      </w:r>
      <w:r>
        <w:rPr>
          <w:rFonts w:hint="eastAsia" w:ascii="宋体" w:hAnsi="宋体"/>
          <w:sz w:val="24"/>
        </w:rPr>
        <w:t>，mRNA的识别与蛋白质合成，蛋白质修饰。</w:t>
      </w:r>
    </w:p>
    <w:p w14:paraId="7D297F05">
      <w:pPr>
        <w:snapToGrid w:val="0"/>
        <w:spacing w:before="156" w:beforeLines="50" w:line="360" w:lineRule="auto"/>
        <w:ind w:firstLine="236" w:firstLineChars="9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4、基本分子生物学技术</w:t>
      </w:r>
    </w:p>
    <w:p w14:paraId="3D9153A8">
      <w:pPr>
        <w:snapToGrid w:val="0"/>
        <w:spacing w:before="156" w:beforeLines="50" w:line="360" w:lineRule="auto"/>
        <w:ind w:firstLine="235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DNA基本操作技术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RNA基本操作技术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基因克隆技术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基因表达研究技术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基因敲除技术</w:t>
      </w:r>
      <w:r>
        <w:rPr>
          <w:rFonts w:hint="eastAsia" w:ascii="宋体" w:hAnsi="宋体"/>
          <w:sz w:val="24"/>
        </w:rPr>
        <w:t>，蛋白质相互作用研究技术，蛋白质与核酸相互作用研究技术，SNP检测技术，基因芯片技术，蛋白质组学研究技术。</w:t>
      </w:r>
    </w:p>
    <w:p w14:paraId="1532A993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重点掌握</w:t>
      </w:r>
      <w:r>
        <w:rPr>
          <w:rFonts w:hint="eastAsia" w:ascii="宋体" w:hAnsi="宋体"/>
          <w:color w:val="000000"/>
          <w:sz w:val="24"/>
        </w:rPr>
        <w:t>分子克隆的概念和过程，发现和分离新基因的流程。围绕分子克隆的流程掌握：RNA的提取与纯化，聚合酶链反应（</w:t>
      </w:r>
      <w:r>
        <w:rPr>
          <w:rFonts w:ascii="宋体" w:hAnsi="宋体"/>
          <w:color w:val="000000"/>
          <w:sz w:val="24"/>
        </w:rPr>
        <w:t>PCR</w:t>
      </w:r>
      <w:r>
        <w:rPr>
          <w:rFonts w:hint="eastAsia" w:ascii="宋体" w:hAnsi="宋体"/>
          <w:color w:val="000000"/>
          <w:sz w:val="24"/>
        </w:rPr>
        <w:t>技术）的工作流程、原理和应用，基因文库的概念、种类及其构建方法，分子杂交的实验流程和分类，凝胶电泳的工作原理和应用，基因克隆的主要载体系统，限制性内切酶的类别和应用等。</w:t>
      </w:r>
    </w:p>
    <w:p w14:paraId="3F699F8A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了解基因定点诱变，核酸测序，蛋白质组学技术，酵母双杂交系统，</w:t>
      </w:r>
      <w:r>
        <w:rPr>
          <w:rFonts w:ascii="宋体" w:hAnsi="宋体"/>
          <w:color w:val="000000"/>
          <w:sz w:val="24"/>
        </w:rPr>
        <w:t>DNA</w:t>
      </w:r>
      <w:r>
        <w:rPr>
          <w:rFonts w:hint="eastAsia" w:ascii="宋体" w:hAnsi="宋体"/>
          <w:color w:val="000000"/>
          <w:sz w:val="24"/>
        </w:rPr>
        <w:t>芯片技术，凝胶阻滞实验，ChIP技术。</w:t>
      </w:r>
    </w:p>
    <w:p w14:paraId="4B36F0C2">
      <w:pPr>
        <w:snapToGrid w:val="0"/>
        <w:spacing w:before="156" w:beforeLines="50" w:line="360" w:lineRule="auto"/>
        <w:ind w:firstLine="236" w:firstLineChars="9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5、基因调控与生物发育、免疫和疾病发生的关系</w:t>
      </w:r>
    </w:p>
    <w:p w14:paraId="1E0532B9">
      <w:pPr>
        <w:snapToGrid w:val="0"/>
        <w:spacing w:before="156" w:beforeLines="50" w:line="360" w:lineRule="auto"/>
        <w:ind w:firstLine="235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病毒癌基因，原癌基因，原癌基因的表达调控，</w:t>
      </w:r>
      <w:r>
        <w:rPr>
          <w:rFonts w:ascii="宋体" w:hAnsi="宋体"/>
          <w:sz w:val="24"/>
        </w:rPr>
        <w:t>基因治疗</w:t>
      </w:r>
      <w:r>
        <w:rPr>
          <w:rFonts w:hint="eastAsia" w:ascii="宋体" w:hAnsi="宋体"/>
          <w:sz w:val="24"/>
        </w:rPr>
        <w:t>，免疫球蛋白基因结构，Ig基因重排，免疫球蛋白基因表达调控，</w:t>
      </w:r>
      <w:r>
        <w:rPr>
          <w:rFonts w:ascii="宋体" w:hAnsi="宋体"/>
          <w:sz w:val="24"/>
        </w:rPr>
        <w:t>果蝇的发育与调控，高等植物花发育的基因调控。</w:t>
      </w:r>
    </w:p>
    <w:p w14:paraId="2B93E697">
      <w:pPr>
        <w:snapToGrid w:val="0"/>
        <w:spacing w:before="156" w:beforeLines="50" w:line="360" w:lineRule="auto"/>
        <w:rPr>
          <w:rFonts w:hint="eastAsia"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E"/>
    <w:rsid w:val="0006462E"/>
    <w:rsid w:val="00093E2D"/>
    <w:rsid w:val="0019128B"/>
    <w:rsid w:val="002126F2"/>
    <w:rsid w:val="002252AC"/>
    <w:rsid w:val="0023545E"/>
    <w:rsid w:val="00294243"/>
    <w:rsid w:val="002B1E50"/>
    <w:rsid w:val="002C601F"/>
    <w:rsid w:val="002F5894"/>
    <w:rsid w:val="003206F7"/>
    <w:rsid w:val="00334E1C"/>
    <w:rsid w:val="0035574E"/>
    <w:rsid w:val="00360009"/>
    <w:rsid w:val="003773AD"/>
    <w:rsid w:val="003B0269"/>
    <w:rsid w:val="004367A4"/>
    <w:rsid w:val="004E72CB"/>
    <w:rsid w:val="005000CB"/>
    <w:rsid w:val="00502C54"/>
    <w:rsid w:val="0050567A"/>
    <w:rsid w:val="00507E8D"/>
    <w:rsid w:val="00526BB6"/>
    <w:rsid w:val="00542E2E"/>
    <w:rsid w:val="00555F4B"/>
    <w:rsid w:val="00581CC7"/>
    <w:rsid w:val="005A4507"/>
    <w:rsid w:val="005D3039"/>
    <w:rsid w:val="005E3667"/>
    <w:rsid w:val="00644063"/>
    <w:rsid w:val="00694F2F"/>
    <w:rsid w:val="006F15B2"/>
    <w:rsid w:val="00711A1C"/>
    <w:rsid w:val="00733C95"/>
    <w:rsid w:val="007704D5"/>
    <w:rsid w:val="00776738"/>
    <w:rsid w:val="007D4ABA"/>
    <w:rsid w:val="00834BDC"/>
    <w:rsid w:val="00841FAF"/>
    <w:rsid w:val="0088301F"/>
    <w:rsid w:val="00937233"/>
    <w:rsid w:val="0095599D"/>
    <w:rsid w:val="00980040"/>
    <w:rsid w:val="009853D6"/>
    <w:rsid w:val="009975ED"/>
    <w:rsid w:val="009D2EC2"/>
    <w:rsid w:val="009D5227"/>
    <w:rsid w:val="00A31F7E"/>
    <w:rsid w:val="00A619B7"/>
    <w:rsid w:val="00A63431"/>
    <w:rsid w:val="00AA0230"/>
    <w:rsid w:val="00AE023C"/>
    <w:rsid w:val="00AE3E2C"/>
    <w:rsid w:val="00AF11BB"/>
    <w:rsid w:val="00B00E90"/>
    <w:rsid w:val="00B17070"/>
    <w:rsid w:val="00B25D73"/>
    <w:rsid w:val="00B336A7"/>
    <w:rsid w:val="00BC5DB5"/>
    <w:rsid w:val="00C076B9"/>
    <w:rsid w:val="00C230E2"/>
    <w:rsid w:val="00C901B0"/>
    <w:rsid w:val="00C93C2B"/>
    <w:rsid w:val="00C970CC"/>
    <w:rsid w:val="00D373DF"/>
    <w:rsid w:val="00DA4778"/>
    <w:rsid w:val="00DA52C1"/>
    <w:rsid w:val="00DA6778"/>
    <w:rsid w:val="00DB2BD4"/>
    <w:rsid w:val="00E12F7A"/>
    <w:rsid w:val="00E55100"/>
    <w:rsid w:val="00EA23CA"/>
    <w:rsid w:val="00EC6EA4"/>
    <w:rsid w:val="00ED15B1"/>
    <w:rsid w:val="00EF3C36"/>
    <w:rsid w:val="00F97C78"/>
    <w:rsid w:val="00FC286E"/>
    <w:rsid w:val="00FC4205"/>
    <w:rsid w:val="00FD3DC2"/>
    <w:rsid w:val="24E06F8D"/>
    <w:rsid w:val="38EC6D6D"/>
    <w:rsid w:val="4CD6177D"/>
    <w:rsid w:val="5E0559CD"/>
    <w:rsid w:val="68E258A1"/>
    <w:rsid w:val="6DC34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bottom"/>
    <w:basedOn w:val="4"/>
    <w:uiPriority w:val="0"/>
  </w:style>
  <w:style w:type="character" w:customStyle="1" w:styleId="7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2015-09-16T00:25:00Z</dcterms:created>
  <dc:creator>微软用户</dc:creator>
  <cp:lastModifiedBy>vertesyuan</cp:lastModifiedBy>
  <cp:lastPrinted>2015-09-22T00:46:00Z</cp:lastPrinted>
  <dcterms:modified xsi:type="dcterms:W3CDTF">2024-11-07T06:46:09Z</dcterms:modified>
  <dc:title>湖南师范大学硕士研究生入学考试自命题考试大纲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BD48425FA3CE43A2A1B883A7CD9A69D5_13</vt:lpwstr>
  </property>
</Properties>
</file>