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612704">
      <w:pPr>
        <w:rPr>
          <w:rFonts w:hint="eastAsia" w:ascii="微软雅黑" w:hAnsi="微软雅黑" w:eastAsia="微软雅黑"/>
          <w:b/>
          <w:sz w:val="40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/>
          <w:b/>
          <w:sz w:val="40"/>
          <w:szCs w:val="32"/>
        </w:rPr>
        <w:t xml:space="preserve">         445汉语国际教育基础考试大纲</w:t>
      </w:r>
    </w:p>
    <w:p w14:paraId="2B296583">
      <w:pPr>
        <w:spacing w:before="156" w:beforeLines="50" w:after="156" w:afterLines="50"/>
        <w:rPr>
          <w:rFonts w:hint="eastAsia" w:ascii="微软雅黑" w:hAnsi="微软雅黑" w:eastAsia="微软雅黑"/>
          <w:b/>
          <w:sz w:val="36"/>
          <w:szCs w:val="28"/>
        </w:rPr>
      </w:pPr>
    </w:p>
    <w:p w14:paraId="5CE7BE2F">
      <w:pPr>
        <w:spacing w:line="400" w:lineRule="exact"/>
        <w:ind w:firstLine="480" w:firstLineChars="200"/>
        <w:rPr>
          <w:rFonts w:hint="eastAsia" w:ascii="仿宋_GB2312" w:hAnsi="宋体" w:eastAsia="仿宋_GB2312"/>
          <w:sz w:val="24"/>
          <w:szCs w:val="21"/>
        </w:rPr>
      </w:pPr>
      <w:r>
        <w:rPr>
          <w:rFonts w:hint="eastAsia" w:ascii="仿宋_GB2312" w:hAnsi="宋体" w:eastAsia="仿宋_GB2312"/>
          <w:sz w:val="24"/>
          <w:szCs w:val="21"/>
        </w:rPr>
        <w:t>汉语国际教育基础能力考试由“中外文化及跨文化交际基础知识”，“教育学、心理学及语言教学”，“材料分析写作”三部分组成。考试时间为180分钟, 满分为150。</w:t>
      </w:r>
    </w:p>
    <w:p w14:paraId="529D573C">
      <w:pPr>
        <w:spacing w:line="400" w:lineRule="exact"/>
        <w:ind w:firstLine="480"/>
        <w:rPr>
          <w:rFonts w:hint="eastAsia" w:ascii="仿宋_GB2312" w:hAnsi="宋体" w:eastAsia="仿宋_GB2312"/>
          <w:sz w:val="24"/>
          <w:szCs w:val="21"/>
        </w:rPr>
      </w:pPr>
    </w:p>
    <w:p w14:paraId="6A12B2F8">
      <w:pPr>
        <w:spacing w:before="156" w:beforeLines="50" w:after="156" w:afterLines="50" w:line="400" w:lineRule="exact"/>
        <w:ind w:firstLine="480" w:firstLineChars="150"/>
        <w:rPr>
          <w:rFonts w:hint="eastAsia" w:ascii="微软雅黑" w:hAnsi="微软雅黑" w:eastAsia="微软雅黑"/>
          <w:b/>
          <w:sz w:val="32"/>
        </w:rPr>
      </w:pPr>
      <w:r>
        <w:rPr>
          <w:rFonts w:hint="eastAsia" w:ascii="微软雅黑" w:hAnsi="微软雅黑" w:eastAsia="微软雅黑"/>
          <w:b/>
          <w:sz w:val="32"/>
        </w:rPr>
        <w:t>（一）中外文化及跨文化交际基础知识</w:t>
      </w:r>
      <w:r>
        <w:rPr>
          <w:rFonts w:hint="eastAsia" w:ascii="微软雅黑" w:hAnsi="微软雅黑" w:eastAsia="微软雅黑"/>
          <w:b/>
          <w:sz w:val="24"/>
        </w:rPr>
        <w:t xml:space="preserve">  (50分)</w:t>
      </w:r>
    </w:p>
    <w:p w14:paraId="6BF6C62F">
      <w:pPr>
        <w:spacing w:line="400" w:lineRule="exact"/>
        <w:ind w:firstLine="482" w:firstLineChars="200"/>
        <w:rPr>
          <w:rFonts w:hint="eastAsia" w:ascii="宋体" w:hAnsi="宋体" w:cs="宋体"/>
          <w:b/>
          <w:bCs/>
          <w:sz w:val="24"/>
          <w:szCs w:val="21"/>
        </w:rPr>
      </w:pPr>
      <w:r>
        <w:rPr>
          <w:rFonts w:hint="eastAsia" w:ascii="宋体" w:hAnsi="宋体" w:cs="宋体"/>
          <w:b/>
          <w:bCs/>
          <w:sz w:val="24"/>
          <w:szCs w:val="21"/>
        </w:rPr>
        <w:t>中外文化及跨文化交际基础知识部分测试以下内容：</w:t>
      </w:r>
    </w:p>
    <w:p w14:paraId="039857D7">
      <w:pPr>
        <w:spacing w:line="400" w:lineRule="exact"/>
        <w:ind w:firstLine="808" w:firstLineChars="337"/>
        <w:rPr>
          <w:rFonts w:hint="eastAsia" w:ascii="仿宋_GB2312" w:hAnsi="宋体" w:eastAsia="仿宋_GB2312"/>
          <w:sz w:val="24"/>
          <w:szCs w:val="21"/>
        </w:rPr>
      </w:pPr>
      <w:r>
        <w:rPr>
          <w:rFonts w:hint="eastAsia" w:ascii="仿宋_GB2312" w:hAnsi="宋体" w:eastAsia="仿宋_GB2312"/>
          <w:sz w:val="24"/>
          <w:szCs w:val="21"/>
        </w:rPr>
        <w:t>1. 中国文化基础知识</w:t>
      </w:r>
    </w:p>
    <w:p w14:paraId="4FB1E80C">
      <w:pPr>
        <w:spacing w:line="400" w:lineRule="exact"/>
        <w:ind w:firstLine="808" w:firstLineChars="337"/>
        <w:rPr>
          <w:rFonts w:hint="eastAsia" w:ascii="仿宋_GB2312" w:hAnsi="宋体" w:eastAsia="仿宋_GB2312"/>
          <w:sz w:val="24"/>
          <w:szCs w:val="21"/>
        </w:rPr>
      </w:pPr>
      <w:r>
        <w:rPr>
          <w:rFonts w:hint="eastAsia" w:ascii="仿宋_GB2312" w:hAnsi="宋体" w:eastAsia="仿宋_GB2312"/>
          <w:sz w:val="24"/>
          <w:szCs w:val="21"/>
        </w:rPr>
        <w:t>2. 外国文化基础知识</w:t>
      </w:r>
    </w:p>
    <w:p w14:paraId="0FF01541">
      <w:pPr>
        <w:spacing w:line="400" w:lineRule="exact"/>
        <w:ind w:firstLine="808" w:firstLineChars="337"/>
        <w:rPr>
          <w:rFonts w:hint="eastAsia" w:ascii="仿宋_GB2312" w:hAnsi="宋体" w:eastAsia="仿宋_GB2312"/>
          <w:sz w:val="24"/>
          <w:szCs w:val="21"/>
        </w:rPr>
      </w:pPr>
      <w:r>
        <w:rPr>
          <w:rFonts w:hint="eastAsia" w:ascii="仿宋_GB2312" w:hAnsi="宋体" w:eastAsia="仿宋_GB2312"/>
          <w:sz w:val="24"/>
          <w:szCs w:val="21"/>
        </w:rPr>
        <w:t>3. 跨文化交际基础知识</w:t>
      </w:r>
    </w:p>
    <w:p w14:paraId="6F1C5E25">
      <w:pPr>
        <w:spacing w:before="156" w:beforeLines="50" w:after="156" w:afterLines="50" w:line="400" w:lineRule="exact"/>
        <w:ind w:firstLine="361" w:firstLineChars="15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 xml:space="preserve">试卷题型及其分值 </w:t>
      </w:r>
    </w:p>
    <w:p w14:paraId="33C29B2A">
      <w:pPr>
        <w:spacing w:line="400" w:lineRule="exact"/>
        <w:ind w:firstLine="720" w:firstLineChars="300"/>
        <w:rPr>
          <w:rFonts w:hint="eastAsia" w:ascii="仿宋_GB2312" w:hAnsi="宋体" w:eastAsia="仿宋_GB2312"/>
          <w:sz w:val="24"/>
          <w:szCs w:val="21"/>
        </w:rPr>
      </w:pPr>
      <w:r>
        <w:rPr>
          <w:rFonts w:hint="eastAsia" w:ascii="仿宋_GB2312" w:hAnsi="宋体" w:eastAsia="仿宋_GB2312"/>
          <w:sz w:val="24"/>
          <w:szCs w:val="21"/>
        </w:rPr>
        <w:t>1. 填空题20题，每小题1分，共20分。</w:t>
      </w:r>
    </w:p>
    <w:p w14:paraId="18513B77">
      <w:pPr>
        <w:spacing w:line="400" w:lineRule="exact"/>
        <w:ind w:firstLine="720" w:firstLineChars="300"/>
        <w:rPr>
          <w:rFonts w:hint="eastAsia" w:ascii="仿宋_GB2312" w:hAnsi="宋体" w:eastAsia="仿宋_GB2312"/>
          <w:sz w:val="24"/>
          <w:szCs w:val="21"/>
        </w:rPr>
      </w:pPr>
      <w:r>
        <w:rPr>
          <w:rFonts w:hint="eastAsia" w:ascii="仿宋_GB2312" w:hAnsi="宋体" w:eastAsia="仿宋_GB2312"/>
          <w:sz w:val="24"/>
          <w:szCs w:val="21"/>
        </w:rPr>
        <w:t>2. 判断题10题，每小题1分，共10分。</w:t>
      </w:r>
    </w:p>
    <w:p w14:paraId="102B09D9">
      <w:pPr>
        <w:spacing w:line="400" w:lineRule="exact"/>
        <w:ind w:firstLine="720" w:firstLineChars="300"/>
        <w:rPr>
          <w:rFonts w:hint="eastAsia" w:ascii="仿宋_GB2312" w:hAnsi="宋体" w:eastAsia="仿宋_GB2312"/>
          <w:sz w:val="24"/>
          <w:szCs w:val="21"/>
        </w:rPr>
      </w:pPr>
      <w:r>
        <w:rPr>
          <w:rFonts w:hint="eastAsia" w:ascii="仿宋_GB2312" w:hAnsi="宋体" w:eastAsia="仿宋_GB2312"/>
          <w:sz w:val="24"/>
          <w:szCs w:val="21"/>
        </w:rPr>
        <w:t>3. 选择题20题，每小题1分，共20分。</w:t>
      </w:r>
    </w:p>
    <w:p w14:paraId="0BD1E532">
      <w:pPr>
        <w:spacing w:line="400" w:lineRule="exact"/>
        <w:rPr>
          <w:rFonts w:hint="eastAsia" w:ascii="仿宋_GB2312" w:hAnsi="宋体" w:eastAsia="仿宋_GB2312"/>
          <w:sz w:val="24"/>
          <w:szCs w:val="21"/>
        </w:rPr>
      </w:pPr>
    </w:p>
    <w:p w14:paraId="71AB560C">
      <w:pPr>
        <w:spacing w:before="156" w:beforeLines="50" w:after="156" w:afterLines="50" w:line="400" w:lineRule="exact"/>
        <w:ind w:firstLine="480" w:firstLineChars="150"/>
        <w:rPr>
          <w:rFonts w:hint="eastAsia" w:ascii="微软雅黑" w:hAnsi="微软雅黑" w:eastAsia="微软雅黑"/>
          <w:b/>
          <w:color w:val="FF0000"/>
          <w:sz w:val="32"/>
        </w:rPr>
      </w:pPr>
      <w:r>
        <w:rPr>
          <w:rFonts w:hint="eastAsia" w:ascii="微软雅黑" w:hAnsi="微软雅黑" w:eastAsia="微软雅黑"/>
          <w:b/>
          <w:color w:val="FF0000"/>
          <w:sz w:val="32"/>
        </w:rPr>
        <w:t>（二）教育及语言教学基础知识 (40分)</w:t>
      </w:r>
    </w:p>
    <w:p w14:paraId="3CABF2F4">
      <w:pPr>
        <w:spacing w:line="400" w:lineRule="exact"/>
        <w:ind w:firstLine="482" w:firstLineChars="200"/>
        <w:rPr>
          <w:rFonts w:hint="eastAsia" w:ascii="宋体" w:hAnsi="宋体" w:cs="宋体"/>
          <w:b/>
          <w:bCs/>
          <w:sz w:val="24"/>
          <w:szCs w:val="21"/>
        </w:rPr>
      </w:pPr>
      <w:r>
        <w:rPr>
          <w:rFonts w:hint="eastAsia" w:ascii="宋体" w:hAnsi="宋体" w:cs="宋体"/>
          <w:b/>
          <w:bCs/>
          <w:sz w:val="24"/>
          <w:szCs w:val="21"/>
        </w:rPr>
        <w:t>教育及语言教学基础知识部分测试以下内容：</w:t>
      </w:r>
    </w:p>
    <w:p w14:paraId="2292AAB3">
      <w:pPr>
        <w:spacing w:line="400" w:lineRule="exact"/>
        <w:ind w:firstLine="808" w:firstLineChars="337"/>
        <w:rPr>
          <w:rFonts w:hint="eastAsia" w:ascii="仿宋_GB2312" w:hAnsi="宋体" w:eastAsia="仿宋_GB2312"/>
          <w:sz w:val="24"/>
          <w:szCs w:val="21"/>
        </w:rPr>
      </w:pPr>
      <w:r>
        <w:rPr>
          <w:rFonts w:hint="eastAsia" w:ascii="仿宋_GB2312" w:hAnsi="宋体" w:eastAsia="仿宋_GB2312"/>
          <w:sz w:val="24"/>
          <w:szCs w:val="21"/>
        </w:rPr>
        <w:t>1.教育学基础</w:t>
      </w:r>
    </w:p>
    <w:p w14:paraId="3B4ACBF9">
      <w:pPr>
        <w:spacing w:line="400" w:lineRule="exact"/>
        <w:ind w:firstLine="808" w:firstLineChars="337"/>
        <w:rPr>
          <w:rFonts w:hint="eastAsia" w:ascii="仿宋_GB2312" w:hAnsi="宋体" w:eastAsia="仿宋_GB2312"/>
          <w:sz w:val="24"/>
          <w:szCs w:val="21"/>
        </w:rPr>
      </w:pPr>
      <w:r>
        <w:rPr>
          <w:rFonts w:hint="eastAsia" w:ascii="仿宋_GB2312" w:hAnsi="宋体" w:eastAsia="仿宋_GB2312"/>
          <w:sz w:val="24"/>
          <w:szCs w:val="21"/>
        </w:rPr>
        <w:t>2.语言教学基础</w:t>
      </w:r>
    </w:p>
    <w:p w14:paraId="340CF7B2">
      <w:pPr>
        <w:spacing w:before="156" w:beforeLines="50" w:after="156" w:afterLines="50" w:line="400" w:lineRule="exact"/>
        <w:ind w:firstLine="360" w:firstLineChars="150"/>
        <w:rPr>
          <w:rFonts w:hint="eastAsia" w:ascii="宋体" w:hAnsi="宋体" w:cs="宋体"/>
          <w:b/>
          <w:sz w:val="24"/>
        </w:rPr>
      </w:pPr>
      <w:r>
        <w:rPr>
          <w:rFonts w:hint="eastAsia" w:ascii="微软雅黑" w:hAnsi="微软雅黑" w:eastAsia="微软雅黑"/>
          <w:b/>
          <w:sz w:val="24"/>
        </w:rPr>
        <w:t xml:space="preserve"> </w:t>
      </w:r>
      <w:r>
        <w:rPr>
          <w:rFonts w:hint="eastAsia" w:ascii="宋体" w:hAnsi="宋体" w:cs="宋体"/>
          <w:b/>
          <w:sz w:val="24"/>
        </w:rPr>
        <w:t>试卷题型及其分值</w:t>
      </w:r>
    </w:p>
    <w:p w14:paraId="216C724E">
      <w:pPr>
        <w:spacing w:line="400" w:lineRule="exact"/>
        <w:ind w:firstLine="720" w:firstLineChars="300"/>
        <w:rPr>
          <w:rFonts w:hint="eastAsia" w:ascii="仿宋_GB2312" w:hAnsi="宋体" w:eastAsia="仿宋_GB2312"/>
          <w:sz w:val="24"/>
          <w:szCs w:val="21"/>
        </w:rPr>
      </w:pPr>
      <w:r>
        <w:rPr>
          <w:rFonts w:hint="eastAsia" w:ascii="仿宋_GB2312" w:hAnsi="宋体" w:eastAsia="仿宋_GB2312"/>
          <w:sz w:val="24"/>
          <w:szCs w:val="21"/>
        </w:rPr>
        <w:t xml:space="preserve"> 1. 填空题10题，每小题1分，共10分。</w:t>
      </w:r>
    </w:p>
    <w:p w14:paraId="7A14D3C5">
      <w:pPr>
        <w:spacing w:line="400" w:lineRule="exact"/>
        <w:ind w:firstLine="720" w:firstLineChars="300"/>
        <w:rPr>
          <w:rFonts w:hint="eastAsia" w:ascii="仿宋_GB2312" w:hAnsi="宋体" w:eastAsia="仿宋_GB2312"/>
          <w:sz w:val="24"/>
          <w:szCs w:val="21"/>
        </w:rPr>
      </w:pPr>
      <w:r>
        <w:rPr>
          <w:rFonts w:hint="eastAsia" w:ascii="仿宋_GB2312" w:hAnsi="宋体" w:eastAsia="仿宋_GB2312"/>
          <w:sz w:val="24"/>
          <w:szCs w:val="21"/>
        </w:rPr>
        <w:t xml:space="preserve"> 2. 简答题, 共30分。</w:t>
      </w:r>
    </w:p>
    <w:p w14:paraId="6933922E">
      <w:pPr>
        <w:spacing w:line="400" w:lineRule="exact"/>
        <w:ind w:firstLine="720" w:firstLineChars="300"/>
        <w:rPr>
          <w:rFonts w:hint="eastAsia" w:ascii="仿宋_GB2312" w:hAnsi="宋体" w:eastAsia="仿宋_GB2312"/>
          <w:sz w:val="24"/>
          <w:szCs w:val="21"/>
        </w:rPr>
      </w:pPr>
    </w:p>
    <w:p w14:paraId="62BB0736">
      <w:pPr>
        <w:numPr>
          <w:ilvl w:val="0"/>
          <w:numId w:val="1"/>
        </w:numPr>
        <w:spacing w:before="156" w:beforeLines="50" w:after="156" w:afterLines="50" w:line="400" w:lineRule="exact"/>
        <w:ind w:firstLine="480" w:firstLineChars="150"/>
        <w:rPr>
          <w:rFonts w:hint="eastAsia" w:ascii="微软雅黑" w:hAnsi="微软雅黑" w:eastAsia="微软雅黑"/>
          <w:b/>
          <w:color w:val="FF0000"/>
          <w:sz w:val="32"/>
        </w:rPr>
      </w:pPr>
      <w:r>
        <w:rPr>
          <w:rFonts w:hint="eastAsia" w:ascii="微软雅黑" w:hAnsi="微软雅黑" w:eastAsia="微软雅黑"/>
          <w:b/>
          <w:color w:val="FF0000"/>
          <w:sz w:val="32"/>
        </w:rPr>
        <w:t>思辨题   (20分)</w:t>
      </w:r>
    </w:p>
    <w:p w14:paraId="5A7EE598">
      <w:pPr>
        <w:spacing w:before="156" w:beforeLines="50" w:after="156" w:afterLines="50" w:line="400" w:lineRule="exact"/>
        <w:rPr>
          <w:rFonts w:hint="eastAsia" w:ascii="微软雅黑" w:hAnsi="微软雅黑" w:eastAsia="微软雅黑"/>
          <w:b/>
          <w:sz w:val="32"/>
        </w:rPr>
      </w:pPr>
    </w:p>
    <w:p w14:paraId="3C9FA133">
      <w:pPr>
        <w:spacing w:before="156" w:beforeLines="50" w:after="156" w:afterLines="50" w:line="400" w:lineRule="exact"/>
        <w:rPr>
          <w:rFonts w:hint="eastAsia" w:ascii="微软雅黑" w:hAnsi="微软雅黑" w:eastAsia="微软雅黑"/>
          <w:b/>
          <w:sz w:val="32"/>
        </w:rPr>
      </w:pPr>
      <w:r>
        <w:rPr>
          <w:rFonts w:hint="eastAsia" w:ascii="微软雅黑" w:hAnsi="微软雅黑" w:eastAsia="微软雅黑"/>
          <w:b/>
          <w:sz w:val="32"/>
        </w:rPr>
        <w:t xml:space="preserve">    (四) 材料分析写作 (40分)</w:t>
      </w:r>
    </w:p>
    <w:p w14:paraId="3C40017B">
      <w:pPr>
        <w:spacing w:line="400" w:lineRule="exact"/>
        <w:ind w:firstLine="482" w:firstLineChars="200"/>
        <w:rPr>
          <w:rFonts w:hint="eastAsia" w:ascii="宋体" w:hAnsi="宋体" w:cs="宋体"/>
          <w:b/>
          <w:bCs/>
          <w:sz w:val="24"/>
          <w:szCs w:val="21"/>
        </w:rPr>
      </w:pPr>
      <w:r>
        <w:rPr>
          <w:rFonts w:hint="eastAsia" w:ascii="宋体" w:hAnsi="宋体" w:cs="宋体"/>
          <w:b/>
          <w:bCs/>
          <w:sz w:val="24"/>
          <w:szCs w:val="21"/>
        </w:rPr>
        <w:t>材料分析写作部分测试以下内容：</w:t>
      </w:r>
    </w:p>
    <w:p w14:paraId="36F4CD97">
      <w:pPr>
        <w:spacing w:line="400" w:lineRule="exact"/>
        <w:ind w:firstLine="808" w:firstLineChars="337"/>
        <w:rPr>
          <w:rFonts w:hint="eastAsia" w:ascii="仿宋_GB2312" w:hAnsi="宋体" w:eastAsia="仿宋_GB2312"/>
          <w:sz w:val="24"/>
          <w:szCs w:val="21"/>
        </w:rPr>
      </w:pPr>
      <w:r>
        <w:rPr>
          <w:rFonts w:hint="eastAsia" w:ascii="仿宋_GB2312" w:hAnsi="宋体" w:eastAsia="仿宋_GB2312"/>
          <w:sz w:val="24"/>
          <w:szCs w:val="21"/>
        </w:rPr>
        <w:t>1. 分析与实践能力</w:t>
      </w:r>
    </w:p>
    <w:p w14:paraId="47ED9992">
      <w:pPr>
        <w:spacing w:line="400" w:lineRule="exact"/>
        <w:ind w:firstLine="808" w:firstLineChars="337"/>
        <w:rPr>
          <w:rFonts w:hint="eastAsia" w:ascii="仿宋_GB2312" w:hAnsi="宋体" w:eastAsia="仿宋_GB2312"/>
          <w:sz w:val="24"/>
          <w:szCs w:val="21"/>
        </w:rPr>
      </w:pPr>
      <w:r>
        <w:rPr>
          <w:rFonts w:hint="eastAsia" w:ascii="仿宋_GB2312" w:hAnsi="宋体" w:eastAsia="仿宋_GB2312"/>
          <w:sz w:val="24"/>
          <w:szCs w:val="21"/>
        </w:rPr>
        <w:t>2. 论文写作能力</w:t>
      </w:r>
    </w:p>
    <w:p w14:paraId="412FFEE8">
      <w:pPr>
        <w:spacing w:before="156" w:beforeLines="50" w:after="156" w:afterLines="50" w:line="400" w:lineRule="exact"/>
        <w:ind w:firstLine="360" w:firstLineChars="150"/>
        <w:rPr>
          <w:rFonts w:hint="eastAsia" w:ascii="仿宋_GB2312" w:hAnsi="宋体" w:eastAsia="仿宋_GB2312"/>
          <w:sz w:val="24"/>
          <w:szCs w:val="21"/>
        </w:rPr>
      </w:pPr>
      <w:r>
        <w:rPr>
          <w:rFonts w:hint="eastAsia" w:ascii="微软雅黑" w:hAnsi="微软雅黑" w:eastAsia="微软雅黑"/>
          <w:b/>
          <w:sz w:val="24"/>
        </w:rPr>
        <w:t xml:space="preserve">    试卷题型</w:t>
      </w:r>
    </w:p>
    <w:p w14:paraId="195156D8">
      <w:pPr>
        <w:spacing w:line="400" w:lineRule="exact"/>
        <w:ind w:firstLine="720" w:firstLineChars="300"/>
        <w:rPr>
          <w:rFonts w:hint="eastAsia" w:ascii="仿宋_GB2312" w:hAnsi="宋体" w:eastAsia="仿宋_GB2312"/>
          <w:sz w:val="24"/>
          <w:szCs w:val="21"/>
        </w:rPr>
      </w:pPr>
      <w:r>
        <w:rPr>
          <w:rFonts w:hint="eastAsia" w:ascii="仿宋_GB2312" w:hAnsi="宋体" w:eastAsia="仿宋_GB2312"/>
          <w:sz w:val="24"/>
          <w:szCs w:val="21"/>
        </w:rPr>
        <w:t>写作题为论说文。论说文的考试形式：基于文字材料的案例分析。</w:t>
      </w:r>
    </w:p>
    <w:p w14:paraId="4B056800">
      <w:pPr>
        <w:spacing w:line="400" w:lineRule="exact"/>
        <w:ind w:firstLine="808" w:firstLineChars="337"/>
        <w:rPr>
          <w:rFonts w:hint="eastAsia" w:ascii="仿宋_GB2312" w:hAnsi="宋体" w:eastAsia="仿宋_GB2312"/>
          <w:sz w:val="24"/>
          <w:szCs w:val="21"/>
        </w:rPr>
      </w:pPr>
    </w:p>
    <w:p w14:paraId="739BEE1A">
      <w:pPr>
        <w:spacing w:line="400" w:lineRule="exact"/>
        <w:ind w:left="567" w:leftChars="27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参考书目</w:t>
      </w:r>
    </w:p>
    <w:p w14:paraId="478B916D">
      <w:pPr>
        <w:pStyle w:val="4"/>
        <w:spacing w:before="100" w:beforeAutospacing="1" w:after="100" w:afterAutospacing="1" w:line="23" w:lineRule="atLeast"/>
      </w:pPr>
      <w:r>
        <w:rPr>
          <w:sz w:val="21"/>
          <w:szCs w:val="21"/>
        </w:rPr>
        <w:t> </w:t>
      </w:r>
      <w:r>
        <w:rPr>
          <w:rFonts w:hint="eastAsia"/>
          <w:sz w:val="21"/>
          <w:szCs w:val="21"/>
        </w:rPr>
        <w:t xml:space="preserve">1.   </w:t>
      </w:r>
      <w:r>
        <w:rPr>
          <w:sz w:val="21"/>
          <w:szCs w:val="21"/>
        </w:rPr>
        <w:t>《中国文化要略》 2011 程裕祯     外语教学与研究出版社；</w:t>
      </w:r>
    </w:p>
    <w:p w14:paraId="6C7986A7">
      <w:pPr>
        <w:pStyle w:val="4"/>
        <w:spacing w:before="100" w:beforeAutospacing="1" w:after="100" w:afterAutospacing="1" w:line="23" w:lineRule="atLeas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2. </w:t>
      </w:r>
      <w:r>
        <w:rPr>
          <w:sz w:val="21"/>
          <w:szCs w:val="21"/>
        </w:rPr>
        <w:t> 《跨文化交际学概论 》1999年出版， 2009</w:t>
      </w:r>
      <w:r>
        <w:rPr>
          <w:rFonts w:hint="eastAsia"/>
          <w:sz w:val="21"/>
          <w:szCs w:val="21"/>
        </w:rPr>
        <w:t xml:space="preserve">   </w:t>
      </w:r>
      <w:r>
        <w:rPr>
          <w:sz w:val="21"/>
          <w:szCs w:val="21"/>
        </w:rPr>
        <w:t> 胡文仲  外语教学与研究出</w:t>
      </w:r>
      <w:r>
        <w:rPr>
          <w:rFonts w:hint="eastAsia"/>
          <w:sz w:val="21"/>
          <w:szCs w:val="21"/>
        </w:rPr>
        <w:t xml:space="preserve"> </w:t>
      </w:r>
    </w:p>
    <w:p w14:paraId="639A4676">
      <w:pPr>
        <w:pStyle w:val="4"/>
        <w:spacing w:before="100" w:beforeAutospacing="1" w:after="100" w:afterAutospacing="1" w:line="23" w:lineRule="atLeast"/>
      </w:pPr>
      <w:r>
        <w:rPr>
          <w:rFonts w:hint="eastAsia"/>
          <w:sz w:val="21"/>
          <w:szCs w:val="21"/>
        </w:rPr>
        <w:t xml:space="preserve">       </w:t>
      </w:r>
      <w:r>
        <w:rPr>
          <w:sz w:val="21"/>
          <w:szCs w:val="21"/>
        </w:rPr>
        <w:t>版社</w:t>
      </w:r>
    </w:p>
    <w:p w14:paraId="3669B980">
      <w:pPr>
        <w:pStyle w:val="4"/>
        <w:spacing w:before="100" w:beforeAutospacing="1" w:after="240" w:line="23" w:lineRule="atLeast"/>
        <w:rPr>
          <w:rFonts w:hint="eastAsia"/>
          <w:color w:val="FF0000"/>
          <w:sz w:val="21"/>
          <w:szCs w:val="21"/>
        </w:rPr>
      </w:pP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color w:val="FF0000"/>
          <w:sz w:val="21"/>
          <w:szCs w:val="21"/>
        </w:rPr>
        <w:t xml:space="preserve">3.   </w:t>
      </w:r>
      <w:r>
        <w:rPr>
          <w:color w:val="FF0000"/>
          <w:sz w:val="21"/>
          <w:szCs w:val="21"/>
        </w:rPr>
        <w:t>《对外汉语教学</w:t>
      </w:r>
      <w:r>
        <w:rPr>
          <w:rFonts w:hint="eastAsia"/>
          <w:color w:val="FF0000"/>
          <w:sz w:val="21"/>
          <w:szCs w:val="21"/>
        </w:rPr>
        <w:t>概</w:t>
      </w:r>
      <w:r>
        <w:rPr>
          <w:color w:val="FF0000"/>
          <w:sz w:val="21"/>
          <w:szCs w:val="21"/>
        </w:rPr>
        <w:t>论》</w:t>
      </w:r>
      <w:r>
        <w:rPr>
          <w:rFonts w:hint="eastAsia"/>
          <w:color w:val="FF0000"/>
          <w:sz w:val="21"/>
          <w:szCs w:val="21"/>
        </w:rPr>
        <w:t xml:space="preserve">     赵金铭主编   </w:t>
      </w:r>
      <w:r>
        <w:rPr>
          <w:color w:val="FF0000"/>
          <w:sz w:val="21"/>
          <w:szCs w:val="21"/>
        </w:rPr>
        <w:t>2013      </w:t>
      </w:r>
      <w:r>
        <w:rPr>
          <w:rFonts w:hint="eastAsia"/>
          <w:color w:val="FF0000"/>
          <w:sz w:val="21"/>
          <w:szCs w:val="21"/>
        </w:rPr>
        <w:t>商务印书馆</w:t>
      </w:r>
    </w:p>
    <w:p w14:paraId="62203007">
      <w:pPr>
        <w:pStyle w:val="4"/>
        <w:spacing w:before="100" w:beforeAutospacing="1" w:after="240" w:line="23" w:lineRule="atLeast"/>
        <w:rPr>
          <w:rFonts w:hint="eastAsia"/>
          <w:color w:val="FF0000"/>
          <w:sz w:val="21"/>
          <w:szCs w:val="21"/>
        </w:rPr>
      </w:pPr>
      <w:r>
        <w:rPr>
          <w:rFonts w:hint="eastAsia"/>
          <w:color w:val="FF0000"/>
          <w:sz w:val="21"/>
          <w:szCs w:val="21"/>
        </w:rPr>
        <w:t xml:space="preserve"> 4.   《国际汉语教学案例与分析》     朱勇主编     2015     高等教育出版社</w:t>
      </w:r>
    </w:p>
    <w:p w14:paraId="5636F2F7">
      <w:pPr>
        <w:spacing w:before="156" w:beforeLines="50" w:after="156" w:afterLines="50"/>
        <w:rPr>
          <w:rFonts w:hint="eastAsia" w:ascii="微软雅黑" w:hAnsi="微软雅黑" w:eastAsia="微软雅黑"/>
          <w:b/>
          <w:sz w:val="36"/>
          <w:szCs w:val="28"/>
        </w:rPr>
      </w:pPr>
    </w:p>
    <w:p w14:paraId="3E407BF4">
      <w:pPr>
        <w:spacing w:line="400" w:lineRule="exact"/>
        <w:ind w:left="567" w:leftChars="270"/>
        <w:rPr>
          <w:rFonts w:hint="eastAsia"/>
          <w:sz w:val="24"/>
        </w:rPr>
      </w:pPr>
    </w:p>
    <w:p w14:paraId="6BA2AD55">
      <w:pPr>
        <w:spacing w:line="400" w:lineRule="exact"/>
        <w:ind w:left="567" w:leftChars="270"/>
        <w:rPr>
          <w:rFonts w:hint="eastAsia"/>
          <w:sz w:val="24"/>
        </w:rPr>
      </w:pPr>
    </w:p>
    <w:p w14:paraId="567CFD0F">
      <w:pPr>
        <w:spacing w:line="400" w:lineRule="exact"/>
        <w:ind w:left="567" w:leftChars="270"/>
        <w:rPr>
          <w:rFonts w:hint="eastAsia"/>
          <w:sz w:val="24"/>
        </w:rPr>
      </w:pPr>
    </w:p>
    <w:p w14:paraId="3F2DB70C">
      <w:pPr>
        <w:spacing w:line="400" w:lineRule="exact"/>
        <w:ind w:left="567" w:leftChars="270"/>
        <w:rPr>
          <w:rFonts w:hint="eastAsia"/>
          <w:sz w:val="24"/>
        </w:rPr>
      </w:pPr>
    </w:p>
    <w:p w14:paraId="71F6B549">
      <w:pPr>
        <w:spacing w:line="400" w:lineRule="exact"/>
        <w:ind w:left="567" w:leftChars="270"/>
        <w:rPr>
          <w:rFonts w:hint="eastAsia"/>
          <w:sz w:val="24"/>
        </w:rPr>
      </w:pPr>
    </w:p>
    <w:p w14:paraId="66AF0027">
      <w:pPr>
        <w:spacing w:line="400" w:lineRule="exact"/>
        <w:ind w:left="567" w:leftChars="270"/>
        <w:rPr>
          <w:rFonts w:hint="eastAsia"/>
          <w:sz w:val="24"/>
        </w:rPr>
      </w:pPr>
    </w:p>
    <w:p w14:paraId="63F33DDA">
      <w:pPr>
        <w:spacing w:line="400" w:lineRule="exact"/>
        <w:ind w:left="567" w:leftChars="270"/>
        <w:rPr>
          <w:rFonts w:hint="eastAsia"/>
          <w:sz w:val="24"/>
        </w:rPr>
      </w:pPr>
    </w:p>
    <w:p w14:paraId="3323E816">
      <w:pPr>
        <w:spacing w:line="400" w:lineRule="exact"/>
        <w:ind w:left="567" w:leftChars="270"/>
        <w:rPr>
          <w:rFonts w:hint="eastAsia"/>
          <w:sz w:val="24"/>
        </w:rPr>
      </w:pPr>
    </w:p>
    <w:p w14:paraId="6975D348">
      <w:pPr>
        <w:spacing w:line="400" w:lineRule="exact"/>
        <w:ind w:left="567" w:leftChars="270"/>
        <w:rPr>
          <w:rFonts w:hint="eastAsia"/>
          <w:sz w:val="24"/>
        </w:rPr>
      </w:pPr>
    </w:p>
    <w:p w14:paraId="4E28B7C1">
      <w:pPr>
        <w:spacing w:line="400" w:lineRule="exact"/>
        <w:ind w:left="567" w:leftChars="270"/>
        <w:rPr>
          <w:rFonts w:hint="eastAsia"/>
          <w:sz w:val="24"/>
        </w:rPr>
      </w:pPr>
    </w:p>
    <w:p w14:paraId="19CE8CC8">
      <w:pPr>
        <w:spacing w:line="400" w:lineRule="exact"/>
        <w:rPr>
          <w:rFonts w:hint="eastAsia"/>
          <w:sz w:val="24"/>
        </w:rPr>
      </w:pPr>
    </w:p>
    <w:p w14:paraId="47D12858">
      <w:pPr>
        <w:spacing w:line="400" w:lineRule="exact"/>
        <w:ind w:left="567" w:leftChars="270"/>
        <w:rPr>
          <w:rFonts w:hint="eastAsia"/>
          <w:sz w:val="24"/>
        </w:rPr>
      </w:pPr>
    </w:p>
    <w:p w14:paraId="54F89441">
      <w:pPr>
        <w:spacing w:line="400" w:lineRule="exact"/>
        <w:ind w:left="567" w:leftChars="270"/>
        <w:rPr>
          <w:rFonts w:hint="eastAsia"/>
          <w:sz w:val="24"/>
        </w:rPr>
      </w:pPr>
    </w:p>
    <w:p w14:paraId="556AF18C">
      <w:pPr>
        <w:spacing w:line="400" w:lineRule="exact"/>
        <w:ind w:left="567" w:leftChars="270"/>
        <w:rPr>
          <w:rFonts w:hint="eastAsia"/>
          <w:sz w:val="24"/>
        </w:rPr>
      </w:pPr>
    </w:p>
    <w:p w14:paraId="5755DFEE">
      <w:pPr>
        <w:rPr>
          <w:rFonts w:hint="eastAsia" w:ascii="仿宋_GB2312" w:hAnsi="宋体" w:eastAsia="仿宋_GB2312"/>
          <w:sz w:val="22"/>
          <w:szCs w:val="21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D2CBDE">
    <w:pPr>
      <w:pStyle w:val="2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  <w:lang/>
      </w:rPr>
      <w:t>2</w:t>
    </w:r>
    <w:r>
      <w:fldChar w:fldCharType="end"/>
    </w:r>
  </w:p>
  <w:p w14:paraId="3F50CB78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1C2131">
    <w:pPr>
      <w:pStyle w:val="2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fldChar w:fldCharType="end"/>
    </w:r>
  </w:p>
  <w:p w14:paraId="2B47EFB3">
    <w:pPr>
      <w:pStyle w:val="2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8D59DB"/>
    <w:multiLevelType w:val="singleLevel"/>
    <w:tmpl w:val="558D59DB"/>
    <w:lvl w:ilvl="0" w:tentative="0">
      <w:start w:val="3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4802A3"/>
    <w:rsid w:val="00602B99"/>
    <w:rsid w:val="00623C01"/>
    <w:rsid w:val="006E0025"/>
    <w:rsid w:val="00971AC5"/>
    <w:rsid w:val="00FB42A6"/>
    <w:rsid w:val="1D595DE3"/>
    <w:rsid w:val="24C263F9"/>
    <w:rsid w:val="517D16C1"/>
    <w:rsid w:val="52EA107F"/>
    <w:rsid w:val="58A416B7"/>
    <w:rsid w:val="59077839"/>
    <w:rsid w:val="5AF27C1D"/>
    <w:rsid w:val="5C2811E6"/>
    <w:rsid w:val="5C7F2C86"/>
    <w:rsid w:val="5F5C32A7"/>
    <w:rsid w:val="74274AB9"/>
    <w:rsid w:val="78FD1E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character" w:styleId="7">
    <w:name w:val="Strong"/>
    <w:qFormat/>
    <w:uiPriority w:val="0"/>
    <w:rPr>
      <w:b/>
      <w:bCs/>
    </w:rPr>
  </w:style>
  <w:style w:type="character" w:styleId="8">
    <w:name w:val="page number"/>
    <w:basedOn w:val="6"/>
    <w:uiPriority w:val="0"/>
  </w:style>
  <w:style w:type="character" w:styleId="9">
    <w:name w:val="Emphasis"/>
    <w:qFormat/>
    <w:uiPriority w:val="20"/>
    <w:rPr>
      <w:color w:val="CC0033"/>
    </w:rPr>
  </w:style>
  <w:style w:type="character" w:customStyle="1" w:styleId="10">
    <w:name w:val="页眉 字符"/>
    <w:link w:val="3"/>
    <w:uiPriority w:val="0"/>
    <w:rPr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2">
    <w:name w:val="p01"/>
    <w:basedOn w:val="1"/>
    <w:uiPriority w:val="0"/>
    <w:pPr>
      <w:widowControl/>
      <w:wordWrap w:val="0"/>
      <w:spacing w:before="150" w:beforeLines="0" w:after="100" w:afterLines="0" w:afterAutospacing="1" w:line="432" w:lineRule="auto"/>
      <w:jc w:val="left"/>
    </w:pPr>
    <w:rPr>
      <w:rFonts w:ascii="宋体" w:hAnsi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beida</Company>
  <Pages>2</Pages>
  <Words>104</Words>
  <Characters>599</Characters>
  <Lines>4</Lines>
  <Paragraphs>1</Paragraphs>
  <TotalTime>0</TotalTime>
  <ScaleCrop>false</ScaleCrop>
  <LinksUpToDate>false</LinksUpToDate>
  <CharactersWithSpaces>702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2009-08-28T05:33:00Z</dcterms:created>
  <dc:creator>zhuxiaoya</dc:creator>
  <cp:lastModifiedBy>vertesyuan</cp:lastModifiedBy>
  <cp:lastPrinted>2009-09-24T06:35:00Z</cp:lastPrinted>
  <dcterms:modified xsi:type="dcterms:W3CDTF">2024-11-07T03:36:57Z</dcterms:modified>
  <dc:title>汉语国际教育硕士入学考试大纲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206EEE3076784C3E84C9AECB6A037B61_13</vt:lpwstr>
  </property>
</Properties>
</file>