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CB250">
      <w:pPr>
        <w:spacing w:line="360" w:lineRule="auto"/>
        <w:jc w:val="both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14:paraId="271A6754"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年原子核物理</w:t>
      </w:r>
      <w:r>
        <w:rPr>
          <w:rFonts w:hint="eastAsia"/>
          <w:b/>
          <w:bCs/>
          <w:sz w:val="32"/>
          <w:szCs w:val="32"/>
          <w:lang w:val="en-US" w:eastAsia="zh-CN"/>
        </w:rPr>
        <w:t>(842)</w:t>
      </w:r>
      <w:r>
        <w:rPr>
          <w:rFonts w:hint="eastAsia"/>
          <w:b/>
          <w:bCs/>
          <w:sz w:val="32"/>
          <w:szCs w:val="32"/>
        </w:rPr>
        <w:t>考试大纲</w:t>
      </w:r>
    </w:p>
    <w:p w14:paraId="5580A0FA">
      <w:pPr>
        <w:pStyle w:val="6"/>
        <w:spacing w:before="0" w:beforeAutospacing="0" w:after="0" w:afterAutospacing="0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考试内容：</w:t>
      </w:r>
      <w:r>
        <w:rPr>
          <w:rFonts w:hint="eastAsia"/>
          <w:sz w:val="21"/>
          <w:szCs w:val="21"/>
          <w:lang w:val="en-US" w:eastAsia="zh-CN"/>
        </w:rPr>
        <w:t>原子核物理</w:t>
      </w:r>
    </w:p>
    <w:p w14:paraId="48B3D46A">
      <w:pPr>
        <w:pStyle w:val="6"/>
        <w:spacing w:before="0" w:beforeAutospacing="0" w:after="0" w:afterAutospacing="0"/>
        <w:ind w:left="0" w:leftChars="0"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参考书目：</w:t>
      </w:r>
    </w:p>
    <w:p w14:paraId="7F1D6BC6">
      <w:pPr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[1] 杨福家等，原子核物理，上海：复旦大学出版社，2002.</w:t>
      </w:r>
    </w:p>
    <w:p w14:paraId="36E126B2">
      <w:pPr>
        <w:tabs>
          <w:tab w:val="right" w:pos="8312"/>
        </w:tabs>
        <w:spacing w:line="360" w:lineRule="auto"/>
        <w:ind w:left="0" w:leftChars="0" w:firstLine="420" w:firstLineChars="20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[2] 卢希庭，原子核物理，北京：中国原子能出版社，2000.</w:t>
      </w:r>
    </w:p>
    <w:p w14:paraId="23E4D95A">
      <w:pPr>
        <w:spacing w:line="360" w:lineRule="auto"/>
        <w:jc w:val="center"/>
        <w:rPr>
          <w:rFonts w:hint="eastAsia"/>
          <w:szCs w:val="21"/>
        </w:rPr>
      </w:pPr>
      <w:r>
        <w:rPr>
          <w:rFonts w:hint="eastAsia"/>
          <w:b/>
          <w:bCs/>
          <w:sz w:val="24"/>
        </w:rPr>
        <w:t>考试形式和试卷结构</w:t>
      </w:r>
      <w:r>
        <w:rPr>
          <w:rFonts w:hint="eastAsia"/>
          <w:szCs w:val="21"/>
        </w:rPr>
        <w:t xml:space="preserve"> </w:t>
      </w:r>
    </w:p>
    <w:p w14:paraId="7A143277"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一、试卷满分</w:t>
      </w:r>
      <w:r>
        <w:rPr>
          <w:b/>
          <w:szCs w:val="21"/>
        </w:rPr>
        <w:t>及考试时间</w:t>
      </w:r>
    </w:p>
    <w:p w14:paraId="0C4D6985">
      <w:pPr>
        <w:ind w:firstLine="420"/>
        <w:rPr>
          <w:szCs w:val="21"/>
        </w:rPr>
      </w:pPr>
      <w:r>
        <w:rPr>
          <w:szCs w:val="21"/>
        </w:rPr>
        <w:t>试卷满分为150分，考试时间为180分钟</w:t>
      </w:r>
      <w:r>
        <w:rPr>
          <w:rFonts w:hint="eastAsia"/>
          <w:szCs w:val="21"/>
        </w:rPr>
        <w:t>．</w:t>
      </w:r>
    </w:p>
    <w:p w14:paraId="1B11E848">
      <w:pPr>
        <w:numPr>
          <w:ilvl w:val="0"/>
          <w:numId w:val="1"/>
        </w:numPr>
        <w:ind w:left="631" w:leftChars="200" w:hanging="211" w:hangingChars="10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试卷内容结构</w:t>
      </w:r>
    </w:p>
    <w:p w14:paraId="7676AB7D">
      <w:pPr>
        <w:numPr>
          <w:ilvl w:val="0"/>
          <w:numId w:val="0"/>
        </w:numPr>
        <w:ind w:leftChars="100"/>
        <w:rPr>
          <w:rFonts w:hint="default"/>
          <w:b w:val="0"/>
          <w:bCs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 xml:space="preserve">  </w:t>
      </w:r>
      <w:r>
        <w:rPr>
          <w:rFonts w:hint="eastAsia"/>
          <w:b w:val="0"/>
          <w:bCs/>
          <w:szCs w:val="21"/>
          <w:lang w:val="en-US" w:eastAsia="zh-CN"/>
        </w:rPr>
        <w:t>原子核物理                       100%</w:t>
      </w:r>
    </w:p>
    <w:p w14:paraId="0D7337DC">
      <w:pPr>
        <w:ind w:firstLine="420"/>
        <w:rPr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三</w:t>
      </w:r>
      <w:r>
        <w:rPr>
          <w:rFonts w:hint="eastAsia"/>
          <w:b/>
          <w:szCs w:val="21"/>
        </w:rPr>
        <w:t>、试卷题型结构（注：各题型分值若不能精准确定可标注分值范围）</w:t>
      </w:r>
    </w:p>
    <w:p w14:paraId="447F9F23">
      <w:pPr>
        <w:ind w:right="1365" w:rightChars="650" w:firstLine="420" w:firstLineChars="200"/>
        <w:jc w:val="distribut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名词解释或填空题          </w:t>
      </w:r>
      <w:r>
        <w:rPr>
          <w:rFonts w:hint="eastAsia" w:ascii="宋体" w:hAnsi="宋体" w:cs="宋体"/>
          <w:szCs w:val="21"/>
          <w:lang w:val="en-US" w:eastAsia="zh-CN"/>
        </w:rPr>
        <w:t>约</w:t>
      </w:r>
      <w:r>
        <w:rPr>
          <w:rFonts w:hint="eastAsia" w:ascii="宋体" w:hAnsi="宋体" w:eastAsia="宋体" w:cs="宋体"/>
          <w:szCs w:val="21"/>
        </w:rPr>
        <w:t xml:space="preserve">10小题，每小题 </w:t>
      </w:r>
      <w:r>
        <w:rPr>
          <w:rFonts w:hint="eastAsia" w:ascii="宋体" w:hAnsi="宋体" w:cs="宋体"/>
          <w:szCs w:val="21"/>
          <w:lang w:val="en-US" w:eastAsia="zh-CN"/>
        </w:rPr>
        <w:t>2-3</w:t>
      </w:r>
      <w:r>
        <w:rPr>
          <w:rFonts w:hint="eastAsia" w:ascii="宋体" w:hAnsi="宋体" w:eastAsia="宋体" w:cs="宋体"/>
          <w:szCs w:val="21"/>
        </w:rPr>
        <w:t>分，共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0分</w:t>
      </w:r>
    </w:p>
    <w:p w14:paraId="1FED4219">
      <w:pPr>
        <w:ind w:right="1365" w:rightChars="650" w:firstLine="420" w:firstLineChars="200"/>
        <w:jc w:val="distribut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选择或判断题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约</w:t>
      </w:r>
      <w:r>
        <w:rPr>
          <w:rFonts w:hint="eastAsia" w:ascii="宋体" w:hAnsi="宋体" w:eastAsia="宋体" w:cs="宋体"/>
          <w:szCs w:val="21"/>
        </w:rPr>
        <w:t>10小题，每小题 2</w:t>
      </w:r>
      <w:r>
        <w:rPr>
          <w:rFonts w:hint="eastAsia" w:ascii="宋体" w:hAnsi="宋体" w:cs="宋体"/>
          <w:szCs w:val="21"/>
          <w:lang w:val="en-US" w:eastAsia="zh-CN"/>
        </w:rPr>
        <w:t>-3</w:t>
      </w:r>
      <w:r>
        <w:rPr>
          <w:rFonts w:hint="eastAsia" w:ascii="宋体" w:hAnsi="宋体" w:eastAsia="宋体" w:cs="宋体"/>
          <w:szCs w:val="21"/>
        </w:rPr>
        <w:t>分，共20分</w:t>
      </w:r>
    </w:p>
    <w:p w14:paraId="6A5A8DB8">
      <w:pPr>
        <w:ind w:right="1365" w:rightChars="650" w:firstLine="420" w:firstLineChars="200"/>
        <w:jc w:val="distribut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简答题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>2-</w:t>
      </w:r>
      <w:r>
        <w:rPr>
          <w:rFonts w:hint="eastAsia" w:ascii="宋体" w:hAnsi="宋体" w:eastAsia="宋体" w:cs="宋体"/>
          <w:szCs w:val="21"/>
        </w:rPr>
        <w:t>3小题，每小题 6</w:t>
      </w:r>
      <w:r>
        <w:rPr>
          <w:rFonts w:hint="eastAsia" w:ascii="宋体" w:hAnsi="宋体" w:cs="宋体"/>
          <w:szCs w:val="21"/>
          <w:lang w:val="en-US" w:eastAsia="zh-CN"/>
        </w:rPr>
        <w:t>-9</w:t>
      </w:r>
      <w:r>
        <w:rPr>
          <w:rFonts w:hint="eastAsia" w:ascii="宋体" w:hAnsi="宋体" w:eastAsia="宋体" w:cs="宋体"/>
          <w:szCs w:val="21"/>
        </w:rPr>
        <w:t>分，共18分</w:t>
      </w:r>
    </w:p>
    <w:p w14:paraId="7A265833">
      <w:pPr>
        <w:ind w:right="1365" w:rightChars="650" w:firstLine="420" w:firstLineChars="200"/>
        <w:jc w:val="distribut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计算</w:t>
      </w:r>
      <w:r>
        <w:rPr>
          <w:rFonts w:hint="eastAsia" w:ascii="宋体" w:hAnsi="宋体" w:cs="宋体"/>
          <w:szCs w:val="21"/>
          <w:lang w:val="en-US" w:eastAsia="zh-CN"/>
        </w:rPr>
        <w:t>与</w:t>
      </w:r>
      <w:r>
        <w:rPr>
          <w:rFonts w:hint="eastAsia" w:ascii="宋体" w:hAnsi="宋体" w:eastAsia="宋体" w:cs="宋体"/>
          <w:szCs w:val="21"/>
        </w:rPr>
        <w:t xml:space="preserve">推导题              </w:t>
      </w:r>
      <w:r>
        <w:rPr>
          <w:rFonts w:hint="eastAsia" w:ascii="宋体" w:hAnsi="宋体" w:cs="宋体"/>
          <w:szCs w:val="21"/>
          <w:lang w:val="en-US" w:eastAsia="zh-CN"/>
        </w:rPr>
        <w:t>约</w:t>
      </w:r>
      <w:r>
        <w:rPr>
          <w:rFonts w:hint="eastAsia" w:ascii="宋体" w:hAnsi="宋体" w:eastAsia="宋体" w:cs="宋体"/>
          <w:szCs w:val="21"/>
        </w:rPr>
        <w:t>2小题，每小题</w:t>
      </w:r>
      <w:r>
        <w:rPr>
          <w:rFonts w:hint="eastAsia" w:ascii="宋体" w:hAnsi="宋体" w:cs="宋体"/>
          <w:szCs w:val="21"/>
          <w:lang w:val="en-US" w:eastAsia="zh-CN"/>
        </w:rPr>
        <w:t>18-22</w:t>
      </w:r>
      <w:r>
        <w:rPr>
          <w:rFonts w:hint="eastAsia" w:ascii="宋体" w:hAnsi="宋体" w:eastAsia="宋体" w:cs="宋体"/>
          <w:szCs w:val="21"/>
        </w:rPr>
        <w:t>分，共40分</w:t>
      </w:r>
    </w:p>
    <w:p w14:paraId="0272C276">
      <w:pPr>
        <w:ind w:right="1365" w:rightChars="650" w:firstLine="420" w:firstLineChars="200"/>
        <w:jc w:val="distribut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论述题        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cs="宋体"/>
          <w:szCs w:val="21"/>
          <w:lang w:val="en-US" w:eastAsia="zh-CN"/>
        </w:rPr>
        <w:t>-2</w:t>
      </w:r>
      <w:r>
        <w:rPr>
          <w:rFonts w:hint="eastAsia" w:ascii="宋体" w:hAnsi="宋体" w:eastAsia="宋体" w:cs="宋体"/>
          <w:szCs w:val="21"/>
        </w:rPr>
        <w:t>小题，每小题</w:t>
      </w:r>
      <w:r>
        <w:rPr>
          <w:rFonts w:hint="eastAsia" w:ascii="宋体" w:hAnsi="宋体" w:cs="宋体"/>
          <w:szCs w:val="21"/>
          <w:lang w:val="en-US" w:eastAsia="zh-CN"/>
        </w:rPr>
        <w:t>10-</w:t>
      </w:r>
      <w:r>
        <w:rPr>
          <w:rFonts w:hint="eastAsia" w:ascii="宋体" w:hAnsi="宋体" w:eastAsia="宋体" w:cs="宋体"/>
          <w:szCs w:val="21"/>
        </w:rPr>
        <w:t>12分，共</w:t>
      </w: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</w:rPr>
        <w:t>2分</w:t>
      </w:r>
    </w:p>
    <w:p w14:paraId="4E43AFA7">
      <w:pPr>
        <w:ind w:right="1365" w:rightChars="650" w:firstLine="420" w:firstLineChars="200"/>
        <w:jc w:val="distribute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综合分析题            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 1</w:t>
      </w:r>
      <w:r>
        <w:rPr>
          <w:rFonts w:hint="eastAsia" w:ascii="宋体" w:hAnsi="宋体" w:cs="宋体"/>
          <w:szCs w:val="21"/>
          <w:lang w:val="en-US" w:eastAsia="zh-CN"/>
        </w:rPr>
        <w:t>-2</w:t>
      </w:r>
      <w:r>
        <w:rPr>
          <w:rFonts w:hint="eastAsia" w:ascii="宋体" w:hAnsi="宋体" w:eastAsia="宋体" w:cs="宋体"/>
          <w:szCs w:val="21"/>
        </w:rPr>
        <w:t>小题，每小题</w:t>
      </w:r>
      <w:r>
        <w:rPr>
          <w:rFonts w:hint="eastAsia" w:ascii="宋体" w:hAnsi="宋体" w:cs="宋体"/>
          <w:szCs w:val="21"/>
          <w:lang w:val="en-US" w:eastAsia="zh-CN"/>
        </w:rPr>
        <w:t>15-30</w:t>
      </w:r>
      <w:r>
        <w:rPr>
          <w:rFonts w:hint="eastAsia" w:ascii="宋体" w:hAnsi="宋体" w:eastAsia="宋体" w:cs="宋体"/>
          <w:szCs w:val="21"/>
        </w:rPr>
        <w:t>分，共30分</w:t>
      </w:r>
    </w:p>
    <w:p w14:paraId="2E08718A">
      <w:pPr>
        <w:jc w:val="center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原子核物理</w:t>
      </w:r>
    </w:p>
    <w:p w14:paraId="1EC1F34D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原子核的组成和基本性质</w:t>
      </w:r>
    </w:p>
    <w:p w14:paraId="1D094D26">
      <w:pPr>
        <w:ind w:firstLine="42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404676B4">
      <w:pPr>
        <w:ind w:firstLine="420" w:firstLineChars="200"/>
        <w:rPr>
          <w:szCs w:val="21"/>
        </w:rPr>
      </w:pPr>
      <w:r>
        <w:rPr>
          <w:szCs w:val="21"/>
        </w:rPr>
        <w:t>原子核的质量、电荷与半径；核素图</w:t>
      </w:r>
      <w:r>
        <w:rPr>
          <w:rFonts w:hint="eastAsia"/>
          <w:szCs w:val="21"/>
        </w:rPr>
        <w:t>；</w:t>
      </w:r>
      <w:r>
        <w:rPr>
          <w:szCs w:val="21"/>
        </w:rPr>
        <w:t>原子核的自旋、磁矩、电四极矩、宇称、统计性、同位旋</w:t>
      </w:r>
      <w:r>
        <w:rPr>
          <w:rFonts w:hint="eastAsia"/>
          <w:szCs w:val="21"/>
        </w:rPr>
        <w:t>；</w:t>
      </w:r>
      <w:r>
        <w:rPr>
          <w:szCs w:val="21"/>
        </w:rPr>
        <w:t>结合能</w:t>
      </w:r>
      <w:r>
        <w:rPr>
          <w:rFonts w:hint="eastAsia"/>
          <w:szCs w:val="21"/>
        </w:rPr>
        <w:t>、</w:t>
      </w:r>
      <w:r>
        <w:rPr>
          <w:szCs w:val="21"/>
        </w:rPr>
        <w:t>液滴模型。</w:t>
      </w:r>
    </w:p>
    <w:p w14:paraId="1C6328D5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308F6827">
      <w:pPr>
        <w:pStyle w:val="15"/>
        <w:numPr>
          <w:ilvl w:val="0"/>
          <w:numId w:val="0"/>
        </w:numPr>
        <w:ind w:left="420" w:leftChars="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1. </w:t>
      </w:r>
      <w:r>
        <w:rPr>
          <w:szCs w:val="21"/>
        </w:rPr>
        <w:t>理解原子核的概念；</w:t>
      </w:r>
    </w:p>
    <w:p w14:paraId="7CDFFF8B">
      <w:pPr>
        <w:pStyle w:val="15"/>
        <w:numPr>
          <w:ilvl w:val="0"/>
          <w:numId w:val="0"/>
        </w:numPr>
        <w:ind w:left="420" w:leftChars="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2. </w:t>
      </w:r>
      <w:r>
        <w:rPr>
          <w:szCs w:val="21"/>
        </w:rPr>
        <w:t>了解原子核的质量、电荷与半径</w:t>
      </w:r>
      <w:r>
        <w:rPr>
          <w:rFonts w:hint="eastAsia"/>
          <w:szCs w:val="21"/>
          <w:lang w:eastAsia="zh-CN"/>
        </w:rPr>
        <w:t>，</w:t>
      </w:r>
      <w:r>
        <w:rPr>
          <w:szCs w:val="21"/>
        </w:rPr>
        <w:t>掌握核素图</w:t>
      </w:r>
      <w:r>
        <w:rPr>
          <w:rFonts w:hint="eastAsia"/>
          <w:szCs w:val="21"/>
          <w:lang w:val="en-US" w:eastAsia="zh-CN"/>
        </w:rPr>
        <w:t>基本形状和特征</w:t>
      </w:r>
      <w:r>
        <w:rPr>
          <w:szCs w:val="21"/>
        </w:rPr>
        <w:t>；</w:t>
      </w:r>
    </w:p>
    <w:p w14:paraId="571BF870">
      <w:pPr>
        <w:pStyle w:val="15"/>
        <w:numPr>
          <w:ilvl w:val="0"/>
          <w:numId w:val="0"/>
        </w:numPr>
        <w:ind w:left="420" w:leftChars="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3. </w:t>
      </w:r>
      <w:r>
        <w:rPr>
          <w:szCs w:val="21"/>
        </w:rPr>
        <w:t>了解原子核的自旋、磁矩、电四极矩、宇称、统计性、同位旋；</w:t>
      </w:r>
    </w:p>
    <w:p w14:paraId="6A919A48">
      <w:pPr>
        <w:pStyle w:val="15"/>
        <w:numPr>
          <w:ilvl w:val="0"/>
          <w:numId w:val="0"/>
        </w:numPr>
        <w:ind w:left="420" w:leftChars="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4. </w:t>
      </w:r>
      <w:r>
        <w:rPr>
          <w:szCs w:val="21"/>
        </w:rPr>
        <w:t>理解结合能；</w:t>
      </w:r>
    </w:p>
    <w:p w14:paraId="10FBC8A1">
      <w:pPr>
        <w:pStyle w:val="15"/>
        <w:numPr>
          <w:ilvl w:val="0"/>
          <w:numId w:val="0"/>
        </w:numPr>
        <w:ind w:left="420" w:leftChars="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5. </w:t>
      </w:r>
      <w:r>
        <w:rPr>
          <w:szCs w:val="21"/>
        </w:rPr>
        <w:t>掌握</w:t>
      </w:r>
      <w:r>
        <w:rPr>
          <w:rFonts w:hint="eastAsia"/>
          <w:szCs w:val="21"/>
        </w:rPr>
        <w:t>核</w:t>
      </w:r>
      <w:r>
        <w:rPr>
          <w:szCs w:val="21"/>
        </w:rPr>
        <w:t>液滴模型。</w:t>
      </w:r>
    </w:p>
    <w:p w14:paraId="374C2D15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核力与核</w:t>
      </w:r>
      <w:r>
        <w:rPr>
          <w:rFonts w:hint="eastAsia" w:ascii="Times New Roman" w:hAnsi="Times New Roman" w:eastAsia="宋体" w:cs="Times New Roman"/>
          <w:b/>
          <w:szCs w:val="21"/>
        </w:rPr>
        <w:t>结构</w:t>
      </w:r>
    </w:p>
    <w:p w14:paraId="00195A7B">
      <w:pPr>
        <w:ind w:firstLine="422" w:firstLineChars="200"/>
        <w:rPr>
          <w:rFonts w:hint="eastAsia" w:ascii="楷体" w:hAnsi="楷体" w:eastAsia="楷体" w:cs="楷体"/>
          <w:b/>
          <w:sz w:val="22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688827DC">
      <w:pPr>
        <w:ind w:firstLine="420" w:firstLineChars="200"/>
        <w:rPr>
          <w:szCs w:val="21"/>
        </w:rPr>
      </w:pPr>
      <w:r>
        <w:rPr>
          <w:szCs w:val="21"/>
        </w:rPr>
        <w:t>核力及其性质</w:t>
      </w:r>
      <w:r>
        <w:rPr>
          <w:rFonts w:hint="eastAsia"/>
          <w:szCs w:val="21"/>
        </w:rPr>
        <w:t>；</w:t>
      </w:r>
      <w:r>
        <w:rPr>
          <w:szCs w:val="21"/>
        </w:rPr>
        <w:t>费米气体模型</w:t>
      </w:r>
      <w:r>
        <w:rPr>
          <w:rFonts w:hint="eastAsia"/>
          <w:szCs w:val="21"/>
        </w:rPr>
        <w:t>、</w:t>
      </w:r>
      <w:r>
        <w:rPr>
          <w:szCs w:val="21"/>
        </w:rPr>
        <w:t>壳</w:t>
      </w:r>
      <w:r>
        <w:rPr>
          <w:rFonts w:hint="eastAsia"/>
          <w:szCs w:val="21"/>
          <w:lang w:val="en-US" w:eastAsia="zh-CN"/>
        </w:rPr>
        <w:t>层</w:t>
      </w:r>
      <w:r>
        <w:rPr>
          <w:szCs w:val="21"/>
        </w:rPr>
        <w:t>模型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集体模型</w:t>
      </w:r>
      <w:r>
        <w:rPr>
          <w:szCs w:val="21"/>
        </w:rPr>
        <w:t>。</w:t>
      </w:r>
    </w:p>
    <w:p w14:paraId="17FFF72C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145D1607">
      <w:pPr>
        <w:pStyle w:val="15"/>
        <w:numPr>
          <w:ilvl w:val="0"/>
          <w:numId w:val="3"/>
        </w:numPr>
        <w:ind w:firstLine="420" w:firstLineChars="200"/>
        <w:rPr>
          <w:szCs w:val="21"/>
        </w:rPr>
      </w:pPr>
      <w:r>
        <w:rPr>
          <w:szCs w:val="21"/>
        </w:rPr>
        <w:t>掌握核力及其性质；</w:t>
      </w:r>
    </w:p>
    <w:p w14:paraId="13C2ACC4">
      <w:pPr>
        <w:pStyle w:val="15"/>
        <w:numPr>
          <w:ilvl w:val="0"/>
          <w:numId w:val="3"/>
        </w:numPr>
        <w:ind w:left="0" w:leftChars="0" w:firstLine="420" w:firstLineChars="200"/>
        <w:rPr>
          <w:szCs w:val="21"/>
        </w:rPr>
      </w:pPr>
      <w:r>
        <w:rPr>
          <w:szCs w:val="21"/>
        </w:rPr>
        <w:t>掌握费米气体模型和壳模型</w:t>
      </w:r>
      <w:r>
        <w:rPr>
          <w:rFonts w:hint="eastAsia"/>
          <w:szCs w:val="21"/>
          <w:lang w:eastAsia="zh-CN"/>
        </w:rPr>
        <w:t>；</w:t>
      </w:r>
    </w:p>
    <w:p w14:paraId="40311E4F">
      <w:pPr>
        <w:pStyle w:val="15"/>
        <w:numPr>
          <w:ilvl w:val="0"/>
          <w:numId w:val="3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了解集体模型中的振动模型、转动模型。</w:t>
      </w:r>
    </w:p>
    <w:p w14:paraId="287E457B">
      <w:pPr>
        <w:ind w:firstLine="420" w:firstLineChars="200"/>
        <w:rPr>
          <w:szCs w:val="21"/>
        </w:rPr>
      </w:pPr>
    </w:p>
    <w:p w14:paraId="1F16958A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原子核衰变</w:t>
      </w:r>
    </w:p>
    <w:p w14:paraId="42ACF277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0FAC0990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单代、两代及多代级联</w:t>
      </w:r>
      <w:r>
        <w:rPr>
          <w:szCs w:val="21"/>
        </w:rPr>
        <w:t>放射性衰变</w:t>
      </w:r>
      <w:r>
        <w:rPr>
          <w:rFonts w:hint="eastAsia"/>
          <w:szCs w:val="21"/>
        </w:rPr>
        <w:t>；</w:t>
      </w:r>
      <w:r>
        <w:rPr>
          <w:szCs w:val="21"/>
        </w:rPr>
        <w:t>α衰变</w:t>
      </w:r>
      <w:r>
        <w:rPr>
          <w:rFonts w:hint="eastAsia"/>
          <w:szCs w:val="21"/>
        </w:rPr>
        <w:t>、</w:t>
      </w:r>
      <w:r>
        <w:rPr>
          <w:szCs w:val="21"/>
        </w:rPr>
        <w:t>β衰变</w:t>
      </w:r>
      <w:r>
        <w:rPr>
          <w:rFonts w:hint="eastAsia"/>
          <w:szCs w:val="21"/>
        </w:rPr>
        <w:t>、</w:t>
      </w:r>
      <w:r>
        <w:rPr>
          <w:szCs w:val="21"/>
        </w:rPr>
        <w:t>γ衰变</w:t>
      </w:r>
      <w:r>
        <w:rPr>
          <w:rFonts w:hint="eastAsia"/>
          <w:szCs w:val="21"/>
        </w:rPr>
        <w:t>及罕见衰变模式；衰变纲图；放射性衰变的应用、四大放射系</w:t>
      </w:r>
      <w:r>
        <w:rPr>
          <w:szCs w:val="21"/>
        </w:rPr>
        <w:t>。</w:t>
      </w:r>
    </w:p>
    <w:p w14:paraId="41A3E98F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4C05FCEF">
      <w:pPr>
        <w:pStyle w:val="15"/>
        <w:numPr>
          <w:ilvl w:val="0"/>
          <w:numId w:val="4"/>
        </w:numPr>
        <w:ind w:firstLine="420" w:firstLineChars="200"/>
        <w:rPr>
          <w:szCs w:val="21"/>
        </w:rPr>
      </w:pPr>
      <w:r>
        <w:rPr>
          <w:szCs w:val="21"/>
        </w:rPr>
        <w:t>掌握</w:t>
      </w:r>
      <w:r>
        <w:rPr>
          <w:rFonts w:hint="eastAsia"/>
          <w:szCs w:val="21"/>
        </w:rPr>
        <w:t>单代与两代级联</w:t>
      </w:r>
      <w:r>
        <w:rPr>
          <w:szCs w:val="21"/>
        </w:rPr>
        <w:t>放射性衰变规律</w:t>
      </w:r>
      <w:r>
        <w:rPr>
          <w:rFonts w:hint="eastAsia"/>
          <w:szCs w:val="21"/>
        </w:rPr>
        <w:t>，了解多代级联衰变现象</w:t>
      </w:r>
      <w:r>
        <w:rPr>
          <w:szCs w:val="21"/>
        </w:rPr>
        <w:t>；</w:t>
      </w:r>
    </w:p>
    <w:p w14:paraId="4F51C484">
      <w:pPr>
        <w:pStyle w:val="15"/>
        <w:numPr>
          <w:ilvl w:val="0"/>
          <w:numId w:val="4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掌握</w:t>
      </w:r>
      <w:r>
        <w:rPr>
          <w:szCs w:val="21"/>
        </w:rPr>
        <w:t>α衰变、β衰变</w:t>
      </w:r>
      <w:r>
        <w:rPr>
          <w:rFonts w:hint="eastAsia"/>
          <w:szCs w:val="21"/>
        </w:rPr>
        <w:t>、</w:t>
      </w:r>
      <w:r>
        <w:rPr>
          <w:szCs w:val="21"/>
        </w:rPr>
        <w:t>γ衰变</w:t>
      </w:r>
      <w:r>
        <w:rPr>
          <w:rFonts w:hint="eastAsia"/>
          <w:szCs w:val="21"/>
        </w:rPr>
        <w:t>及罕见衰变模式；</w:t>
      </w:r>
    </w:p>
    <w:p w14:paraId="6C47F905">
      <w:pPr>
        <w:pStyle w:val="15"/>
        <w:numPr>
          <w:ilvl w:val="0"/>
          <w:numId w:val="4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能绘制</w:t>
      </w:r>
      <w:r>
        <w:rPr>
          <w:rFonts w:hint="eastAsia"/>
          <w:szCs w:val="21"/>
          <w:lang w:val="en-US" w:eastAsia="zh-CN"/>
        </w:rPr>
        <w:t>和应用核</w:t>
      </w:r>
      <w:r>
        <w:rPr>
          <w:rFonts w:hint="eastAsia"/>
          <w:szCs w:val="21"/>
        </w:rPr>
        <w:t>衰变纲图；</w:t>
      </w:r>
    </w:p>
    <w:p w14:paraId="3C53FDE2">
      <w:pPr>
        <w:pStyle w:val="15"/>
        <w:numPr>
          <w:ilvl w:val="0"/>
          <w:numId w:val="4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了解</w:t>
      </w:r>
      <w:r>
        <w:rPr>
          <w:rFonts w:hint="eastAsia"/>
          <w:szCs w:val="21"/>
        </w:rPr>
        <w:t>常见放射性</w:t>
      </w:r>
      <w:r>
        <w:rPr>
          <w:rFonts w:hint="eastAsia"/>
          <w:szCs w:val="21"/>
          <w:lang w:val="en-US" w:eastAsia="zh-CN"/>
        </w:rPr>
        <w:t>核素的</w:t>
      </w:r>
      <w:r>
        <w:rPr>
          <w:rFonts w:hint="eastAsia"/>
          <w:szCs w:val="21"/>
        </w:rPr>
        <w:t>应用</w:t>
      </w:r>
      <w:r>
        <w:rPr>
          <w:rFonts w:hint="eastAsia"/>
          <w:szCs w:val="21"/>
          <w:lang w:val="en-US" w:eastAsia="zh-CN"/>
        </w:rPr>
        <w:t>情况</w:t>
      </w:r>
      <w:r>
        <w:rPr>
          <w:rFonts w:hint="eastAsia"/>
          <w:szCs w:val="21"/>
        </w:rPr>
        <w:t>及四大放射系</w:t>
      </w:r>
      <w:r>
        <w:rPr>
          <w:szCs w:val="21"/>
        </w:rPr>
        <w:t>。</w:t>
      </w:r>
    </w:p>
    <w:p w14:paraId="6EAED0CB">
      <w:pPr>
        <w:ind w:firstLine="420" w:firstLineChars="200"/>
        <w:rPr>
          <w:szCs w:val="21"/>
        </w:rPr>
      </w:pPr>
    </w:p>
    <w:p w14:paraId="2A9B163E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原子核反应</w:t>
      </w: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ab/>
      </w:r>
    </w:p>
    <w:p w14:paraId="783D42D1">
      <w:pPr>
        <w:ind w:firstLine="442" w:firstLineChars="200"/>
        <w:rPr>
          <w:rFonts w:hint="eastAsia" w:ascii="楷体" w:hAnsi="楷体" w:eastAsia="楷体" w:cs="楷体"/>
          <w:b/>
          <w:sz w:val="22"/>
          <w:szCs w:val="21"/>
        </w:rPr>
      </w:pPr>
      <w:r>
        <w:rPr>
          <w:rFonts w:hint="eastAsia" w:ascii="楷体" w:hAnsi="楷体" w:eastAsia="楷体" w:cs="楷体"/>
          <w:b/>
          <w:sz w:val="22"/>
          <w:szCs w:val="21"/>
        </w:rPr>
        <w:t>考试内容</w:t>
      </w:r>
    </w:p>
    <w:p w14:paraId="74E54EFF">
      <w:pPr>
        <w:ind w:firstLine="420" w:firstLineChars="200"/>
        <w:rPr>
          <w:szCs w:val="21"/>
        </w:rPr>
      </w:pPr>
      <w:r>
        <w:rPr>
          <w:szCs w:val="21"/>
        </w:rPr>
        <w:t>核反应</w:t>
      </w:r>
      <w:r>
        <w:rPr>
          <w:rFonts w:hint="eastAsia"/>
          <w:szCs w:val="21"/>
        </w:rPr>
        <w:t>表达</w:t>
      </w:r>
      <w:r>
        <w:rPr>
          <w:szCs w:val="21"/>
        </w:rPr>
        <w:t>方式</w:t>
      </w:r>
      <w:r>
        <w:rPr>
          <w:rFonts w:hint="eastAsia"/>
          <w:szCs w:val="21"/>
        </w:rPr>
        <w:t>及分类；</w:t>
      </w:r>
      <w:r>
        <w:rPr>
          <w:szCs w:val="21"/>
        </w:rPr>
        <w:t>核反应</w:t>
      </w:r>
      <w:r>
        <w:rPr>
          <w:rFonts w:hint="eastAsia"/>
          <w:szCs w:val="21"/>
        </w:rPr>
        <w:t>守恒律；</w:t>
      </w:r>
      <w:r>
        <w:rPr>
          <w:szCs w:val="21"/>
        </w:rPr>
        <w:t>Q方程及其应用</w:t>
      </w:r>
      <w:r>
        <w:rPr>
          <w:rFonts w:hint="eastAsia"/>
          <w:szCs w:val="21"/>
        </w:rPr>
        <w:t>；</w:t>
      </w:r>
      <w:r>
        <w:rPr>
          <w:szCs w:val="21"/>
        </w:rPr>
        <w:t>核反应截面</w:t>
      </w:r>
      <w:r>
        <w:rPr>
          <w:rFonts w:hint="eastAsia"/>
          <w:szCs w:val="21"/>
        </w:rPr>
        <w:t>；</w:t>
      </w:r>
      <w:r>
        <w:rPr>
          <w:szCs w:val="21"/>
        </w:rPr>
        <w:t>核反应产额</w:t>
      </w:r>
      <w:r>
        <w:rPr>
          <w:rFonts w:hint="eastAsia"/>
          <w:szCs w:val="21"/>
        </w:rPr>
        <w:t>；</w:t>
      </w:r>
      <w:r>
        <w:rPr>
          <w:szCs w:val="21"/>
        </w:rPr>
        <w:t>细致平衡原理</w:t>
      </w:r>
      <w:r>
        <w:rPr>
          <w:rFonts w:hint="eastAsia"/>
          <w:szCs w:val="21"/>
        </w:rPr>
        <w:t>；</w:t>
      </w:r>
      <w:r>
        <w:rPr>
          <w:szCs w:val="21"/>
        </w:rPr>
        <w:t>核反应三阶段图像</w:t>
      </w:r>
      <w:r>
        <w:rPr>
          <w:rFonts w:hint="eastAsia"/>
          <w:szCs w:val="21"/>
        </w:rPr>
        <w:t>；</w:t>
      </w:r>
      <w:r>
        <w:rPr>
          <w:szCs w:val="21"/>
        </w:rPr>
        <w:t>光学模型</w:t>
      </w:r>
      <w:r>
        <w:rPr>
          <w:rFonts w:hint="eastAsia"/>
          <w:szCs w:val="21"/>
        </w:rPr>
        <w:t>、</w:t>
      </w:r>
      <w:r>
        <w:rPr>
          <w:szCs w:val="21"/>
        </w:rPr>
        <w:t>复合核模型。</w:t>
      </w:r>
    </w:p>
    <w:p w14:paraId="5EDD736A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62B596EA">
      <w:pPr>
        <w:pStyle w:val="15"/>
        <w:numPr>
          <w:ilvl w:val="0"/>
          <w:numId w:val="5"/>
        </w:numPr>
        <w:ind w:firstLine="420" w:firstLineChars="200"/>
        <w:rPr>
          <w:szCs w:val="21"/>
        </w:rPr>
      </w:pPr>
      <w:r>
        <w:rPr>
          <w:szCs w:val="21"/>
        </w:rPr>
        <w:t>掌握核反应的</w:t>
      </w:r>
      <w:r>
        <w:rPr>
          <w:rFonts w:hint="eastAsia"/>
          <w:szCs w:val="21"/>
        </w:rPr>
        <w:t>表达</w:t>
      </w:r>
      <w:r>
        <w:rPr>
          <w:szCs w:val="21"/>
        </w:rPr>
        <w:t>方式</w:t>
      </w:r>
      <w:r>
        <w:rPr>
          <w:rFonts w:hint="eastAsia"/>
          <w:szCs w:val="21"/>
        </w:rPr>
        <w:t>、分类及守恒律</w:t>
      </w:r>
      <w:r>
        <w:rPr>
          <w:szCs w:val="21"/>
        </w:rPr>
        <w:t>；</w:t>
      </w:r>
    </w:p>
    <w:p w14:paraId="26109DB0">
      <w:pPr>
        <w:pStyle w:val="15"/>
        <w:numPr>
          <w:ilvl w:val="0"/>
          <w:numId w:val="5"/>
        </w:numPr>
        <w:ind w:left="0" w:leftChars="0" w:firstLine="420" w:firstLineChars="200"/>
        <w:rPr>
          <w:szCs w:val="21"/>
        </w:rPr>
      </w:pPr>
      <w:r>
        <w:rPr>
          <w:szCs w:val="21"/>
        </w:rPr>
        <w:t>掌握Q方程及其应用；</w:t>
      </w:r>
    </w:p>
    <w:p w14:paraId="044E028C">
      <w:pPr>
        <w:pStyle w:val="15"/>
        <w:numPr>
          <w:ilvl w:val="0"/>
          <w:numId w:val="5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掌握</w:t>
      </w:r>
      <w:r>
        <w:rPr>
          <w:szCs w:val="21"/>
        </w:rPr>
        <w:t>核反应截面、核反应产额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激发曲线、能谱，以</w:t>
      </w:r>
      <w:r>
        <w:rPr>
          <w:rFonts w:hint="eastAsia"/>
          <w:szCs w:val="21"/>
        </w:rPr>
        <w:t>及</w:t>
      </w:r>
      <w:r>
        <w:rPr>
          <w:szCs w:val="21"/>
        </w:rPr>
        <w:t>细致平衡原理；</w:t>
      </w:r>
    </w:p>
    <w:p w14:paraId="2F4EB82E">
      <w:pPr>
        <w:pStyle w:val="15"/>
        <w:numPr>
          <w:ilvl w:val="0"/>
          <w:numId w:val="5"/>
        </w:numPr>
        <w:ind w:left="0" w:leftChars="0" w:firstLine="420" w:firstLineChars="200"/>
        <w:rPr>
          <w:szCs w:val="21"/>
        </w:rPr>
      </w:pPr>
      <w:r>
        <w:rPr>
          <w:szCs w:val="21"/>
        </w:rPr>
        <w:t>掌握核反应三阶段图像、光学模型</w:t>
      </w:r>
      <w:r>
        <w:rPr>
          <w:rFonts w:hint="eastAsia"/>
          <w:szCs w:val="21"/>
        </w:rPr>
        <w:t>及</w:t>
      </w:r>
      <w:r>
        <w:rPr>
          <w:szCs w:val="21"/>
        </w:rPr>
        <w:t>复合核模型。</w:t>
      </w:r>
    </w:p>
    <w:p w14:paraId="712B52FB">
      <w:pPr>
        <w:ind w:firstLine="420" w:firstLineChars="200"/>
        <w:rPr>
          <w:szCs w:val="21"/>
        </w:rPr>
      </w:pPr>
    </w:p>
    <w:p w14:paraId="36BFCA54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射线与物质相互作用</w:t>
      </w:r>
    </w:p>
    <w:p w14:paraId="5850146F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2CE281E3">
      <w:pPr>
        <w:ind w:firstLine="420" w:firstLineChars="200"/>
        <w:rPr>
          <w:szCs w:val="21"/>
        </w:rPr>
      </w:pPr>
      <w:r>
        <w:rPr>
          <w:szCs w:val="21"/>
        </w:rPr>
        <w:t>带电粒子与物质的相互作用</w:t>
      </w:r>
      <w:r>
        <w:rPr>
          <w:rFonts w:hint="eastAsia"/>
          <w:szCs w:val="21"/>
        </w:rPr>
        <w:t>；</w:t>
      </w:r>
      <w:r>
        <w:rPr>
          <w:szCs w:val="21"/>
        </w:rPr>
        <w:t>γ射线与物质的相互作用。</w:t>
      </w:r>
    </w:p>
    <w:p w14:paraId="1FAB831A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356D9915">
      <w:pPr>
        <w:pStyle w:val="15"/>
        <w:numPr>
          <w:ilvl w:val="0"/>
          <w:numId w:val="6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带电粒子与物质的相互作用</w:t>
      </w:r>
      <w:r>
        <w:rPr>
          <w:rFonts w:hint="eastAsia"/>
          <w:szCs w:val="21"/>
        </w:rPr>
        <w:t>机制</w:t>
      </w:r>
      <w:r>
        <w:rPr>
          <w:szCs w:val="21"/>
        </w:rPr>
        <w:t>；</w:t>
      </w:r>
    </w:p>
    <w:p w14:paraId="7507BE1F">
      <w:pPr>
        <w:pStyle w:val="15"/>
        <w:numPr>
          <w:ilvl w:val="0"/>
          <w:numId w:val="6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γ射线与物质相互作用</w:t>
      </w:r>
      <w:r>
        <w:rPr>
          <w:rFonts w:hint="eastAsia"/>
          <w:szCs w:val="21"/>
        </w:rPr>
        <w:t>机制</w:t>
      </w:r>
      <w:r>
        <w:rPr>
          <w:rFonts w:hint="eastAsia"/>
          <w:szCs w:val="21"/>
          <w:lang w:val="en-US" w:eastAsia="zh-CN"/>
        </w:rPr>
        <w:t>及各能段的主导作用机制</w:t>
      </w:r>
      <w:r>
        <w:rPr>
          <w:szCs w:val="21"/>
        </w:rPr>
        <w:t>。</w:t>
      </w:r>
    </w:p>
    <w:p w14:paraId="1687BADE">
      <w:pPr>
        <w:numPr>
          <w:ilvl w:val="0"/>
          <w:numId w:val="0"/>
        </w:numPr>
        <w:ind w:left="420" w:left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</w:p>
    <w:p w14:paraId="1047FEAC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辐射测量与探测技术</w:t>
      </w:r>
    </w:p>
    <w:p w14:paraId="0A298414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1B71DCBA">
      <w:pPr>
        <w:ind w:firstLine="420" w:firstLineChars="200"/>
        <w:rPr>
          <w:szCs w:val="21"/>
        </w:rPr>
      </w:pPr>
      <w:r>
        <w:rPr>
          <w:szCs w:val="21"/>
        </w:rPr>
        <w:t>核</w:t>
      </w:r>
      <w:r>
        <w:rPr>
          <w:rFonts w:hint="eastAsia"/>
          <w:szCs w:val="21"/>
        </w:rPr>
        <w:t>辐射</w:t>
      </w:r>
      <w:r>
        <w:rPr>
          <w:szCs w:val="21"/>
        </w:rPr>
        <w:t>探测器</w:t>
      </w:r>
      <w:r>
        <w:rPr>
          <w:rFonts w:hint="eastAsia"/>
          <w:szCs w:val="21"/>
        </w:rPr>
        <w:t>；</w:t>
      </w:r>
      <w:r>
        <w:rPr>
          <w:szCs w:val="21"/>
        </w:rPr>
        <w:t>带电粒子与γ射线的探测方法及应用</w:t>
      </w:r>
      <w:r>
        <w:rPr>
          <w:rFonts w:hint="eastAsia"/>
          <w:szCs w:val="21"/>
        </w:rPr>
        <w:t>；</w:t>
      </w:r>
      <w:r>
        <w:rPr>
          <w:szCs w:val="21"/>
        </w:rPr>
        <w:t>中子的探测方法及应用。</w:t>
      </w:r>
    </w:p>
    <w:p w14:paraId="31A166BA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4AFC3028">
      <w:pPr>
        <w:pStyle w:val="15"/>
        <w:numPr>
          <w:ilvl w:val="0"/>
          <w:numId w:val="7"/>
        </w:numPr>
        <w:ind w:firstLine="420" w:firstLineChars="200"/>
        <w:rPr>
          <w:szCs w:val="21"/>
        </w:rPr>
      </w:pPr>
      <w:r>
        <w:rPr>
          <w:szCs w:val="21"/>
        </w:rPr>
        <w:t>了解</w:t>
      </w:r>
      <w:r>
        <w:rPr>
          <w:rFonts w:hint="eastAsia"/>
          <w:szCs w:val="21"/>
        </w:rPr>
        <w:t>气体</w:t>
      </w:r>
      <w:r>
        <w:rPr>
          <w:szCs w:val="21"/>
        </w:rPr>
        <w:t>探测器</w:t>
      </w:r>
      <w:r>
        <w:rPr>
          <w:rFonts w:hint="eastAsia"/>
          <w:szCs w:val="21"/>
        </w:rPr>
        <w:t>、半导体探测器及闪烁探测器的原理，以及各类探测器的基本结构</w:t>
      </w:r>
      <w:r>
        <w:rPr>
          <w:szCs w:val="21"/>
        </w:rPr>
        <w:t>；</w:t>
      </w:r>
    </w:p>
    <w:p w14:paraId="6515C7D0">
      <w:pPr>
        <w:pStyle w:val="15"/>
        <w:numPr>
          <w:ilvl w:val="0"/>
          <w:numId w:val="7"/>
        </w:numPr>
        <w:ind w:left="0" w:leftChars="0" w:firstLine="420" w:firstLineChars="200"/>
        <w:rPr>
          <w:szCs w:val="21"/>
        </w:rPr>
      </w:pPr>
      <w:r>
        <w:rPr>
          <w:szCs w:val="21"/>
        </w:rPr>
        <w:t>了解带电粒子、γ射线</w:t>
      </w:r>
      <w:r>
        <w:rPr>
          <w:rFonts w:hint="eastAsia"/>
          <w:szCs w:val="21"/>
          <w:lang w:val="en-US" w:eastAsia="zh-CN"/>
        </w:rPr>
        <w:t>及</w:t>
      </w:r>
      <w:r>
        <w:rPr>
          <w:szCs w:val="21"/>
        </w:rPr>
        <w:t>中子的探测方法及应用。</w:t>
      </w:r>
    </w:p>
    <w:p w14:paraId="164A6A15">
      <w:pPr>
        <w:numPr>
          <w:ilvl w:val="0"/>
          <w:numId w:val="0"/>
        </w:numPr>
        <w:ind w:left="420" w:left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</w:p>
    <w:p w14:paraId="3460C2AF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中子物理基础</w:t>
      </w:r>
    </w:p>
    <w:p w14:paraId="6F8C04BA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6952341E">
      <w:pPr>
        <w:ind w:firstLine="420" w:firstLineChars="200"/>
        <w:rPr>
          <w:szCs w:val="21"/>
        </w:rPr>
      </w:pPr>
      <w:r>
        <w:rPr>
          <w:szCs w:val="21"/>
        </w:rPr>
        <w:t>中子分类</w:t>
      </w:r>
      <w:r>
        <w:rPr>
          <w:rFonts w:hint="eastAsia"/>
          <w:szCs w:val="21"/>
        </w:rPr>
        <w:t>；</w:t>
      </w:r>
      <w:r>
        <w:rPr>
          <w:szCs w:val="21"/>
        </w:rPr>
        <w:t>中子核反应</w:t>
      </w:r>
      <w:r>
        <w:rPr>
          <w:rFonts w:hint="eastAsia"/>
          <w:szCs w:val="21"/>
        </w:rPr>
        <w:t>；</w:t>
      </w:r>
      <w:r>
        <w:rPr>
          <w:szCs w:val="21"/>
        </w:rPr>
        <w:t>中子源</w:t>
      </w:r>
      <w:r>
        <w:rPr>
          <w:rFonts w:hint="eastAsia"/>
          <w:szCs w:val="21"/>
        </w:rPr>
        <w:t>；</w:t>
      </w:r>
      <w:r>
        <w:rPr>
          <w:szCs w:val="21"/>
        </w:rPr>
        <w:t>中子与物质的相互作用</w:t>
      </w:r>
      <w:r>
        <w:rPr>
          <w:rFonts w:hint="eastAsia"/>
          <w:szCs w:val="21"/>
        </w:rPr>
        <w:t>；</w:t>
      </w:r>
      <w:r>
        <w:rPr>
          <w:szCs w:val="21"/>
        </w:rPr>
        <w:t>中子慢化</w:t>
      </w:r>
      <w:r>
        <w:rPr>
          <w:rFonts w:hint="eastAsia"/>
          <w:szCs w:val="21"/>
          <w:lang w:val="en-US" w:eastAsia="zh-CN"/>
        </w:rPr>
        <w:t>及其应用等</w:t>
      </w:r>
      <w:r>
        <w:rPr>
          <w:szCs w:val="21"/>
        </w:rPr>
        <w:t>。</w:t>
      </w:r>
    </w:p>
    <w:p w14:paraId="382E84CE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7C7352C6">
      <w:pPr>
        <w:pStyle w:val="15"/>
        <w:numPr>
          <w:ilvl w:val="0"/>
          <w:numId w:val="8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中子</w:t>
      </w:r>
      <w:r>
        <w:rPr>
          <w:rFonts w:hint="eastAsia"/>
          <w:szCs w:val="21"/>
        </w:rPr>
        <w:t>的</w:t>
      </w:r>
      <w:r>
        <w:rPr>
          <w:szCs w:val="21"/>
        </w:rPr>
        <w:t>分类和中子核反应；</w:t>
      </w:r>
    </w:p>
    <w:p w14:paraId="76D3BD2E">
      <w:pPr>
        <w:pStyle w:val="15"/>
        <w:numPr>
          <w:ilvl w:val="0"/>
          <w:numId w:val="8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中子源、中子与物质的相互作用</w:t>
      </w:r>
      <w:r>
        <w:rPr>
          <w:rFonts w:hint="eastAsia"/>
          <w:szCs w:val="21"/>
          <w:lang w:val="en-US" w:eastAsia="zh-CN"/>
        </w:rPr>
        <w:t>机制、反应截面、激发曲线及中子能谱，了解各能段主要作用机制</w:t>
      </w:r>
      <w:r>
        <w:rPr>
          <w:szCs w:val="21"/>
        </w:rPr>
        <w:t>；</w:t>
      </w:r>
    </w:p>
    <w:p w14:paraId="7B183C81">
      <w:pPr>
        <w:pStyle w:val="15"/>
        <w:numPr>
          <w:ilvl w:val="0"/>
          <w:numId w:val="8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中子慢化</w:t>
      </w:r>
      <w:r>
        <w:rPr>
          <w:rFonts w:hint="eastAsia"/>
          <w:szCs w:val="21"/>
          <w:lang w:val="en-US" w:eastAsia="zh-CN"/>
        </w:rPr>
        <w:t>及其应用等</w:t>
      </w:r>
      <w:r>
        <w:rPr>
          <w:szCs w:val="21"/>
        </w:rPr>
        <w:t>。</w:t>
      </w:r>
    </w:p>
    <w:p w14:paraId="791C4D05">
      <w:pPr>
        <w:ind w:firstLine="420" w:firstLineChars="200"/>
        <w:rPr>
          <w:szCs w:val="21"/>
        </w:rPr>
      </w:pPr>
    </w:p>
    <w:p w14:paraId="3202276D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原子核裂变</w:t>
      </w:r>
    </w:p>
    <w:p w14:paraId="304851E8">
      <w:pPr>
        <w:ind w:firstLine="422" w:firstLineChars="200"/>
        <w:rPr>
          <w:rFonts w:hint="eastAsia" w:ascii="楷体" w:hAnsi="楷体" w:eastAsia="楷体" w:cs="楷体"/>
          <w:b/>
          <w:sz w:val="22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47DBF9E8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裂变机理；</w:t>
      </w:r>
      <w:r>
        <w:rPr>
          <w:szCs w:val="21"/>
        </w:rPr>
        <w:t>自发裂变与诱发裂变</w:t>
      </w:r>
      <w:r>
        <w:rPr>
          <w:rFonts w:hint="eastAsia"/>
          <w:szCs w:val="21"/>
        </w:rPr>
        <w:t>；</w:t>
      </w:r>
      <w:r>
        <w:rPr>
          <w:szCs w:val="21"/>
        </w:rPr>
        <w:t>裂变产物</w:t>
      </w:r>
      <w:r>
        <w:rPr>
          <w:rFonts w:hint="eastAsia"/>
          <w:szCs w:val="21"/>
        </w:rPr>
        <w:t>、</w:t>
      </w:r>
      <w:r>
        <w:rPr>
          <w:szCs w:val="21"/>
        </w:rPr>
        <w:t>裂变能及其分配</w:t>
      </w:r>
      <w:r>
        <w:rPr>
          <w:rFonts w:hint="eastAsia"/>
          <w:szCs w:val="21"/>
        </w:rPr>
        <w:t>、</w:t>
      </w:r>
      <w:r>
        <w:rPr>
          <w:szCs w:val="21"/>
        </w:rPr>
        <w:t>裂变中子及其能谱</w:t>
      </w:r>
      <w:r>
        <w:rPr>
          <w:rFonts w:hint="eastAsia"/>
          <w:szCs w:val="21"/>
        </w:rPr>
        <w:t>；</w:t>
      </w:r>
      <w:r>
        <w:rPr>
          <w:szCs w:val="21"/>
        </w:rPr>
        <w:t>裂变链式反应。</w:t>
      </w:r>
    </w:p>
    <w:p w14:paraId="0C4C2A35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5ADDDA64">
      <w:pPr>
        <w:pStyle w:val="15"/>
        <w:numPr>
          <w:ilvl w:val="0"/>
          <w:numId w:val="9"/>
        </w:numPr>
        <w:ind w:firstLine="420" w:firstLineChars="200"/>
        <w:rPr>
          <w:szCs w:val="21"/>
        </w:rPr>
      </w:pPr>
      <w:r>
        <w:rPr>
          <w:rFonts w:hint="eastAsia"/>
          <w:szCs w:val="21"/>
        </w:rPr>
        <w:t>理解裂变位垒、裂变机理、</w:t>
      </w:r>
      <w:r>
        <w:rPr>
          <w:szCs w:val="21"/>
        </w:rPr>
        <w:t>自发裂变</w:t>
      </w:r>
      <w:r>
        <w:rPr>
          <w:rFonts w:hint="eastAsia"/>
          <w:szCs w:val="21"/>
        </w:rPr>
        <w:t>及</w:t>
      </w:r>
      <w:r>
        <w:rPr>
          <w:szCs w:val="21"/>
        </w:rPr>
        <w:t>诱发裂变；</w:t>
      </w:r>
    </w:p>
    <w:p w14:paraId="4F428495">
      <w:pPr>
        <w:pStyle w:val="15"/>
        <w:numPr>
          <w:ilvl w:val="0"/>
          <w:numId w:val="9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了解各种类型裂变反应堆对</w:t>
      </w:r>
      <w:r>
        <w:rPr>
          <w:rFonts w:hint="eastAsia"/>
          <w:szCs w:val="21"/>
          <w:vertAlign w:val="superscript"/>
          <w:lang w:val="en-US" w:eastAsia="zh-CN"/>
        </w:rPr>
        <w:t>235</w:t>
      </w:r>
      <w:r>
        <w:rPr>
          <w:rFonts w:hint="eastAsia"/>
          <w:szCs w:val="21"/>
          <w:lang w:val="en-US" w:eastAsia="zh-CN"/>
        </w:rPr>
        <w:t>U富集度的要求，掌握各种裂变核燃料生产循环及铀浓缩方法；</w:t>
      </w:r>
    </w:p>
    <w:p w14:paraId="118E7625">
      <w:pPr>
        <w:pStyle w:val="15"/>
        <w:numPr>
          <w:ilvl w:val="0"/>
          <w:numId w:val="9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裂变产物</w:t>
      </w:r>
      <w:r>
        <w:rPr>
          <w:rFonts w:hint="eastAsia"/>
          <w:szCs w:val="21"/>
          <w:lang w:val="en-US" w:eastAsia="zh-CN"/>
        </w:rPr>
        <w:t>的种类、所占裂变能份额及对应特征时间，了解瞬发中子、瞬发γ射线、缓发中子、缓发γ射线</w:t>
      </w:r>
      <w:r>
        <w:rPr>
          <w:szCs w:val="21"/>
        </w:rPr>
        <w:t>；</w:t>
      </w:r>
    </w:p>
    <w:p w14:paraId="231B9835">
      <w:pPr>
        <w:pStyle w:val="15"/>
        <w:numPr>
          <w:ilvl w:val="0"/>
          <w:numId w:val="9"/>
        </w:numPr>
        <w:ind w:left="0" w:leftChars="0" w:firstLine="420" w:firstLineChars="200"/>
        <w:rPr>
          <w:szCs w:val="21"/>
        </w:rPr>
      </w:pPr>
      <w:r>
        <w:rPr>
          <w:szCs w:val="21"/>
        </w:rPr>
        <w:t>理解裂变链式反应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  <w:lang w:val="en-US" w:eastAsia="zh-CN"/>
        </w:rPr>
        <w:t>中子增殖系数、四因子公式及临界质量</w:t>
      </w:r>
      <w:r>
        <w:rPr>
          <w:rFonts w:hint="eastAsia"/>
          <w:szCs w:val="21"/>
          <w:lang w:eastAsia="zh-CN"/>
        </w:rPr>
        <w:t>；</w:t>
      </w:r>
    </w:p>
    <w:p w14:paraId="0C2091EC">
      <w:pPr>
        <w:pStyle w:val="15"/>
        <w:numPr>
          <w:ilvl w:val="0"/>
          <w:numId w:val="9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掌握缓发中子使裂变反应堆可控的基本原理。</w:t>
      </w:r>
    </w:p>
    <w:p w14:paraId="603C656A">
      <w:pPr>
        <w:numPr>
          <w:ilvl w:val="0"/>
          <w:numId w:val="0"/>
        </w:numPr>
        <w:ind w:left="420" w:left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</w:p>
    <w:p w14:paraId="005E290F">
      <w:pPr>
        <w:numPr>
          <w:ilvl w:val="0"/>
          <w:numId w:val="2"/>
        </w:numPr>
        <w:ind w:left="0" w:leftChars="0" w:firstLine="420" w:firstLineChars="0"/>
        <w:rPr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原子核聚变</w:t>
      </w:r>
    </w:p>
    <w:p w14:paraId="7CC70765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4AC6BA7B">
      <w:pPr>
        <w:ind w:firstLine="420" w:firstLineChars="200"/>
        <w:rPr>
          <w:szCs w:val="21"/>
        </w:rPr>
      </w:pPr>
      <w:r>
        <w:rPr>
          <w:szCs w:val="21"/>
        </w:rPr>
        <w:t>聚变原理</w:t>
      </w:r>
      <w:r>
        <w:rPr>
          <w:rFonts w:hint="eastAsia"/>
          <w:szCs w:val="21"/>
        </w:rPr>
        <w:t>；</w:t>
      </w:r>
      <w:r>
        <w:rPr>
          <w:szCs w:val="21"/>
        </w:rPr>
        <w:t>惯性约束聚变</w:t>
      </w:r>
      <w:r>
        <w:rPr>
          <w:rFonts w:hint="eastAsia"/>
          <w:szCs w:val="21"/>
        </w:rPr>
        <w:t>；</w:t>
      </w:r>
      <w:r>
        <w:rPr>
          <w:rFonts w:hint="eastAsia"/>
          <w:szCs w:val="21"/>
          <w:lang w:val="en-US" w:eastAsia="zh-CN"/>
        </w:rPr>
        <w:t>Z箍缩；</w:t>
      </w:r>
      <w:r>
        <w:rPr>
          <w:rFonts w:hint="eastAsia"/>
          <w:szCs w:val="21"/>
        </w:rPr>
        <w:t>磁约束聚变</w:t>
      </w:r>
      <w:r>
        <w:rPr>
          <w:szCs w:val="21"/>
        </w:rPr>
        <w:t>。</w:t>
      </w:r>
    </w:p>
    <w:p w14:paraId="465F2F97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619982C2">
      <w:pPr>
        <w:pStyle w:val="15"/>
        <w:numPr>
          <w:ilvl w:val="0"/>
          <w:numId w:val="10"/>
        </w:num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理解等离子体及及其约束方式；</w:t>
      </w:r>
    </w:p>
    <w:p w14:paraId="0334E554">
      <w:pPr>
        <w:pStyle w:val="15"/>
        <w:numPr>
          <w:ilvl w:val="0"/>
          <w:numId w:val="10"/>
        </w:numPr>
        <w:ind w:left="0" w:leftChars="0" w:firstLine="420" w:firstLineChars="200"/>
        <w:rPr>
          <w:szCs w:val="21"/>
        </w:rPr>
      </w:pPr>
      <w:r>
        <w:rPr>
          <w:szCs w:val="21"/>
        </w:rPr>
        <w:t>理解</w:t>
      </w:r>
      <w:r>
        <w:rPr>
          <w:rFonts w:hint="eastAsia"/>
          <w:szCs w:val="21"/>
        </w:rPr>
        <w:t>核</w:t>
      </w:r>
      <w:r>
        <w:rPr>
          <w:szCs w:val="21"/>
        </w:rPr>
        <w:t>聚变原理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了解</w:t>
      </w:r>
      <w:r>
        <w:rPr>
          <w:rFonts w:hint="eastAsia"/>
          <w:szCs w:val="21"/>
        </w:rPr>
        <w:t>聚变燃料</w:t>
      </w:r>
      <w:r>
        <w:rPr>
          <w:rFonts w:hint="eastAsia"/>
          <w:szCs w:val="21"/>
          <w:lang w:val="en-US" w:eastAsia="zh-CN"/>
        </w:rPr>
        <w:t>获取途径</w:t>
      </w:r>
      <w:r>
        <w:rPr>
          <w:rFonts w:hint="eastAsia"/>
          <w:szCs w:val="21"/>
          <w:lang w:eastAsia="zh-CN"/>
        </w:rPr>
        <w:t>，</w:t>
      </w:r>
      <w:r>
        <w:rPr>
          <w:szCs w:val="21"/>
        </w:rPr>
        <w:t>掌握</w:t>
      </w:r>
      <w:r>
        <w:rPr>
          <w:rFonts w:hint="eastAsia"/>
          <w:szCs w:val="21"/>
        </w:rPr>
        <w:t>库伦位垒、高温等离子体、劳逊判据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聚变反应率</w:t>
      </w:r>
      <w:r>
        <w:rPr>
          <w:rFonts w:hint="eastAsia"/>
          <w:szCs w:val="21"/>
          <w:lang w:val="en-US" w:eastAsia="zh-CN"/>
        </w:rPr>
        <w:t>及聚变反应激发曲线</w:t>
      </w:r>
      <w:r>
        <w:rPr>
          <w:szCs w:val="21"/>
        </w:rPr>
        <w:t>；</w:t>
      </w:r>
    </w:p>
    <w:p w14:paraId="71B0E550">
      <w:pPr>
        <w:pStyle w:val="15"/>
        <w:numPr>
          <w:ilvl w:val="0"/>
          <w:numId w:val="10"/>
        </w:numPr>
        <w:ind w:left="0" w:leftChars="0" w:firstLine="420" w:firstLineChars="200"/>
        <w:rPr>
          <w:szCs w:val="21"/>
        </w:rPr>
      </w:pPr>
      <w:r>
        <w:rPr>
          <w:szCs w:val="21"/>
        </w:rPr>
        <w:t>了解惯性约束聚变</w:t>
      </w:r>
      <w:r>
        <w:rPr>
          <w:rFonts w:hint="eastAsia"/>
          <w:szCs w:val="21"/>
        </w:rPr>
        <w:t>；</w:t>
      </w:r>
    </w:p>
    <w:p w14:paraId="3191BEC2">
      <w:pPr>
        <w:pStyle w:val="15"/>
        <w:numPr>
          <w:ilvl w:val="0"/>
          <w:numId w:val="10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了解磁约束聚变</w:t>
      </w:r>
      <w:r>
        <w:rPr>
          <w:rFonts w:hint="eastAsia"/>
          <w:szCs w:val="21"/>
          <w:lang w:eastAsia="zh-CN"/>
        </w:rPr>
        <w:t>；</w:t>
      </w:r>
    </w:p>
    <w:p w14:paraId="70AAB2CA">
      <w:pPr>
        <w:pStyle w:val="15"/>
        <w:numPr>
          <w:ilvl w:val="0"/>
          <w:numId w:val="10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了解其它可能实现聚变的途径。</w:t>
      </w:r>
    </w:p>
    <w:p w14:paraId="7B9D439A">
      <w:pPr>
        <w:pStyle w:val="15"/>
        <w:ind w:left="420" w:firstLine="0" w:firstLineChars="0"/>
        <w:rPr>
          <w:szCs w:val="21"/>
        </w:rPr>
      </w:pPr>
    </w:p>
    <w:p w14:paraId="6D965618">
      <w:pPr>
        <w:numPr>
          <w:ilvl w:val="0"/>
          <w:numId w:val="2"/>
        </w:numPr>
        <w:ind w:left="0" w:leftChars="0" w:firstLine="420" w:firstLineChars="0"/>
        <w:rPr>
          <w:rFonts w:hint="eastAsia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Cs w:val="21"/>
          <w:lang w:val="en-US" w:eastAsia="zh-CN"/>
        </w:rPr>
        <w:t>常见核设施与核装置简介</w:t>
      </w:r>
    </w:p>
    <w:p w14:paraId="6D2A8B5A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考试内容</w:t>
      </w:r>
    </w:p>
    <w:p w14:paraId="408023A0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裂变</w:t>
      </w:r>
      <w:r>
        <w:rPr>
          <w:szCs w:val="21"/>
        </w:rPr>
        <w:t>反应堆</w:t>
      </w:r>
      <w:r>
        <w:rPr>
          <w:rFonts w:hint="eastAsia"/>
          <w:szCs w:val="21"/>
        </w:rPr>
        <w:t>；聚变反应堆；聚变-裂变混合堆；</w:t>
      </w:r>
      <w:r>
        <w:rPr>
          <w:szCs w:val="21"/>
        </w:rPr>
        <w:t>核武器</w:t>
      </w:r>
      <w:r>
        <w:rPr>
          <w:rFonts w:hint="eastAsia"/>
          <w:szCs w:val="21"/>
        </w:rPr>
        <w:t>；加速器</w:t>
      </w:r>
      <w:r>
        <w:rPr>
          <w:szCs w:val="21"/>
        </w:rPr>
        <w:t>。</w:t>
      </w:r>
    </w:p>
    <w:p w14:paraId="3104C862">
      <w:pPr>
        <w:ind w:firstLine="422" w:firstLineChars="200"/>
        <w:rPr>
          <w:rFonts w:hint="eastAsia" w:ascii="楷体" w:hAnsi="楷体" w:eastAsia="楷体" w:cs="楷体"/>
          <w:b/>
          <w:sz w:val="21"/>
          <w:szCs w:val="21"/>
        </w:rPr>
      </w:pPr>
      <w:r>
        <w:rPr>
          <w:rFonts w:hint="eastAsia" w:ascii="楷体" w:hAnsi="楷体" w:eastAsia="楷体" w:cs="楷体"/>
          <w:b/>
          <w:sz w:val="21"/>
          <w:szCs w:val="21"/>
        </w:rPr>
        <w:t>考试要求</w:t>
      </w:r>
    </w:p>
    <w:p w14:paraId="2905B0E4">
      <w:pPr>
        <w:pStyle w:val="15"/>
        <w:numPr>
          <w:ilvl w:val="0"/>
          <w:numId w:val="11"/>
        </w:numPr>
        <w:ind w:firstLine="420" w:firstLineChars="200"/>
        <w:rPr>
          <w:szCs w:val="21"/>
        </w:rPr>
      </w:pPr>
      <w:r>
        <w:rPr>
          <w:szCs w:val="21"/>
        </w:rPr>
        <w:t>了解</w:t>
      </w:r>
      <w:r>
        <w:rPr>
          <w:rFonts w:hint="eastAsia"/>
          <w:szCs w:val="21"/>
        </w:rPr>
        <w:t>裂变</w:t>
      </w:r>
      <w:r>
        <w:rPr>
          <w:szCs w:val="21"/>
        </w:rPr>
        <w:t>反应堆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val="en-US" w:eastAsia="zh-CN"/>
        </w:rPr>
        <w:t>基本结构和工作</w:t>
      </w:r>
      <w:r>
        <w:rPr>
          <w:rFonts w:hint="eastAsia"/>
          <w:szCs w:val="21"/>
        </w:rPr>
        <w:t>原理</w:t>
      </w:r>
      <w:r>
        <w:rPr>
          <w:rFonts w:hint="eastAsia"/>
          <w:szCs w:val="21"/>
          <w:lang w:eastAsia="zh-CN"/>
        </w:rPr>
        <w:t>；</w:t>
      </w:r>
    </w:p>
    <w:p w14:paraId="157B99A5">
      <w:pPr>
        <w:pStyle w:val="15"/>
        <w:numPr>
          <w:ilvl w:val="0"/>
          <w:numId w:val="11"/>
        </w:numPr>
        <w:ind w:left="0" w:leftChars="0" w:firstLine="420" w:firstLineChars="200"/>
        <w:rPr>
          <w:szCs w:val="21"/>
        </w:rPr>
      </w:pPr>
      <w:r>
        <w:rPr>
          <w:szCs w:val="21"/>
        </w:rPr>
        <w:t>了解</w:t>
      </w:r>
      <w:r>
        <w:rPr>
          <w:rFonts w:hint="eastAsia"/>
          <w:szCs w:val="21"/>
        </w:rPr>
        <w:t>聚变反应堆的基本原理及聚变-裂变混合堆的基本原理；</w:t>
      </w:r>
    </w:p>
    <w:p w14:paraId="78B4EE24">
      <w:pPr>
        <w:pStyle w:val="15"/>
        <w:numPr>
          <w:ilvl w:val="0"/>
          <w:numId w:val="11"/>
        </w:numPr>
        <w:ind w:left="0" w:leftChars="0" w:firstLine="420" w:firstLineChars="200"/>
        <w:rPr>
          <w:szCs w:val="21"/>
        </w:rPr>
      </w:pPr>
      <w:r>
        <w:rPr>
          <w:szCs w:val="21"/>
        </w:rPr>
        <w:t>了解核武器</w:t>
      </w:r>
      <w:r>
        <w:rPr>
          <w:rFonts w:hint="eastAsia"/>
          <w:szCs w:val="21"/>
        </w:rPr>
        <w:t>的基本原理</w:t>
      </w:r>
      <w:r>
        <w:rPr>
          <w:rFonts w:hint="eastAsia"/>
          <w:szCs w:val="21"/>
          <w:lang w:val="en-US" w:eastAsia="zh-CN"/>
        </w:rPr>
        <w:t>和分代</w:t>
      </w:r>
      <w:r>
        <w:rPr>
          <w:rFonts w:hint="eastAsia"/>
          <w:szCs w:val="21"/>
        </w:rPr>
        <w:t>；</w:t>
      </w:r>
    </w:p>
    <w:p w14:paraId="3638D5C4">
      <w:pPr>
        <w:pStyle w:val="15"/>
        <w:numPr>
          <w:ilvl w:val="0"/>
          <w:numId w:val="11"/>
        </w:numPr>
        <w:ind w:left="0" w:leftChars="0" w:firstLine="420" w:firstLineChars="200"/>
        <w:rPr>
          <w:szCs w:val="21"/>
        </w:rPr>
      </w:pPr>
      <w:r>
        <w:rPr>
          <w:rFonts w:hint="eastAsia"/>
          <w:szCs w:val="21"/>
        </w:rPr>
        <w:t>了解</w:t>
      </w:r>
      <w:r>
        <w:rPr>
          <w:rFonts w:hint="eastAsia"/>
          <w:szCs w:val="21"/>
          <w:lang w:val="en-US" w:eastAsia="zh-CN"/>
        </w:rPr>
        <w:t>粒子</w:t>
      </w:r>
      <w:r>
        <w:rPr>
          <w:rFonts w:hint="eastAsia"/>
          <w:szCs w:val="21"/>
        </w:rPr>
        <w:t>加速器的基本原理</w:t>
      </w:r>
      <w:r>
        <w:rPr>
          <w:rFonts w:hint="eastAsia"/>
          <w:szCs w:val="21"/>
          <w:lang w:val="en-US" w:eastAsia="zh-CN"/>
        </w:rPr>
        <w:t>及应用情况</w:t>
      </w:r>
      <w:r>
        <w:rPr>
          <w:rFonts w:hint="eastAsia"/>
          <w:szCs w:val="21"/>
        </w:rPr>
        <w:t>。</w:t>
      </w:r>
    </w:p>
    <w:p w14:paraId="33672611"/>
    <w:p w14:paraId="3AF1C719">
      <w:pPr>
        <w:rPr>
          <w:rFonts w:hint="eastAsia" w:ascii="仿宋" w:hAnsi="仿宋" w:eastAsia="仿宋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E3E3B">
    <w:pPr>
      <w:pStyle w:val="5"/>
    </w:pPr>
    <w:r>
      <w:rPr>
        <w:sz w:val="18"/>
      </w:rPr>
      <w:pict>
        <v:shape id="PowerPlusWaterMarkObject28748" o:spid="_x0000_s2049" o:spt="136" type="#_x0000_t136" style="position:absolute;left:0pt;height:80pt;width:507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内部资料 请勿外传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012CE"/>
    <w:multiLevelType w:val="singleLevel"/>
    <w:tmpl w:val="8FD012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C3A4979"/>
    <w:multiLevelType w:val="singleLevel"/>
    <w:tmpl w:val="9C3A497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4B6A3F3"/>
    <w:multiLevelType w:val="singleLevel"/>
    <w:tmpl w:val="E4B6A3F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E242C36"/>
    <w:multiLevelType w:val="singleLevel"/>
    <w:tmpl w:val="EE242C36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F9054581"/>
    <w:multiLevelType w:val="singleLevel"/>
    <w:tmpl w:val="F905458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DEEC6DA"/>
    <w:multiLevelType w:val="singleLevel"/>
    <w:tmpl w:val="FDEEC6D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2068446B"/>
    <w:multiLevelType w:val="singleLevel"/>
    <w:tmpl w:val="2068446B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34116AC4"/>
    <w:multiLevelType w:val="singleLevel"/>
    <w:tmpl w:val="34116AC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1C30E96"/>
    <w:multiLevelType w:val="singleLevel"/>
    <w:tmpl w:val="41C30E9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9">
    <w:nsid w:val="41EB3CF4"/>
    <w:multiLevelType w:val="singleLevel"/>
    <w:tmpl w:val="41EB3CF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7FCA732C"/>
    <w:multiLevelType w:val="singleLevel"/>
    <w:tmpl w:val="7FCA732C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MWE5ODVlNzc2MzE5N2RmM2YyNjAxNjEzMThjYzEifQ=="/>
  </w:docVars>
  <w:rsids>
    <w:rsidRoot w:val="002F1DFD"/>
    <w:rsid w:val="00023411"/>
    <w:rsid w:val="00050B71"/>
    <w:rsid w:val="0007169E"/>
    <w:rsid w:val="000D404F"/>
    <w:rsid w:val="000F3DA8"/>
    <w:rsid w:val="00107B1C"/>
    <w:rsid w:val="001114DD"/>
    <w:rsid w:val="001A5E10"/>
    <w:rsid w:val="001B3E09"/>
    <w:rsid w:val="00226EB0"/>
    <w:rsid w:val="00263B10"/>
    <w:rsid w:val="002804D6"/>
    <w:rsid w:val="002E669D"/>
    <w:rsid w:val="002F1DFD"/>
    <w:rsid w:val="00307D92"/>
    <w:rsid w:val="00442ABB"/>
    <w:rsid w:val="004A5E4D"/>
    <w:rsid w:val="00656F3A"/>
    <w:rsid w:val="00677BD4"/>
    <w:rsid w:val="00696C3F"/>
    <w:rsid w:val="007D259B"/>
    <w:rsid w:val="00803583"/>
    <w:rsid w:val="00873C71"/>
    <w:rsid w:val="00877E31"/>
    <w:rsid w:val="0089419A"/>
    <w:rsid w:val="008D2BB1"/>
    <w:rsid w:val="0095622B"/>
    <w:rsid w:val="00985CE9"/>
    <w:rsid w:val="00996D23"/>
    <w:rsid w:val="00A71490"/>
    <w:rsid w:val="00AF5C74"/>
    <w:rsid w:val="00B44E9F"/>
    <w:rsid w:val="00BE33F8"/>
    <w:rsid w:val="00C519A1"/>
    <w:rsid w:val="00CA3BFD"/>
    <w:rsid w:val="00D41A58"/>
    <w:rsid w:val="00D84F0A"/>
    <w:rsid w:val="00E30932"/>
    <w:rsid w:val="00E33559"/>
    <w:rsid w:val="00E911F3"/>
    <w:rsid w:val="00EC122F"/>
    <w:rsid w:val="00F91C3C"/>
    <w:rsid w:val="00FC449F"/>
    <w:rsid w:val="00FC634D"/>
    <w:rsid w:val="00FD312F"/>
    <w:rsid w:val="00FF06EC"/>
    <w:rsid w:val="01A64DB2"/>
    <w:rsid w:val="04F220C2"/>
    <w:rsid w:val="07B05800"/>
    <w:rsid w:val="0B7027A5"/>
    <w:rsid w:val="0D253B0E"/>
    <w:rsid w:val="11991D87"/>
    <w:rsid w:val="144049D6"/>
    <w:rsid w:val="15CE405E"/>
    <w:rsid w:val="15CE79B7"/>
    <w:rsid w:val="1D5578F6"/>
    <w:rsid w:val="1D9640C5"/>
    <w:rsid w:val="22E2636F"/>
    <w:rsid w:val="30370D29"/>
    <w:rsid w:val="34850799"/>
    <w:rsid w:val="34E10619"/>
    <w:rsid w:val="3CFD46D3"/>
    <w:rsid w:val="3DA602FA"/>
    <w:rsid w:val="3F60772D"/>
    <w:rsid w:val="3FD964E1"/>
    <w:rsid w:val="496105FA"/>
    <w:rsid w:val="4D130DF4"/>
    <w:rsid w:val="4F616537"/>
    <w:rsid w:val="50DE7D20"/>
    <w:rsid w:val="60872DE5"/>
    <w:rsid w:val="609F46E4"/>
    <w:rsid w:val="62687C8D"/>
    <w:rsid w:val="62D8493A"/>
    <w:rsid w:val="66711BD6"/>
    <w:rsid w:val="66992498"/>
    <w:rsid w:val="6A815473"/>
    <w:rsid w:val="6B2877DD"/>
    <w:rsid w:val="72E92D1A"/>
    <w:rsid w:val="79913F4C"/>
    <w:rsid w:val="7D875D8B"/>
    <w:rsid w:val="7E066F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left="420"/>
    </w:pPr>
    <w:rPr>
      <w:rFonts w:ascii="宋体" w:hAnsi="宋体"/>
      <w:color w:val="000000"/>
      <w:kern w:val="0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Char1"/>
    <w:link w:val="2"/>
    <w:qFormat/>
    <w:uiPriority w:val="0"/>
    <w:rPr>
      <w:rFonts w:ascii="宋体" w:hAnsi="宋体"/>
      <w:color w:val="000000"/>
      <w:sz w:val="21"/>
      <w:szCs w:val="24"/>
    </w:rPr>
  </w:style>
  <w:style w:type="character" w:customStyle="1" w:styleId="10">
    <w:name w:val="批注框文本 Char"/>
    <w:link w:val="3"/>
    <w:uiPriority w:val="0"/>
    <w:rPr>
      <w:kern w:val="2"/>
      <w:sz w:val="18"/>
      <w:szCs w:val="18"/>
    </w:rPr>
  </w:style>
  <w:style w:type="character" w:customStyle="1" w:styleId="11">
    <w:name w:val="页脚 Char"/>
    <w:link w:val="4"/>
    <w:uiPriority w:val="0"/>
    <w:rPr>
      <w:kern w:val="2"/>
      <w:sz w:val="18"/>
      <w:szCs w:val="18"/>
    </w:rPr>
  </w:style>
  <w:style w:type="character" w:customStyle="1" w:styleId="12">
    <w:name w:val="页眉 Char"/>
    <w:link w:val="5"/>
    <w:uiPriority w:val="0"/>
    <w:rPr>
      <w:kern w:val="2"/>
      <w:sz w:val="18"/>
      <w:szCs w:val="18"/>
    </w:rPr>
  </w:style>
  <w:style w:type="character" w:customStyle="1" w:styleId="13">
    <w:name w:val="正文文本缩进 Char"/>
    <w:basedOn w:val="8"/>
    <w:link w:val="2"/>
    <w:uiPriority w:val="0"/>
    <w:rPr>
      <w:kern w:val="2"/>
      <w:sz w:val="21"/>
      <w:szCs w:val="24"/>
    </w:rPr>
  </w:style>
  <w:style w:type="paragraph" w:styleId="14">
    <w:name w:val="No Spacing"/>
    <w:qFormat/>
    <w:uiPriority w:val="99"/>
    <w:pPr>
      <w:widowControl w:val="0"/>
      <w:kinsoku w:val="0"/>
      <w:overflowPunct w:val="0"/>
      <w:jc w:val="both"/>
    </w:pPr>
    <w:rPr>
      <w:kern w:val="2"/>
      <w:sz w:val="21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600</Words>
  <Characters>613</Characters>
  <Lines>347</Lines>
  <Paragraphs>273</Paragraphs>
  <TotalTime>6</TotalTime>
  <ScaleCrop>false</ScaleCrop>
  <LinksUpToDate>false</LinksUpToDate>
  <CharactersWithSpaces>781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2023-06-03T11:15:00Z</dcterms:created>
  <dc:creator>西安交通大学政务OA系统</dc:creator>
  <cp:lastModifiedBy>vertesyuan</cp:lastModifiedBy>
  <cp:lastPrinted>2024-06-11T06:58:31Z</cp:lastPrinted>
  <dcterms:modified xsi:type="dcterms:W3CDTF">2024-11-08T01:35:44Z</dcterms:modified>
  <dc:title>西安交通大学政务OA系统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B9912783D5EA4663BF228AE50A37F2D3_13</vt:lpwstr>
  </property>
</Properties>
</file>