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78BDC">
      <w:pPr>
        <w:ind w:firstLine="420" w:firstLineChars="200"/>
        <w:rPr>
          <w:rFonts w:asciiTheme="minorEastAsia" w:hAnsiTheme="minorEastAsia"/>
          <w:szCs w:val="21"/>
        </w:rPr>
      </w:pPr>
    </w:p>
    <w:p w14:paraId="400D6D29">
      <w:pPr>
        <w:spacing w:line="500" w:lineRule="exact"/>
        <w:jc w:val="center"/>
        <w:rPr>
          <w:rFonts w:hint="eastAsia" w:cs="Times New Roman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kern w:val="0"/>
          <w:sz w:val="32"/>
          <w:szCs w:val="32"/>
          <w:lang w:bidi="hi-IN"/>
        </w:rPr>
        <w:t>　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 xml:space="preserve"> </w:t>
      </w:r>
    </w:p>
    <w:p w14:paraId="5E21897F">
      <w:pPr>
        <w:autoSpaceDE w:val="0"/>
        <w:autoSpaceDN w:val="0"/>
        <w:jc w:val="center"/>
        <w:rPr>
          <w:rFonts w:hint="eastAsia" w:ascii="黑体" w:hAnsi="黑体" w:eastAsia="黑体" w:cs="宋体"/>
          <w:b/>
          <w:bCs/>
          <w:sz w:val="32"/>
          <w:szCs w:val="28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hint="eastAsia" w:ascii="黑体" w:hAnsi="黑体" w:eastAsia="黑体" w:cs="宋体"/>
          <w:b/>
          <w:bCs/>
          <w:sz w:val="32"/>
          <w:szCs w:val="28"/>
        </w:rPr>
        <w:t>硕士研究生入学考试自命题考试大纲</w:t>
      </w:r>
    </w:p>
    <w:p w14:paraId="47A4B18A">
      <w:pPr>
        <w:autoSpaceDE w:val="0"/>
        <w:autoSpaceDN w:val="0"/>
        <w:ind w:firstLine="960" w:firstLineChars="4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考试科目代码：</w:t>
      </w:r>
      <w:bookmarkStart w:id="3" w:name="_GoBack"/>
      <w:bookmarkEnd w:id="3"/>
      <w:r>
        <w:rPr>
          <w:rFonts w:hint="eastAsia" w:ascii="宋体" w:hAnsi="宋体" w:cs="宋体"/>
          <w:sz w:val="24"/>
          <w:szCs w:val="24"/>
        </w:rPr>
        <w:t xml:space="preserve">       考试科目名称：古文献释读</w:t>
      </w:r>
    </w:p>
    <w:p w14:paraId="143BE443">
      <w:pPr>
        <w:autoSpaceDE w:val="0"/>
        <w:autoSpaceDN w:val="0"/>
        <w:rPr>
          <w:rFonts w:hint="eastAsia" w:ascii="宋体" w:hAnsi="宋体" w:cs="宋体"/>
          <w:sz w:val="24"/>
          <w:szCs w:val="24"/>
        </w:rPr>
      </w:pPr>
    </w:p>
    <w:p w14:paraId="58B08BBF">
      <w:pPr>
        <w:pStyle w:val="5"/>
        <w:spacing w:line="460" w:lineRule="exact"/>
        <w:ind w:firstLine="0" w:firstLineChars="0"/>
        <w:jc w:val="left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考试内容及要点</w:t>
      </w:r>
    </w:p>
    <w:p w14:paraId="07EDFB14">
      <w:pPr>
        <w:numPr>
          <w:ilvl w:val="0"/>
          <w:numId w:val="1"/>
        </w:numPr>
        <w:autoSpaceDE w:val="0"/>
        <w:autoSpaceDN w:val="0"/>
        <w:rPr>
          <w:rFonts w:hint="eastAsia" w:ascii="宋体" w:hAnsi="宋体" w:cs="宋体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bidi="hi-IN"/>
        </w:rPr>
        <w:t>考试内容</w:t>
      </w:r>
    </w:p>
    <w:p w14:paraId="4FC5D5D4">
      <w:pPr>
        <w:autoSpaceDE w:val="0"/>
        <w:autoSpaceDN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1.考察考生对古文献的阅读能力（包括标点、注释、校勘、翻译等）；</w:t>
      </w:r>
    </w:p>
    <w:p w14:paraId="73A8FC41">
      <w:pPr>
        <w:autoSpaceDE w:val="0"/>
        <w:autoSpaceDN w:val="0"/>
        <w:ind w:left="240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2.考察考生对古文献的阐释能力，要求能准确把握古文献的义理，理解并挖掘其蕴含的历史文化价值；</w:t>
      </w:r>
    </w:p>
    <w:p w14:paraId="34E24C70">
      <w:pPr>
        <w:autoSpaceDE w:val="0"/>
        <w:autoSpaceDN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3.考察考生分析、解决问题的能力以及书面表达能力。</w:t>
      </w:r>
    </w:p>
    <w:p w14:paraId="689B4438">
      <w:pPr>
        <w:pStyle w:val="4"/>
        <w:widowControl/>
        <w:numPr>
          <w:ilvl w:val="0"/>
          <w:numId w:val="1"/>
        </w:numPr>
        <w:spacing w:before="225" w:after="100" w:afterAutospacing="1" w:line="360" w:lineRule="atLeast"/>
        <w:ind w:firstLineChars="0"/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bidi="hi-IN"/>
        </w:rPr>
      </w:pPr>
      <w:r>
        <w:rPr>
          <w:rFonts w:hint="eastAsia" w:cs="Times New Roman" w:asciiTheme="minorEastAsia" w:hAnsiTheme="minorEastAsia"/>
          <w:b/>
          <w:bCs/>
          <w:kern w:val="0"/>
          <w:sz w:val="24"/>
          <w:szCs w:val="24"/>
          <w:lang w:bidi="hi-IN"/>
        </w:rPr>
        <w:t>考试要点</w:t>
      </w:r>
    </w:p>
    <w:p w14:paraId="279508E3">
      <w:pPr>
        <w:rPr>
          <w:rFonts w:hint="eastAsia"/>
        </w:rPr>
      </w:pPr>
    </w:p>
    <w:p w14:paraId="1B82BF90">
      <w:pPr>
        <w:spacing w:before="156" w:beforeLines="50" w:after="156" w:afterLines="50" w:line="312" w:lineRule="auto"/>
        <w:jc w:val="center"/>
        <w:rPr>
          <w:rFonts w:cs="宋体"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b/>
          <w:bCs/>
          <w:sz w:val="24"/>
        </w:rPr>
        <w:t>第一部分：语言文献基础</w:t>
      </w:r>
    </w:p>
    <w:p w14:paraId="01FBBBA7">
      <w:pPr>
        <w:pStyle w:val="4"/>
        <w:numPr>
          <w:ilvl w:val="0"/>
          <w:numId w:val="2"/>
        </w:numPr>
        <w:spacing w:before="156" w:beforeLines="50" w:after="156" w:afterLines="50" w:line="312" w:lineRule="auto"/>
        <w:ind w:firstLineChars="0"/>
        <w:rPr>
          <w:rFonts w:hint="eastAsia" w:cs="Times New Roman" w:asciiTheme="minorEastAsia" w:hAnsiTheme="minorEastAsia"/>
          <w:b/>
          <w:bCs/>
          <w:sz w:val="24"/>
        </w:rPr>
      </w:pPr>
      <w:r>
        <w:rPr>
          <w:rFonts w:hint="eastAsia" w:cs="Times New Roman" w:asciiTheme="minorEastAsia" w:hAnsiTheme="minorEastAsia"/>
          <w:b/>
          <w:bCs/>
          <w:sz w:val="24"/>
        </w:rPr>
        <w:t>文字学</w:t>
      </w:r>
    </w:p>
    <w:p w14:paraId="315A9BF5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历代字体演变简史</w:t>
      </w:r>
    </w:p>
    <w:p w14:paraId="7C1DD8E0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汉字形体演变与古书阅读</w:t>
      </w:r>
    </w:p>
    <w:p w14:paraId="2015F62C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古今字</w:t>
      </w:r>
    </w:p>
    <w:p w14:paraId="0591C5F0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异体字</w:t>
      </w:r>
    </w:p>
    <w:p w14:paraId="44633465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通假字</w:t>
      </w:r>
    </w:p>
    <w:p w14:paraId="2CDDE6FA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联绵词</w:t>
      </w:r>
    </w:p>
    <w:p w14:paraId="57F2C7F4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偏义复词</w:t>
      </w:r>
    </w:p>
    <w:p w14:paraId="17EDD241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同源词</w:t>
      </w:r>
    </w:p>
    <w:p w14:paraId="19A7CFB2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“说文学”概况</w:t>
      </w:r>
    </w:p>
    <w:p w14:paraId="55D7AF76">
      <w:pPr>
        <w:pStyle w:val="4"/>
        <w:numPr>
          <w:ilvl w:val="0"/>
          <w:numId w:val="2"/>
        </w:numPr>
        <w:spacing w:before="156" w:beforeLines="50" w:after="156" w:afterLines="50" w:line="312" w:lineRule="auto"/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bCs/>
          <w:sz w:val="24"/>
        </w:rPr>
        <w:t>音韵学</w:t>
      </w:r>
    </w:p>
    <w:p w14:paraId="4E732CDD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bookmarkStart w:id="0" w:name="OLE_LINK4"/>
      <w:bookmarkStart w:id="1" w:name="OLE_LINK3"/>
      <w:r>
        <w:rPr>
          <w:rFonts w:hint="eastAsia" w:asciiTheme="minorEastAsia" w:hAnsiTheme="minorEastAsia"/>
          <w:szCs w:val="21"/>
        </w:rPr>
        <w:t xml:space="preserve"> 音韵学源流</w:t>
      </w:r>
    </w:p>
    <w:p w14:paraId="338D02D0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古声韵研究简史</w:t>
      </w:r>
    </w:p>
    <w:p w14:paraId="43B1A7F3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bookmarkStart w:id="2" w:name="OLE_LINK2"/>
      <w:r>
        <w:rPr>
          <w:rFonts w:hint="eastAsia" w:asciiTheme="minorEastAsia" w:hAnsiTheme="minorEastAsia"/>
          <w:szCs w:val="21"/>
        </w:rPr>
        <w:t xml:space="preserve"> 上古音</w:t>
      </w:r>
      <w:bookmarkEnd w:id="2"/>
      <w:r>
        <w:rPr>
          <w:rFonts w:hint="eastAsia" w:asciiTheme="minorEastAsia" w:hAnsiTheme="minorEastAsia"/>
          <w:szCs w:val="21"/>
        </w:rPr>
        <w:t>系</w:t>
      </w:r>
    </w:p>
    <w:p w14:paraId="1184EC92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中古音系</w:t>
      </w:r>
    </w:p>
    <w:p w14:paraId="337467F8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近古音系</w:t>
      </w:r>
    </w:p>
    <w:bookmarkEnd w:id="0"/>
    <w:p w14:paraId="13C56126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著名声韵学者</w:t>
      </w:r>
    </w:p>
    <w:p w14:paraId="162CB04B">
      <w:pPr>
        <w:pStyle w:val="4"/>
        <w:numPr>
          <w:ilvl w:val="1"/>
          <w:numId w:val="2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韵学著作举例</w:t>
      </w:r>
    </w:p>
    <w:bookmarkEnd w:id="1"/>
    <w:p w14:paraId="4B73FDA5">
      <w:pPr>
        <w:spacing w:before="156" w:beforeLines="50" w:after="156" w:afterLines="50" w:line="312" w:lineRule="auto"/>
        <w:ind w:firstLine="482" w:firstLineChars="200"/>
        <w:rPr>
          <w:rFonts w:hint="eastAsia" w:cs="Times New Roman" w:asciiTheme="minorEastAsia" w:hAnsiTheme="minorEastAsia"/>
          <w:b/>
          <w:bCs/>
          <w:sz w:val="24"/>
        </w:rPr>
      </w:pPr>
      <w:r>
        <w:rPr>
          <w:rFonts w:hint="eastAsia" w:cs="Times New Roman" w:asciiTheme="minorEastAsia" w:hAnsiTheme="minorEastAsia"/>
          <w:b/>
          <w:bCs/>
          <w:sz w:val="24"/>
        </w:rPr>
        <w:t>3.训诂学</w:t>
      </w:r>
    </w:p>
    <w:p w14:paraId="3BD678F6">
      <w:pPr>
        <w:pStyle w:val="4"/>
        <w:numPr>
          <w:ilvl w:val="0"/>
          <w:numId w:val="3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何谓训诂学</w:t>
      </w:r>
    </w:p>
    <w:p w14:paraId="2DEB3CED">
      <w:pPr>
        <w:pStyle w:val="4"/>
        <w:numPr>
          <w:ilvl w:val="0"/>
          <w:numId w:val="3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训诂术语</w:t>
      </w:r>
    </w:p>
    <w:p w14:paraId="348D157B">
      <w:pPr>
        <w:pStyle w:val="4"/>
        <w:numPr>
          <w:ilvl w:val="0"/>
          <w:numId w:val="3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训诂体式</w:t>
      </w:r>
    </w:p>
    <w:p w14:paraId="237DF12B">
      <w:pPr>
        <w:pStyle w:val="4"/>
        <w:numPr>
          <w:ilvl w:val="0"/>
          <w:numId w:val="3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训诂方法</w:t>
      </w:r>
    </w:p>
    <w:p w14:paraId="3199BE29">
      <w:pPr>
        <w:pStyle w:val="4"/>
        <w:numPr>
          <w:ilvl w:val="0"/>
          <w:numId w:val="3"/>
        </w:numPr>
        <w:ind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训诂要籍介绍</w:t>
      </w:r>
    </w:p>
    <w:p w14:paraId="722105EE">
      <w:pPr>
        <w:pStyle w:val="4"/>
        <w:ind w:left="780" w:firstLine="105" w:firstLineChars="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</w:t>
      </w:r>
    </w:p>
    <w:p w14:paraId="77ED6FE5">
      <w:pPr>
        <w:spacing w:before="156" w:beforeLines="50" w:after="156" w:afterLines="50" w:line="312" w:lineRule="auto"/>
        <w:ind w:firstLine="482" w:firstLineChars="200"/>
        <w:rPr>
          <w:rFonts w:hint="eastAsia" w:cs="Times New Roman" w:asciiTheme="minorEastAsia" w:hAnsiTheme="minorEastAsia"/>
          <w:b/>
          <w:bCs/>
          <w:sz w:val="24"/>
        </w:rPr>
      </w:pPr>
      <w:r>
        <w:rPr>
          <w:rFonts w:hint="eastAsia" w:cs="Times New Roman" w:asciiTheme="minorEastAsia" w:hAnsiTheme="minorEastAsia"/>
          <w:b/>
          <w:bCs/>
          <w:sz w:val="24"/>
        </w:rPr>
        <w:t>4. 文学文献释读</w:t>
      </w:r>
    </w:p>
    <w:p w14:paraId="6AEAAEE2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 文学文献特点</w:t>
      </w:r>
    </w:p>
    <w:p w14:paraId="4843F655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 文体知识与释读</w:t>
      </w:r>
    </w:p>
    <w:p w14:paraId="724DF9CF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 韵文释读</w:t>
      </w:r>
    </w:p>
    <w:p w14:paraId="34757FB9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④ 文化制度与释读</w:t>
      </w:r>
    </w:p>
    <w:p w14:paraId="1AB1AA0F">
      <w:pPr>
        <w:spacing w:before="156" w:beforeLines="50" w:after="156" w:afterLines="50" w:line="312" w:lineRule="auto"/>
        <w:ind w:firstLine="482" w:firstLineChars="200"/>
        <w:rPr>
          <w:rFonts w:hint="eastAsia" w:cs="Times New Roman" w:asciiTheme="minorEastAsia" w:hAnsiTheme="minorEastAsia"/>
          <w:b/>
          <w:bCs/>
          <w:sz w:val="24"/>
        </w:rPr>
      </w:pPr>
      <w:r>
        <w:rPr>
          <w:rFonts w:hint="eastAsia" w:cs="Times New Roman" w:asciiTheme="minorEastAsia" w:hAnsiTheme="minorEastAsia"/>
          <w:b/>
          <w:bCs/>
          <w:sz w:val="24"/>
        </w:rPr>
        <w:t>5.语言文献释读</w:t>
      </w:r>
    </w:p>
    <w:p w14:paraId="2CD5D0BA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 语言学与标点、校勘</w:t>
      </w:r>
    </w:p>
    <w:p w14:paraId="21B529CB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 语言知识与释读</w:t>
      </w:r>
    </w:p>
    <w:p w14:paraId="3E110964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 语言学文献研究</w:t>
      </w:r>
    </w:p>
    <w:p w14:paraId="2EA22775">
      <w:pPr>
        <w:spacing w:before="156" w:beforeLines="50" w:after="156" w:afterLines="50" w:line="312" w:lineRule="auto"/>
        <w:ind w:firstLine="482" w:firstLineChars="200"/>
        <w:rPr>
          <w:rFonts w:hint="eastAsia" w:cs="Times New Roman" w:asciiTheme="minorEastAsia" w:hAnsiTheme="minorEastAsia"/>
          <w:b/>
          <w:bCs/>
          <w:sz w:val="24"/>
        </w:rPr>
      </w:pPr>
      <w:r>
        <w:rPr>
          <w:rFonts w:hint="eastAsia" w:cs="Times New Roman" w:asciiTheme="minorEastAsia" w:hAnsiTheme="minorEastAsia"/>
          <w:b/>
          <w:bCs/>
          <w:sz w:val="24"/>
        </w:rPr>
        <w:t>6. 地方文献释读</w:t>
      </w:r>
    </w:p>
    <w:p w14:paraId="1DD07D16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①地方文献综览</w:t>
      </w:r>
    </w:p>
    <w:p w14:paraId="625B76B4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②方志的利用</w:t>
      </w:r>
    </w:p>
    <w:p w14:paraId="69E5BCB1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③地域文学研究</w:t>
      </w:r>
    </w:p>
    <w:p w14:paraId="2D84C252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④家族文学研究</w:t>
      </w:r>
    </w:p>
    <w:p w14:paraId="591F8C78">
      <w:pPr>
        <w:spacing w:before="156" w:beforeLines="50" w:after="156" w:afterLines="50" w:line="312" w:lineRule="auto"/>
        <w:ind w:firstLine="482" w:firstLineChars="200"/>
        <w:rPr>
          <w:rFonts w:hint="eastAsia" w:cs="Times New Roman" w:asciiTheme="minorEastAsia" w:hAnsiTheme="minorEastAsia"/>
          <w:b/>
          <w:bCs/>
          <w:sz w:val="24"/>
        </w:rPr>
      </w:pPr>
      <w:r>
        <w:rPr>
          <w:rFonts w:hint="eastAsia" w:cs="Times New Roman" w:asciiTheme="minorEastAsia" w:hAnsiTheme="minorEastAsia"/>
          <w:b/>
          <w:bCs/>
          <w:sz w:val="24"/>
        </w:rPr>
        <w:t>7. 宗教文献释读</w:t>
      </w:r>
    </w:p>
    <w:p w14:paraId="2A5CB8C7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 宗教文献概述</w:t>
      </w:r>
    </w:p>
    <w:p w14:paraId="42297453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 佛教文献</w:t>
      </w:r>
    </w:p>
    <w:p w14:paraId="4B605950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 道教文献</w:t>
      </w:r>
    </w:p>
    <w:p w14:paraId="4A4F1EA4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④ 宗教文献整理</w:t>
      </w:r>
    </w:p>
    <w:p w14:paraId="5857457B">
      <w:pPr>
        <w:spacing w:before="156" w:beforeLines="50" w:after="156" w:afterLines="50" w:line="312" w:lineRule="auto"/>
        <w:ind w:firstLine="482" w:firstLineChars="200"/>
        <w:rPr>
          <w:rFonts w:hint="eastAsia" w:cs="Times New Roman" w:asciiTheme="minorEastAsia" w:hAnsiTheme="minorEastAsia"/>
          <w:b/>
          <w:bCs/>
          <w:sz w:val="24"/>
        </w:rPr>
      </w:pPr>
      <w:r>
        <w:rPr>
          <w:rFonts w:hint="eastAsia" w:cs="Times New Roman" w:asciiTheme="minorEastAsia" w:hAnsiTheme="minorEastAsia"/>
          <w:b/>
          <w:bCs/>
          <w:sz w:val="24"/>
        </w:rPr>
        <w:t>8. 新文献释读</w:t>
      </w:r>
    </w:p>
    <w:p w14:paraId="27115999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 出土文献</w:t>
      </w:r>
    </w:p>
    <w:p w14:paraId="5FA71B38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 艺术文献</w:t>
      </w:r>
    </w:p>
    <w:p w14:paraId="28CC2EFA">
      <w:pPr>
        <w:pStyle w:val="4"/>
        <w:ind w:left="780" w:firstLine="0" w:firstLineChars="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 金石文献</w:t>
      </w:r>
    </w:p>
    <w:p w14:paraId="3C32FB6C">
      <w:pPr>
        <w:spacing w:before="156" w:beforeLines="50" w:after="156" w:afterLines="50" w:line="312" w:lineRule="auto"/>
        <w:ind w:left="3969"/>
        <w:jc w:val="center"/>
        <w:rPr>
          <w:rFonts w:hint="eastAsia" w:asciiTheme="minorEastAsia" w:hAnsiTheme="minorEastAsia"/>
          <w:b/>
          <w:bCs/>
          <w:sz w:val="24"/>
        </w:rPr>
      </w:pPr>
    </w:p>
    <w:p w14:paraId="0AE42678">
      <w:pPr>
        <w:spacing w:before="156" w:beforeLines="50" w:after="156" w:afterLines="50" w:line="312" w:lineRule="auto"/>
        <w:jc w:val="center"/>
        <w:rPr>
          <w:rFonts w:hint="eastAsia" w:cs="宋体"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b/>
          <w:bCs/>
          <w:sz w:val="24"/>
        </w:rPr>
        <w:t>第二部分：文献释读实践</w:t>
      </w:r>
    </w:p>
    <w:p w14:paraId="6DA480F7">
      <w:pPr>
        <w:spacing w:before="156" w:beforeLines="50" w:after="156" w:afterLines="50" w:line="312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根据试卷提供的材料（文字或实物），正确标校并按所问问题准确回答。要求：1.标点符合现代汉语规范与使用习惯；2.校勘符合惯例；3.使用相关术语；4.回答问题需要联系古文献与文化知识，结合学术史、思想史，作出较深入的评论。</w:t>
      </w:r>
    </w:p>
    <w:p w14:paraId="5AF4667C">
      <w:pPr>
        <w:ind w:firstLine="420" w:firstLineChars="200"/>
        <w:rPr>
          <w:rFonts w:hint="eastAsia" w:asciiTheme="minorEastAsia" w:hAnsiTheme="minorEastAsia"/>
          <w:szCs w:val="21"/>
        </w:rPr>
      </w:pPr>
    </w:p>
    <w:p w14:paraId="7851D0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A7F8F"/>
    <w:multiLevelType w:val="multilevel"/>
    <w:tmpl w:val="1F9A7F8F"/>
    <w:lvl w:ilvl="0" w:tentative="0">
      <w:start w:val="1"/>
      <w:numFmt w:val="decimal"/>
      <w:lvlText w:val="%1."/>
      <w:lvlJc w:val="left"/>
      <w:pPr>
        <w:ind w:left="842" w:hanging="360"/>
      </w:pPr>
    </w:lvl>
    <w:lvl w:ilvl="1" w:tentative="0">
      <w:start w:val="1"/>
      <w:numFmt w:val="decimalEnclosedCircle"/>
      <w:lvlText w:val="%2"/>
      <w:lvlJc w:val="left"/>
      <w:pPr>
        <w:ind w:left="1262" w:hanging="36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26B38F0"/>
    <w:multiLevelType w:val="multilevel"/>
    <w:tmpl w:val="426B38F0"/>
    <w:lvl w:ilvl="0" w:tentative="0">
      <w:start w:val="1"/>
      <w:numFmt w:val="decimalEnclosedCircle"/>
      <w:lvlText w:val="%1"/>
      <w:lvlJc w:val="left"/>
      <w:pPr>
        <w:ind w:left="1262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650A7D"/>
    <w:multiLevelType w:val="multilevel"/>
    <w:tmpl w:val="48650A7D"/>
    <w:lvl w:ilvl="0" w:tentative="0">
      <w:start w:val="1"/>
      <w:numFmt w:val="decimalEnclosedCircle"/>
      <w:lvlText w:val="%1"/>
      <w:lvlJc w:val="left"/>
      <w:pPr>
        <w:ind w:left="4329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mQ3ZWMyOGRlZDQyYmZlYmZiNjljZDBkYzg0YjEifQ=="/>
  </w:docVars>
  <w:rsids>
    <w:rsidRoot w:val="00AD3D46"/>
    <w:rsid w:val="009310EB"/>
    <w:rsid w:val="00AD3D46"/>
    <w:rsid w:val="00C135A9"/>
    <w:rsid w:val="4E86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_Style 16"/>
    <w:basedOn w:val="1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568</Characters>
  <Lines>4</Lines>
  <Paragraphs>1</Paragraphs>
  <TotalTime>1</TotalTime>
  <ScaleCrop>false</ScaleCrop>
  <LinksUpToDate>false</LinksUpToDate>
  <CharactersWithSpaces>616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2024-10-12T09:31:00Z</dcterms:created>
  <dc:creator>wang jian</dc:creator>
  <cp:lastModifiedBy>3355935788</cp:lastModifiedBy>
  <dcterms:modified xsi:type="dcterms:W3CDTF">2024-10-17T02:38:40Z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FFED47C50FDE415F975CBCD65E3F6FEA_12</vt:lpwstr>
  </property>
</Properties>
</file>