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85EF1">
      <w:pPr>
        <w:jc w:val="center"/>
        <w:outlineLvl w:val="0"/>
        <w:rPr>
          <w:rFonts w:ascii="黑体" w:hAnsi="黑体" w:eastAsia="黑体"/>
          <w:sz w:val="28"/>
          <w:szCs w:val="28"/>
        </w:rPr>
      </w:pPr>
      <w:bookmarkStart w:id="0" w:name="_GoBack"/>
      <w:bookmarkEnd w:id="0"/>
      <w:r>
        <w:rPr>
          <w:rFonts w:hint="eastAsia" w:ascii="黑体" w:hAnsi="黑体" w:eastAsia="黑体"/>
          <w:sz w:val="28"/>
          <w:szCs w:val="48"/>
        </w:rPr>
        <w:t>科目代码：</w:t>
      </w:r>
      <w:r>
        <w:rPr>
          <w:rFonts w:ascii="黑体" w:hAnsi="黑体" w:eastAsia="黑体"/>
          <w:sz w:val="28"/>
          <w:szCs w:val="48"/>
        </w:rPr>
        <w:t>833   科目名称：</w:t>
      </w:r>
      <w:r>
        <w:rPr>
          <w:rFonts w:hint="eastAsia" w:ascii="黑体" w:hAnsi="黑体" w:eastAsia="黑体"/>
          <w:sz w:val="28"/>
          <w:szCs w:val="48"/>
        </w:rPr>
        <w:t>水产养殖学概论</w:t>
      </w:r>
    </w:p>
    <w:p w14:paraId="594BF98E">
      <w:pPr>
        <w:rPr>
          <w:rFonts w:ascii="黑体" w:hAnsi="黑体" w:eastAsia="黑体"/>
          <w:sz w:val="24"/>
          <w:szCs w:val="24"/>
        </w:rPr>
      </w:pPr>
      <w:r>
        <w:rPr>
          <w:rFonts w:hint="eastAsia" w:ascii="黑体" w:hAnsi="黑体" w:eastAsia="黑体"/>
          <w:sz w:val="24"/>
          <w:szCs w:val="24"/>
        </w:rPr>
        <w:t>一、考试要求</w:t>
      </w:r>
    </w:p>
    <w:p w14:paraId="641B7146">
      <w:pPr>
        <w:ind w:firstLine="440" w:firstLineChars="200"/>
        <w:rPr>
          <w:rFonts w:ascii="宋体" w:hAnsi="宋体" w:eastAsia="宋体"/>
          <w:sz w:val="22"/>
          <w:szCs w:val="24"/>
        </w:rPr>
      </w:pPr>
      <w:r>
        <w:rPr>
          <w:rFonts w:hint="eastAsia" w:ascii="宋体" w:hAnsi="宋体" w:eastAsia="宋体"/>
          <w:sz w:val="22"/>
          <w:szCs w:val="24"/>
        </w:rPr>
        <w:t>水产养殖学概论考试内容涵盖鱼类增养殖学和鱼类生理学两部分内容，考试内容的主要要求如下：</w:t>
      </w:r>
    </w:p>
    <w:p w14:paraId="252A1287">
      <w:pPr>
        <w:rPr>
          <w:rFonts w:ascii="黑体" w:hAnsi="黑体" w:eastAsia="黑体"/>
          <w:sz w:val="24"/>
          <w:szCs w:val="24"/>
        </w:rPr>
      </w:pPr>
      <w:r>
        <w:rPr>
          <w:rFonts w:hint="eastAsia" w:ascii="黑体" w:hAnsi="黑体" w:eastAsia="黑体"/>
          <w:sz w:val="24"/>
          <w:szCs w:val="24"/>
        </w:rPr>
        <w:t>（一）鱼类增养殖学</w:t>
      </w:r>
    </w:p>
    <w:p w14:paraId="534A4C1C">
      <w:pPr>
        <w:ind w:firstLine="440" w:firstLineChars="200"/>
        <w:rPr>
          <w:rFonts w:ascii="宋体" w:hAnsi="宋体" w:eastAsia="宋体"/>
          <w:sz w:val="22"/>
          <w:szCs w:val="24"/>
        </w:rPr>
      </w:pPr>
      <w:r>
        <w:rPr>
          <w:rFonts w:hint="eastAsia" w:ascii="宋体" w:hAnsi="宋体" w:eastAsia="宋体"/>
          <w:sz w:val="22"/>
          <w:szCs w:val="24"/>
        </w:rPr>
        <w:t>主要考察考生是否掌握了鱼类增养殖学的基本概念、基本理论和基本技能方法，包括鱼类原种、鱼类良种、水色、水体肥度、苗种质量鉴别、八字精养法等</w:t>
      </w:r>
      <w:r>
        <w:rPr>
          <w:rFonts w:ascii="宋体" w:hAnsi="宋体" w:eastAsia="宋体"/>
          <w:sz w:val="22"/>
          <w:szCs w:val="24"/>
        </w:rPr>
        <w:t>的基本概念，</w:t>
      </w:r>
      <w:r>
        <w:rPr>
          <w:rFonts w:hint="eastAsia" w:ascii="宋体" w:hAnsi="宋体" w:eastAsia="宋体"/>
          <w:sz w:val="22"/>
          <w:szCs w:val="24"/>
        </w:rPr>
        <w:t>主要养殖鱼类的选择、养殖水体调控、规模化生产主要养殖鱼类繁殖与育苗、鱼种培育与商品鱼饲养、鱼类增殖等基本理论与基本技能方法，</w:t>
      </w:r>
      <w:r>
        <w:rPr>
          <w:rFonts w:ascii="宋体" w:hAnsi="宋体" w:eastAsia="宋体"/>
          <w:sz w:val="22"/>
          <w:szCs w:val="24"/>
        </w:rPr>
        <w:t>以及是否具备运用基本理论和基本方法，分析解决实际</w:t>
      </w:r>
      <w:r>
        <w:rPr>
          <w:rFonts w:hint="eastAsia" w:ascii="宋体" w:hAnsi="宋体" w:eastAsia="宋体"/>
          <w:sz w:val="22"/>
          <w:szCs w:val="24"/>
        </w:rPr>
        <w:t>生产</w:t>
      </w:r>
      <w:r>
        <w:rPr>
          <w:rFonts w:ascii="宋体" w:hAnsi="宋体" w:eastAsia="宋体"/>
          <w:sz w:val="22"/>
          <w:szCs w:val="24"/>
        </w:rPr>
        <w:t>问题的能力。</w:t>
      </w:r>
    </w:p>
    <w:p w14:paraId="713F9EE4">
      <w:pPr>
        <w:rPr>
          <w:rFonts w:ascii="黑体" w:hAnsi="黑体" w:eastAsia="黑体"/>
          <w:sz w:val="24"/>
          <w:szCs w:val="24"/>
        </w:rPr>
      </w:pPr>
      <w:r>
        <w:rPr>
          <w:rFonts w:hint="eastAsia" w:ascii="黑体" w:hAnsi="黑体" w:eastAsia="黑体"/>
          <w:sz w:val="24"/>
          <w:szCs w:val="24"/>
        </w:rPr>
        <w:t>（二）鱼类生理学</w:t>
      </w:r>
    </w:p>
    <w:p w14:paraId="54C8656E">
      <w:pPr>
        <w:ind w:firstLine="440" w:firstLineChars="200"/>
        <w:rPr>
          <w:rFonts w:ascii="宋体" w:hAnsi="宋体" w:eastAsia="宋体"/>
          <w:sz w:val="22"/>
          <w:szCs w:val="24"/>
        </w:rPr>
      </w:pPr>
      <w:r>
        <w:rPr>
          <w:rFonts w:hint="eastAsia" w:ascii="宋体" w:hAnsi="宋体" w:eastAsia="宋体"/>
          <w:sz w:val="22"/>
          <w:szCs w:val="24"/>
        </w:rPr>
        <w:t>考察考生对水生动物生理学与基础实验的掌握情况，要求掌握生命活动的基本特征，研究手段和基本实验技能，内容主要包括兴奋性、生物电的产生机理、生理机能的调节方式、水生动物呼吸方式与特点、神经系统的特征、血液的生理学功能、消化与吸收、排泄与渗透调节的方式以及有关繁殖的内分泌内容；基本生理学实验技能包括血液的采取与常见指标的测定，评价营养状态的设计性实验；同时考查学生能够运用生理学知识解释水生动物的基本生命现象。</w:t>
      </w:r>
    </w:p>
    <w:p w14:paraId="79B9F120">
      <w:pPr>
        <w:rPr>
          <w:rFonts w:ascii="黑体" w:hAnsi="黑体" w:eastAsia="黑体"/>
          <w:sz w:val="24"/>
          <w:szCs w:val="24"/>
        </w:rPr>
      </w:pPr>
      <w:r>
        <w:rPr>
          <w:rFonts w:hint="eastAsia" w:ascii="黑体" w:hAnsi="黑体" w:eastAsia="黑体"/>
          <w:sz w:val="24"/>
          <w:szCs w:val="24"/>
        </w:rPr>
        <w:t>二、考试内容</w:t>
      </w:r>
    </w:p>
    <w:p w14:paraId="0514E1A8">
      <w:pPr>
        <w:rPr>
          <w:rFonts w:ascii="黑体" w:hAnsi="黑体" w:eastAsia="黑体"/>
          <w:sz w:val="24"/>
          <w:szCs w:val="24"/>
        </w:rPr>
      </w:pPr>
      <w:r>
        <w:rPr>
          <w:rFonts w:hint="eastAsia" w:ascii="黑体" w:hAnsi="黑体" w:eastAsia="黑体"/>
          <w:sz w:val="24"/>
          <w:szCs w:val="24"/>
        </w:rPr>
        <w:t>（一）鱼类增养殖学</w:t>
      </w:r>
    </w:p>
    <w:p w14:paraId="35BD6251">
      <w:pPr>
        <w:ind w:firstLine="440" w:firstLineChars="200"/>
        <w:rPr>
          <w:rFonts w:ascii="黑体" w:hAnsi="黑体" w:eastAsia="黑体"/>
          <w:sz w:val="22"/>
        </w:rPr>
      </w:pPr>
      <w:r>
        <w:rPr>
          <w:rFonts w:ascii="黑体" w:hAnsi="黑体" w:eastAsia="黑体"/>
          <w:sz w:val="22"/>
        </w:rPr>
        <w:t>1</w:t>
      </w:r>
      <w:r>
        <w:rPr>
          <w:rFonts w:hint="eastAsia" w:ascii="黑体" w:hAnsi="黑体" w:eastAsia="黑体"/>
          <w:sz w:val="22"/>
        </w:rPr>
        <w:t>．知识点一</w:t>
      </w:r>
      <w:r>
        <w:rPr>
          <w:rFonts w:ascii="黑体" w:hAnsi="黑体" w:eastAsia="黑体"/>
          <w:sz w:val="22"/>
        </w:rPr>
        <w:t>；</w:t>
      </w:r>
    </w:p>
    <w:p w14:paraId="06AC24A5">
      <w:pPr>
        <w:ind w:firstLine="440" w:firstLineChars="200"/>
        <w:rPr>
          <w:rFonts w:ascii="宋体" w:hAnsi="宋体" w:eastAsia="宋体"/>
          <w:sz w:val="22"/>
          <w:szCs w:val="24"/>
        </w:rPr>
      </w:pPr>
      <w:r>
        <w:rPr>
          <w:rFonts w:hint="eastAsia" w:ascii="宋体" w:hAnsi="宋体" w:eastAsia="宋体"/>
          <w:sz w:val="22"/>
          <w:szCs w:val="24"/>
        </w:rPr>
        <w:t>1）鱼类生长阶段：水花、乌仔、夏花、春片鱼种、秋片鱼种、1龄鱼种、2龄鱼种、成鱼（商品鱼）、后备亲鱼、亲鱼。</w:t>
      </w:r>
    </w:p>
    <w:p w14:paraId="1659213B">
      <w:pPr>
        <w:ind w:firstLine="440" w:firstLineChars="200"/>
        <w:rPr>
          <w:rFonts w:ascii="宋体" w:hAnsi="宋体" w:eastAsia="宋体"/>
          <w:sz w:val="22"/>
          <w:szCs w:val="24"/>
        </w:rPr>
      </w:pPr>
      <w:r>
        <w:rPr>
          <w:rFonts w:hint="eastAsia" w:ascii="宋体" w:hAnsi="宋体" w:eastAsia="宋体"/>
          <w:sz w:val="22"/>
          <w:szCs w:val="24"/>
        </w:rPr>
        <w:t>2）基本概念：水色、水体肥度、八字精养法、鱼类人工繁殖、鱼类原种、鱼类良种、人工放流。</w:t>
      </w:r>
    </w:p>
    <w:p w14:paraId="69553AF9">
      <w:pPr>
        <w:ind w:firstLine="440" w:firstLineChars="200"/>
        <w:rPr>
          <w:rFonts w:ascii="黑体" w:hAnsi="黑体" w:eastAsia="黑体"/>
          <w:sz w:val="22"/>
        </w:rPr>
      </w:pPr>
      <w:r>
        <w:rPr>
          <w:rFonts w:ascii="黑体" w:hAnsi="黑体" w:eastAsia="黑体"/>
          <w:sz w:val="22"/>
        </w:rPr>
        <w:t>2</w:t>
      </w:r>
      <w:r>
        <w:rPr>
          <w:rFonts w:hint="eastAsia" w:ascii="黑体" w:hAnsi="黑体" w:eastAsia="黑体"/>
          <w:sz w:val="22"/>
        </w:rPr>
        <w:t>．知识点二</w:t>
      </w:r>
      <w:r>
        <w:rPr>
          <w:rFonts w:ascii="黑体" w:hAnsi="黑体" w:eastAsia="黑体"/>
          <w:sz w:val="22"/>
        </w:rPr>
        <w:t>；</w:t>
      </w:r>
      <w:r>
        <w:rPr>
          <w:rFonts w:hint="eastAsia" w:ascii="黑体" w:hAnsi="黑体" w:eastAsia="黑体"/>
          <w:sz w:val="22"/>
        </w:rPr>
        <w:t>主要养殖鱼类的选择</w:t>
      </w:r>
    </w:p>
    <w:p w14:paraId="1A209B3C">
      <w:pPr>
        <w:ind w:firstLine="440" w:firstLineChars="200"/>
        <w:rPr>
          <w:rFonts w:ascii="宋体" w:hAnsi="宋体" w:eastAsia="宋体"/>
          <w:sz w:val="22"/>
          <w:szCs w:val="24"/>
        </w:rPr>
      </w:pPr>
      <w:r>
        <w:rPr>
          <w:rFonts w:hint="eastAsia" w:ascii="宋体" w:hAnsi="宋体" w:eastAsia="宋体"/>
          <w:sz w:val="22"/>
          <w:szCs w:val="24"/>
        </w:rPr>
        <w:t>1）以生产的整体效益为目标，为发展生态渔业创造条件</w:t>
      </w:r>
    </w:p>
    <w:p w14:paraId="4CC056F4">
      <w:pPr>
        <w:ind w:firstLine="440" w:firstLineChars="200"/>
        <w:rPr>
          <w:rFonts w:ascii="宋体" w:hAnsi="宋体" w:eastAsia="宋体"/>
          <w:sz w:val="22"/>
          <w:szCs w:val="24"/>
        </w:rPr>
      </w:pPr>
      <w:r>
        <w:rPr>
          <w:rFonts w:hint="eastAsia" w:ascii="宋体" w:hAnsi="宋体" w:eastAsia="宋体"/>
          <w:sz w:val="22"/>
          <w:szCs w:val="24"/>
        </w:rPr>
        <w:t>2）具有良好的生产性能</w:t>
      </w:r>
    </w:p>
    <w:p w14:paraId="56384688">
      <w:pPr>
        <w:ind w:firstLine="440" w:firstLineChars="200"/>
        <w:rPr>
          <w:rFonts w:ascii="黑体" w:hAnsi="黑体" w:eastAsia="黑体"/>
          <w:sz w:val="22"/>
        </w:rPr>
      </w:pPr>
      <w:r>
        <w:rPr>
          <w:rFonts w:ascii="黑体" w:hAnsi="黑体" w:eastAsia="黑体"/>
          <w:sz w:val="22"/>
        </w:rPr>
        <w:t>3</w:t>
      </w:r>
      <w:r>
        <w:rPr>
          <w:rFonts w:hint="eastAsia" w:ascii="黑体" w:hAnsi="黑体" w:eastAsia="黑体"/>
          <w:sz w:val="22"/>
        </w:rPr>
        <w:t>．知识点三；养殖水体调控技术</w:t>
      </w:r>
    </w:p>
    <w:p w14:paraId="72856D6C">
      <w:pPr>
        <w:ind w:firstLine="440" w:firstLineChars="200"/>
        <w:rPr>
          <w:rFonts w:ascii="宋体" w:hAnsi="宋体" w:eastAsia="宋体"/>
          <w:sz w:val="22"/>
          <w:szCs w:val="24"/>
        </w:rPr>
      </w:pPr>
      <w:r>
        <w:rPr>
          <w:rFonts w:hint="eastAsia" w:ascii="宋体" w:hAnsi="宋体" w:eastAsia="宋体"/>
          <w:sz w:val="22"/>
          <w:szCs w:val="24"/>
        </w:rPr>
        <w:t>1）切断污染源</w:t>
      </w:r>
    </w:p>
    <w:p w14:paraId="62759A9E">
      <w:pPr>
        <w:ind w:firstLine="440" w:firstLineChars="200"/>
        <w:rPr>
          <w:rFonts w:ascii="宋体" w:hAnsi="宋体" w:eastAsia="宋体"/>
          <w:sz w:val="22"/>
          <w:szCs w:val="24"/>
        </w:rPr>
      </w:pPr>
      <w:r>
        <w:rPr>
          <w:rFonts w:hint="eastAsia" w:ascii="宋体" w:hAnsi="宋体" w:eastAsia="宋体"/>
          <w:sz w:val="22"/>
          <w:szCs w:val="24"/>
        </w:rPr>
        <w:t>2）养殖用水的处理方法</w:t>
      </w:r>
    </w:p>
    <w:p w14:paraId="79308ABE">
      <w:pPr>
        <w:ind w:firstLine="440" w:firstLineChars="200"/>
        <w:rPr>
          <w:rFonts w:ascii="黑体" w:hAnsi="黑体" w:eastAsia="黑体"/>
          <w:sz w:val="22"/>
        </w:rPr>
      </w:pPr>
      <w:r>
        <w:rPr>
          <w:rFonts w:ascii="黑体" w:hAnsi="黑体" w:eastAsia="黑体"/>
          <w:sz w:val="22"/>
        </w:rPr>
        <w:t>4</w:t>
      </w:r>
      <w:r>
        <w:rPr>
          <w:rFonts w:hint="eastAsia" w:ascii="黑体" w:hAnsi="黑体" w:eastAsia="黑体"/>
          <w:sz w:val="22"/>
        </w:rPr>
        <w:t>．知识点四；主要养殖鱼类的人工繁殖技术</w:t>
      </w:r>
    </w:p>
    <w:p w14:paraId="40A17AAF">
      <w:pPr>
        <w:ind w:firstLine="440" w:firstLineChars="200"/>
        <w:rPr>
          <w:rFonts w:ascii="宋体" w:hAnsi="宋体" w:eastAsia="宋体"/>
          <w:sz w:val="22"/>
          <w:szCs w:val="24"/>
        </w:rPr>
      </w:pPr>
      <w:r>
        <w:rPr>
          <w:rFonts w:hint="eastAsia" w:ascii="宋体" w:hAnsi="宋体" w:eastAsia="宋体"/>
          <w:sz w:val="22"/>
          <w:szCs w:val="24"/>
        </w:rPr>
        <w:t>1）鱼类人工繁殖的生物学基础：中枢神经系统和内分泌系统在鱼类繁殖中的作用，环境因素对鱼类性腺发育成熟和产卵的影响。</w:t>
      </w:r>
    </w:p>
    <w:p w14:paraId="59841FCC">
      <w:pPr>
        <w:ind w:firstLine="440" w:firstLineChars="200"/>
        <w:rPr>
          <w:rFonts w:ascii="宋体" w:hAnsi="宋体" w:eastAsia="宋体"/>
          <w:sz w:val="22"/>
          <w:szCs w:val="24"/>
        </w:rPr>
      </w:pPr>
      <w:r>
        <w:rPr>
          <w:rFonts w:hint="eastAsia" w:ascii="宋体" w:hAnsi="宋体" w:eastAsia="宋体"/>
          <w:sz w:val="22"/>
          <w:szCs w:val="24"/>
        </w:rPr>
        <w:t>2）产漂浮性卵鱼类繁殖技术，产粘性卵鱼类繁殖技术。</w:t>
      </w:r>
    </w:p>
    <w:p w14:paraId="3999700E">
      <w:pPr>
        <w:ind w:firstLine="440" w:firstLineChars="200"/>
        <w:rPr>
          <w:rFonts w:ascii="黑体" w:hAnsi="黑体" w:eastAsia="黑体"/>
          <w:sz w:val="22"/>
        </w:rPr>
      </w:pPr>
      <w:r>
        <w:rPr>
          <w:rFonts w:hint="eastAsia" w:ascii="黑体" w:hAnsi="黑体" w:eastAsia="黑体"/>
          <w:sz w:val="22"/>
        </w:rPr>
        <w:t>5．知识点四；鱼苗培育技术（发塘技术）</w:t>
      </w:r>
    </w:p>
    <w:p w14:paraId="6F7FE3B1">
      <w:pPr>
        <w:ind w:firstLine="440" w:firstLineChars="200"/>
        <w:rPr>
          <w:rFonts w:ascii="宋体" w:hAnsi="宋体" w:eastAsia="宋体"/>
          <w:sz w:val="22"/>
          <w:szCs w:val="24"/>
        </w:rPr>
      </w:pPr>
      <w:r>
        <w:rPr>
          <w:rFonts w:hint="eastAsia" w:ascii="宋体" w:hAnsi="宋体" w:eastAsia="宋体"/>
          <w:sz w:val="22"/>
          <w:szCs w:val="24"/>
        </w:rPr>
        <w:t>1）池塘的选择与消毒处理</w:t>
      </w:r>
    </w:p>
    <w:p w14:paraId="3482E51C">
      <w:pPr>
        <w:ind w:firstLine="440" w:firstLineChars="200"/>
        <w:rPr>
          <w:rFonts w:ascii="宋体" w:hAnsi="宋体" w:eastAsia="宋体"/>
          <w:sz w:val="22"/>
          <w:szCs w:val="24"/>
        </w:rPr>
      </w:pPr>
      <w:r>
        <w:rPr>
          <w:rFonts w:hint="eastAsia" w:ascii="宋体" w:hAnsi="宋体" w:eastAsia="宋体"/>
          <w:sz w:val="22"/>
          <w:szCs w:val="24"/>
        </w:rPr>
        <w:t>2）肥水、运苗与放养</w:t>
      </w:r>
    </w:p>
    <w:p w14:paraId="56858E75">
      <w:pPr>
        <w:ind w:firstLine="440" w:firstLineChars="200"/>
        <w:rPr>
          <w:rFonts w:ascii="宋体" w:hAnsi="宋体" w:eastAsia="宋体"/>
          <w:sz w:val="22"/>
          <w:szCs w:val="24"/>
        </w:rPr>
      </w:pPr>
      <w:r>
        <w:rPr>
          <w:rFonts w:hint="eastAsia" w:ascii="宋体" w:hAnsi="宋体" w:eastAsia="宋体"/>
          <w:sz w:val="22"/>
          <w:szCs w:val="24"/>
        </w:rPr>
        <w:t>3）饲养管理</w:t>
      </w:r>
    </w:p>
    <w:p w14:paraId="49F86F3F">
      <w:pPr>
        <w:ind w:firstLine="440" w:firstLineChars="200"/>
        <w:rPr>
          <w:rFonts w:ascii="黑体" w:hAnsi="黑体" w:eastAsia="黑体"/>
          <w:sz w:val="22"/>
        </w:rPr>
      </w:pPr>
      <w:r>
        <w:rPr>
          <w:rFonts w:hint="eastAsia" w:ascii="黑体" w:hAnsi="黑体" w:eastAsia="黑体"/>
          <w:sz w:val="22"/>
        </w:rPr>
        <w:t>6．知识点四；“八字精养法”之间的关系</w:t>
      </w:r>
    </w:p>
    <w:p w14:paraId="135BB935">
      <w:pPr>
        <w:ind w:firstLine="440" w:firstLineChars="200"/>
        <w:rPr>
          <w:rFonts w:ascii="宋体" w:hAnsi="宋体" w:eastAsia="宋体"/>
          <w:sz w:val="22"/>
          <w:szCs w:val="24"/>
        </w:rPr>
      </w:pPr>
      <w:r>
        <w:rPr>
          <w:rFonts w:hint="eastAsia" w:ascii="宋体" w:hAnsi="宋体" w:eastAsia="宋体"/>
          <w:sz w:val="22"/>
          <w:szCs w:val="24"/>
        </w:rPr>
        <w:t>1）概念模型</w:t>
      </w:r>
    </w:p>
    <w:p w14:paraId="6A90C82F">
      <w:pPr>
        <w:ind w:firstLine="440" w:firstLineChars="200"/>
        <w:rPr>
          <w:rFonts w:ascii="宋体" w:hAnsi="宋体" w:eastAsia="宋体"/>
          <w:sz w:val="22"/>
          <w:szCs w:val="24"/>
        </w:rPr>
      </w:pPr>
      <w:r>
        <w:rPr>
          <w:rFonts w:hint="eastAsia" w:ascii="宋体" w:hAnsi="宋体" w:eastAsia="宋体"/>
          <w:sz w:val="22"/>
          <w:szCs w:val="24"/>
        </w:rPr>
        <w:t>2）层次结构</w:t>
      </w:r>
    </w:p>
    <w:p w14:paraId="2923112B">
      <w:pPr>
        <w:rPr>
          <w:rFonts w:ascii="黑体" w:hAnsi="黑体" w:eastAsia="黑体"/>
          <w:sz w:val="24"/>
          <w:szCs w:val="24"/>
        </w:rPr>
      </w:pPr>
      <w:r>
        <w:rPr>
          <w:rFonts w:hint="eastAsia" w:ascii="黑体" w:hAnsi="黑体" w:eastAsia="黑体"/>
          <w:sz w:val="24"/>
          <w:szCs w:val="24"/>
        </w:rPr>
        <w:t>（二）鱼类生理学</w:t>
      </w:r>
    </w:p>
    <w:p w14:paraId="5A31CB94">
      <w:pPr>
        <w:ind w:firstLine="440" w:firstLineChars="200"/>
        <w:rPr>
          <w:rFonts w:ascii="黑体" w:hAnsi="黑体" w:eastAsia="黑体"/>
          <w:sz w:val="22"/>
        </w:rPr>
      </w:pPr>
      <w:r>
        <w:rPr>
          <w:rFonts w:ascii="黑体" w:hAnsi="黑体" w:eastAsia="黑体"/>
          <w:sz w:val="22"/>
        </w:rPr>
        <w:t>1</w:t>
      </w:r>
      <w:r>
        <w:rPr>
          <w:rFonts w:hint="eastAsia" w:ascii="黑体" w:hAnsi="黑体" w:eastAsia="黑体"/>
          <w:sz w:val="22"/>
        </w:rPr>
        <w:t>.知识点一</w:t>
      </w:r>
      <w:r>
        <w:rPr>
          <w:rFonts w:ascii="黑体" w:hAnsi="黑体" w:eastAsia="黑体"/>
          <w:sz w:val="22"/>
        </w:rPr>
        <w:t xml:space="preserve">； </w:t>
      </w:r>
      <w:r>
        <w:rPr>
          <w:rFonts w:hint="eastAsia" w:ascii="黑体" w:hAnsi="黑体" w:eastAsia="黑体"/>
          <w:sz w:val="22"/>
        </w:rPr>
        <w:t>动物生理学的基础内容</w:t>
      </w:r>
    </w:p>
    <w:p w14:paraId="7AF0F70A">
      <w:pPr>
        <w:ind w:firstLine="440" w:firstLineChars="200"/>
        <w:rPr>
          <w:rFonts w:ascii="宋体" w:hAnsi="宋体" w:eastAsia="宋体"/>
          <w:sz w:val="22"/>
          <w:szCs w:val="24"/>
        </w:rPr>
      </w:pPr>
      <w:r>
        <w:rPr>
          <w:rFonts w:hint="eastAsia" w:ascii="宋体" w:hAnsi="宋体" w:eastAsia="宋体"/>
          <w:sz w:val="22"/>
          <w:szCs w:val="24"/>
        </w:rPr>
        <w:t>1）兴奋与兴奋性的基本特征，产生机制；</w:t>
      </w:r>
    </w:p>
    <w:p w14:paraId="7139E1ED">
      <w:pPr>
        <w:ind w:firstLine="440" w:firstLineChars="200"/>
        <w:rPr>
          <w:rFonts w:ascii="宋体" w:hAnsi="宋体" w:eastAsia="宋体"/>
          <w:sz w:val="22"/>
          <w:szCs w:val="24"/>
        </w:rPr>
      </w:pPr>
      <w:r>
        <w:rPr>
          <w:rFonts w:ascii="宋体" w:hAnsi="宋体" w:eastAsia="宋体"/>
          <w:sz w:val="22"/>
          <w:szCs w:val="24"/>
        </w:rPr>
        <w:t>2</w:t>
      </w:r>
      <w:r>
        <w:rPr>
          <w:rFonts w:hint="eastAsia" w:ascii="宋体" w:hAnsi="宋体" w:eastAsia="宋体"/>
          <w:sz w:val="22"/>
          <w:szCs w:val="24"/>
        </w:rPr>
        <w:t>）生物电的形成与动作电位产生原理；</w:t>
      </w:r>
    </w:p>
    <w:p w14:paraId="68879DDE">
      <w:pPr>
        <w:ind w:firstLine="440" w:firstLineChars="200"/>
        <w:rPr>
          <w:rFonts w:ascii="宋体" w:hAnsi="宋体" w:eastAsia="宋体"/>
          <w:sz w:val="22"/>
          <w:szCs w:val="24"/>
        </w:rPr>
      </w:pPr>
      <w:r>
        <w:rPr>
          <w:rFonts w:hint="eastAsia" w:ascii="宋体" w:hAnsi="宋体" w:eastAsia="宋体"/>
          <w:sz w:val="22"/>
          <w:szCs w:val="24"/>
        </w:rPr>
        <w:t>3）动物维持内环境稳态的途径。</w:t>
      </w:r>
    </w:p>
    <w:p w14:paraId="1B677054">
      <w:pPr>
        <w:ind w:firstLine="440" w:firstLineChars="200"/>
        <w:rPr>
          <w:rFonts w:ascii="黑体" w:hAnsi="黑体" w:eastAsia="黑体"/>
          <w:sz w:val="22"/>
        </w:rPr>
      </w:pPr>
      <w:r>
        <w:rPr>
          <w:rFonts w:ascii="黑体" w:hAnsi="黑体" w:eastAsia="黑体"/>
          <w:sz w:val="22"/>
        </w:rPr>
        <w:t xml:space="preserve">2. </w:t>
      </w:r>
      <w:r>
        <w:rPr>
          <w:rFonts w:hint="eastAsia" w:ascii="黑体" w:hAnsi="黑体" w:eastAsia="黑体"/>
          <w:sz w:val="22"/>
        </w:rPr>
        <w:t>知识点二</w:t>
      </w:r>
      <w:r>
        <w:rPr>
          <w:rFonts w:ascii="黑体" w:hAnsi="黑体" w:eastAsia="黑体"/>
          <w:sz w:val="22"/>
        </w:rPr>
        <w:t xml:space="preserve">； </w:t>
      </w:r>
      <w:r>
        <w:rPr>
          <w:rFonts w:hint="eastAsia" w:ascii="黑体" w:hAnsi="黑体" w:eastAsia="黑体"/>
          <w:sz w:val="22"/>
        </w:rPr>
        <w:t>呼吸生理</w:t>
      </w:r>
    </w:p>
    <w:p w14:paraId="2A2EA0E3">
      <w:pPr>
        <w:ind w:firstLine="440" w:firstLineChars="200"/>
        <w:rPr>
          <w:rFonts w:ascii="宋体" w:hAnsi="宋体" w:eastAsia="宋体"/>
          <w:sz w:val="22"/>
          <w:szCs w:val="24"/>
        </w:rPr>
      </w:pPr>
      <w:r>
        <w:rPr>
          <w:rFonts w:hint="eastAsia" w:ascii="宋体" w:hAnsi="宋体" w:eastAsia="宋体"/>
          <w:sz w:val="22"/>
          <w:szCs w:val="24"/>
        </w:rPr>
        <w:t>1）水生动物呼吸器官与辅助呼吸器官；</w:t>
      </w:r>
    </w:p>
    <w:p w14:paraId="0A95C06A">
      <w:pPr>
        <w:ind w:firstLine="440" w:firstLineChars="200"/>
        <w:rPr>
          <w:rFonts w:ascii="宋体" w:hAnsi="宋体" w:eastAsia="宋体"/>
          <w:sz w:val="22"/>
          <w:szCs w:val="24"/>
        </w:rPr>
      </w:pPr>
      <w:r>
        <w:rPr>
          <w:rFonts w:ascii="宋体" w:hAnsi="宋体" w:eastAsia="宋体"/>
          <w:sz w:val="22"/>
          <w:szCs w:val="24"/>
        </w:rPr>
        <w:t>2</w:t>
      </w:r>
      <w:r>
        <w:rPr>
          <w:rFonts w:hint="eastAsia" w:ascii="宋体" w:hAnsi="宋体" w:eastAsia="宋体"/>
          <w:sz w:val="22"/>
          <w:szCs w:val="24"/>
        </w:rPr>
        <w:t>）气体交换的途径与运输方式</w:t>
      </w:r>
    </w:p>
    <w:p w14:paraId="67F13B9C">
      <w:pPr>
        <w:ind w:firstLine="440" w:firstLineChars="200"/>
        <w:rPr>
          <w:rFonts w:ascii="宋体" w:hAnsi="宋体" w:eastAsia="宋体"/>
          <w:sz w:val="22"/>
          <w:szCs w:val="24"/>
        </w:rPr>
      </w:pPr>
      <w:r>
        <w:rPr>
          <w:rFonts w:hint="eastAsia" w:ascii="宋体" w:hAnsi="宋体" w:eastAsia="宋体"/>
          <w:sz w:val="22"/>
          <w:szCs w:val="24"/>
        </w:rPr>
        <w:t>3）鳔的呼吸功能</w:t>
      </w:r>
    </w:p>
    <w:p w14:paraId="6AEE6AC5">
      <w:pPr>
        <w:ind w:firstLine="440" w:firstLineChars="200"/>
        <w:rPr>
          <w:rFonts w:ascii="黑体" w:hAnsi="黑体" w:eastAsia="黑体"/>
          <w:sz w:val="22"/>
        </w:rPr>
      </w:pPr>
      <w:r>
        <w:rPr>
          <w:rFonts w:ascii="黑体" w:hAnsi="黑体" w:eastAsia="黑体"/>
          <w:sz w:val="22"/>
        </w:rPr>
        <w:t xml:space="preserve">3. </w:t>
      </w:r>
      <w:r>
        <w:rPr>
          <w:rFonts w:hint="eastAsia" w:ascii="黑体" w:hAnsi="黑体" w:eastAsia="黑体"/>
          <w:sz w:val="22"/>
        </w:rPr>
        <w:t>知识点三；消化生理</w:t>
      </w:r>
    </w:p>
    <w:p w14:paraId="74A89819">
      <w:pPr>
        <w:ind w:firstLine="440" w:firstLineChars="200"/>
        <w:rPr>
          <w:rFonts w:ascii="宋体" w:hAnsi="宋体" w:eastAsia="宋体"/>
          <w:sz w:val="22"/>
          <w:szCs w:val="24"/>
        </w:rPr>
      </w:pPr>
      <w:r>
        <w:rPr>
          <w:rFonts w:hint="eastAsia" w:ascii="宋体" w:hAnsi="宋体" w:eastAsia="宋体"/>
          <w:sz w:val="22"/>
          <w:szCs w:val="24"/>
        </w:rPr>
        <w:t>1）消化过程中的物理化学作用；</w:t>
      </w:r>
    </w:p>
    <w:p w14:paraId="2BA9BBE5">
      <w:pPr>
        <w:ind w:firstLine="440" w:firstLineChars="200"/>
        <w:rPr>
          <w:rFonts w:ascii="宋体" w:hAnsi="宋体" w:eastAsia="宋体"/>
          <w:sz w:val="22"/>
          <w:szCs w:val="24"/>
        </w:rPr>
      </w:pPr>
      <w:r>
        <w:rPr>
          <w:rFonts w:ascii="宋体" w:hAnsi="宋体" w:eastAsia="宋体"/>
          <w:sz w:val="22"/>
          <w:szCs w:val="24"/>
        </w:rPr>
        <w:t>2</w:t>
      </w:r>
      <w:r>
        <w:rPr>
          <w:rFonts w:hint="eastAsia" w:ascii="宋体" w:hAnsi="宋体" w:eastAsia="宋体"/>
          <w:sz w:val="22"/>
          <w:szCs w:val="24"/>
        </w:rPr>
        <w:t>）消化后营养物质吸收的主要途径与方式；</w:t>
      </w:r>
    </w:p>
    <w:p w14:paraId="4BA7A293">
      <w:pPr>
        <w:ind w:firstLine="440" w:firstLineChars="200"/>
        <w:rPr>
          <w:rFonts w:ascii="黑体" w:hAnsi="黑体" w:eastAsia="黑体"/>
          <w:sz w:val="22"/>
        </w:rPr>
      </w:pPr>
      <w:r>
        <w:rPr>
          <w:rFonts w:hint="eastAsia" w:ascii="宋体" w:hAnsi="宋体" w:eastAsia="宋体"/>
          <w:sz w:val="22"/>
          <w:szCs w:val="24"/>
        </w:rPr>
        <w:t>3）理解小肠在吸收中的生理重要性；</w:t>
      </w:r>
    </w:p>
    <w:p w14:paraId="4BC18FB9">
      <w:pPr>
        <w:ind w:firstLine="440" w:firstLineChars="200"/>
        <w:rPr>
          <w:rFonts w:ascii="黑体" w:hAnsi="黑体" w:eastAsia="黑体"/>
          <w:sz w:val="22"/>
        </w:rPr>
      </w:pPr>
      <w:r>
        <w:rPr>
          <w:rFonts w:ascii="黑体" w:hAnsi="黑体" w:eastAsia="黑体"/>
          <w:sz w:val="22"/>
        </w:rPr>
        <w:t xml:space="preserve">4. </w:t>
      </w:r>
      <w:r>
        <w:rPr>
          <w:rFonts w:hint="eastAsia" w:ascii="黑体" w:hAnsi="黑体" w:eastAsia="黑体"/>
          <w:sz w:val="22"/>
        </w:rPr>
        <w:t>知识点四；渗透调节与内分泌</w:t>
      </w:r>
    </w:p>
    <w:p w14:paraId="576BAB7B">
      <w:pPr>
        <w:ind w:firstLine="440" w:firstLineChars="200"/>
        <w:rPr>
          <w:rFonts w:ascii="宋体" w:hAnsi="宋体" w:eastAsia="宋体"/>
          <w:sz w:val="22"/>
          <w:szCs w:val="24"/>
        </w:rPr>
      </w:pPr>
      <w:r>
        <w:rPr>
          <w:rFonts w:hint="eastAsia" w:ascii="宋体" w:hAnsi="宋体" w:eastAsia="宋体"/>
          <w:sz w:val="22"/>
          <w:szCs w:val="24"/>
        </w:rPr>
        <w:t>1）含氮代谢物质在水生动物排泄中的主要形式与渗透调节的生理作用；</w:t>
      </w:r>
    </w:p>
    <w:p w14:paraId="777DDAF2">
      <w:pPr>
        <w:ind w:firstLine="440" w:firstLineChars="200"/>
        <w:rPr>
          <w:rFonts w:ascii="宋体" w:hAnsi="宋体" w:eastAsia="宋体"/>
          <w:sz w:val="22"/>
          <w:szCs w:val="24"/>
        </w:rPr>
      </w:pPr>
      <w:r>
        <w:rPr>
          <w:rFonts w:ascii="宋体" w:hAnsi="宋体" w:eastAsia="宋体"/>
          <w:sz w:val="22"/>
          <w:szCs w:val="24"/>
        </w:rPr>
        <w:t>2</w:t>
      </w:r>
      <w:r>
        <w:rPr>
          <w:rFonts w:hint="eastAsia" w:ascii="宋体" w:hAnsi="宋体" w:eastAsia="宋体"/>
          <w:sz w:val="22"/>
          <w:szCs w:val="24"/>
        </w:rPr>
        <w:t>）渗透调节与洄游鱼类中的意义；</w:t>
      </w:r>
    </w:p>
    <w:p w14:paraId="3FEC0AD2">
      <w:pPr>
        <w:ind w:firstLine="440" w:firstLineChars="200"/>
        <w:rPr>
          <w:rFonts w:ascii="宋体" w:hAnsi="宋体" w:eastAsia="宋体"/>
          <w:sz w:val="22"/>
          <w:szCs w:val="24"/>
        </w:rPr>
      </w:pPr>
      <w:r>
        <w:rPr>
          <w:rFonts w:hint="eastAsia" w:ascii="宋体" w:hAnsi="宋体" w:eastAsia="宋体"/>
          <w:sz w:val="22"/>
          <w:szCs w:val="24"/>
        </w:rPr>
        <w:t>3）主要激素在鱼类渗透调节和繁殖上的生理作用。</w:t>
      </w:r>
    </w:p>
    <w:p w14:paraId="1D65B957">
      <w:pPr>
        <w:rPr>
          <w:rFonts w:ascii="黑体" w:hAnsi="黑体" w:eastAsia="黑体"/>
          <w:sz w:val="24"/>
          <w:szCs w:val="24"/>
        </w:rPr>
      </w:pPr>
      <w:r>
        <w:rPr>
          <w:rFonts w:hint="eastAsia" w:ascii="黑体" w:hAnsi="黑体" w:eastAsia="黑体"/>
          <w:sz w:val="24"/>
          <w:szCs w:val="24"/>
        </w:rPr>
        <w:t>三、考试形式</w:t>
      </w:r>
    </w:p>
    <w:p w14:paraId="5B45BA35">
      <w:pPr>
        <w:ind w:firstLine="440" w:firstLineChars="200"/>
        <w:rPr>
          <w:rFonts w:ascii="黑体" w:hAnsi="黑体" w:eastAsia="黑体"/>
          <w:sz w:val="22"/>
        </w:rPr>
      </w:pPr>
      <w:r>
        <w:rPr>
          <w:rFonts w:hint="eastAsia" w:ascii="黑体" w:hAnsi="黑体" w:eastAsia="黑体"/>
          <w:sz w:val="22"/>
        </w:rPr>
        <w:t>1.考试形式为闭卷、笔试；</w:t>
      </w:r>
    </w:p>
    <w:p w14:paraId="0DB3E81C">
      <w:pPr>
        <w:ind w:firstLine="440" w:firstLineChars="200"/>
        <w:rPr>
          <w:rFonts w:ascii="黑体" w:hAnsi="黑体" w:eastAsia="黑体"/>
          <w:sz w:val="22"/>
        </w:rPr>
      </w:pPr>
      <w:r>
        <w:rPr>
          <w:rFonts w:hint="eastAsia" w:ascii="黑体" w:hAnsi="黑体" w:eastAsia="黑体"/>
          <w:sz w:val="22"/>
        </w:rPr>
        <w:t>2考试时间为</w:t>
      </w:r>
      <w:r>
        <w:rPr>
          <w:rFonts w:ascii="黑体" w:hAnsi="黑体" w:eastAsia="黑体"/>
          <w:sz w:val="22"/>
        </w:rPr>
        <w:t>3</w:t>
      </w:r>
      <w:r>
        <w:rPr>
          <w:rFonts w:hint="eastAsia" w:ascii="黑体" w:hAnsi="黑体" w:eastAsia="黑体"/>
          <w:sz w:val="22"/>
        </w:rPr>
        <w:t>小时</w:t>
      </w:r>
      <w:r>
        <w:rPr>
          <w:rFonts w:ascii="黑体" w:hAnsi="黑体" w:eastAsia="黑体"/>
          <w:sz w:val="22"/>
        </w:rPr>
        <w:t>，满分 1</w:t>
      </w:r>
      <w:r>
        <w:rPr>
          <w:rFonts w:hint="eastAsia" w:ascii="黑体" w:hAnsi="黑体" w:eastAsia="黑体"/>
          <w:sz w:val="22"/>
        </w:rPr>
        <w:t>5</w:t>
      </w:r>
      <w:r>
        <w:rPr>
          <w:rFonts w:ascii="黑体" w:hAnsi="黑体" w:eastAsia="黑体"/>
          <w:sz w:val="22"/>
        </w:rPr>
        <w:t>0 分。</w:t>
      </w:r>
    </w:p>
    <w:p w14:paraId="43F341D2">
      <w:pPr>
        <w:ind w:firstLine="440" w:firstLineChars="200"/>
        <w:rPr>
          <w:rFonts w:ascii="黑体" w:hAnsi="黑体" w:eastAsia="黑体"/>
          <w:sz w:val="22"/>
        </w:rPr>
      </w:pPr>
      <w:r>
        <w:rPr>
          <w:rFonts w:hint="eastAsia" w:ascii="黑体" w:hAnsi="黑体" w:eastAsia="黑体"/>
          <w:sz w:val="22"/>
        </w:rPr>
        <w:t>注：鱼类增养殖学部分90分，鱼类生理学部分60分。</w:t>
      </w:r>
    </w:p>
    <w:p w14:paraId="79DC7301">
      <w:pPr>
        <w:rPr>
          <w:rFonts w:ascii="黑体" w:hAnsi="黑体" w:eastAsia="黑体"/>
          <w:sz w:val="24"/>
          <w:szCs w:val="24"/>
        </w:rPr>
      </w:pPr>
      <w:r>
        <w:rPr>
          <w:rFonts w:hint="eastAsia" w:ascii="黑体" w:hAnsi="黑体" w:eastAsia="黑体"/>
          <w:sz w:val="24"/>
          <w:szCs w:val="24"/>
        </w:rPr>
        <w:t>四、试卷结构</w:t>
      </w:r>
    </w:p>
    <w:p w14:paraId="1AD80762">
      <w:pPr>
        <w:ind w:firstLine="440" w:firstLineChars="200"/>
        <w:rPr>
          <w:rFonts w:ascii="黑体" w:hAnsi="黑体" w:eastAsia="黑体"/>
          <w:sz w:val="24"/>
          <w:szCs w:val="24"/>
        </w:rPr>
      </w:pPr>
      <w:r>
        <w:rPr>
          <w:rFonts w:ascii="黑体" w:hAnsi="黑体" w:eastAsia="黑体"/>
          <w:sz w:val="22"/>
          <w:szCs w:val="24"/>
        </w:rPr>
        <w:t>1</w:t>
      </w:r>
      <w:r>
        <w:rPr>
          <w:rFonts w:hint="eastAsia" w:ascii="黑体" w:hAnsi="黑体" w:eastAsia="黑体"/>
          <w:sz w:val="22"/>
          <w:szCs w:val="24"/>
        </w:rPr>
        <w:t>. 客观题（选择或填空）（20分）</w:t>
      </w:r>
    </w:p>
    <w:p w14:paraId="6BD92287">
      <w:pPr>
        <w:ind w:firstLine="440" w:firstLineChars="200"/>
        <w:rPr>
          <w:rFonts w:ascii="黑体" w:hAnsi="黑体" w:eastAsia="黑体"/>
          <w:sz w:val="24"/>
          <w:szCs w:val="24"/>
        </w:rPr>
      </w:pPr>
      <w:r>
        <w:rPr>
          <w:rFonts w:hint="eastAsia" w:ascii="黑体" w:hAnsi="黑体" w:eastAsia="黑体"/>
          <w:sz w:val="22"/>
          <w:szCs w:val="24"/>
        </w:rPr>
        <w:t>2. 简答题（50分）</w:t>
      </w:r>
    </w:p>
    <w:p w14:paraId="4FC4AF07">
      <w:pPr>
        <w:ind w:firstLine="440" w:firstLineChars="200"/>
        <w:rPr>
          <w:rFonts w:ascii="黑体" w:hAnsi="黑体" w:eastAsia="黑体"/>
          <w:sz w:val="22"/>
          <w:szCs w:val="24"/>
        </w:rPr>
      </w:pPr>
      <w:r>
        <w:rPr>
          <w:rFonts w:ascii="黑体" w:hAnsi="黑体" w:eastAsia="黑体"/>
          <w:sz w:val="22"/>
          <w:szCs w:val="24"/>
        </w:rPr>
        <w:t xml:space="preserve">3. </w:t>
      </w:r>
      <w:r>
        <w:rPr>
          <w:rFonts w:hint="eastAsia" w:ascii="黑体" w:hAnsi="黑体" w:eastAsia="黑体"/>
          <w:sz w:val="22"/>
          <w:szCs w:val="24"/>
        </w:rPr>
        <w:t>论述题（80分）</w:t>
      </w:r>
    </w:p>
    <w:p w14:paraId="49398305">
      <w:pPr>
        <w:rPr>
          <w:rFonts w:ascii="黑体" w:hAnsi="黑体" w:eastAsia="黑体"/>
          <w:sz w:val="24"/>
          <w:szCs w:val="24"/>
        </w:rPr>
      </w:pPr>
      <w:r>
        <w:rPr>
          <w:rFonts w:hint="eastAsia" w:ascii="黑体" w:hAnsi="黑体" w:eastAsia="黑体"/>
          <w:sz w:val="24"/>
          <w:szCs w:val="24"/>
        </w:rPr>
        <w:t>五、参考书目</w:t>
      </w:r>
    </w:p>
    <w:p w14:paraId="3D069A9C">
      <w:pPr>
        <w:ind w:firstLine="440" w:firstLineChars="200"/>
        <w:rPr>
          <w:rFonts w:ascii="黑体" w:hAnsi="黑体" w:eastAsia="黑体"/>
          <w:sz w:val="22"/>
        </w:rPr>
      </w:pPr>
      <w:r>
        <w:rPr>
          <w:rFonts w:ascii="黑体" w:hAnsi="黑体" w:eastAsia="黑体"/>
          <w:sz w:val="22"/>
        </w:rPr>
        <w:t>1．《</w:t>
      </w:r>
      <w:r>
        <w:rPr>
          <w:rFonts w:hint="eastAsia" w:ascii="黑体" w:hAnsi="黑体" w:eastAsia="黑体"/>
          <w:sz w:val="22"/>
        </w:rPr>
        <w:t>鱼类增养殖学</w:t>
      </w:r>
      <w:r>
        <w:rPr>
          <w:rFonts w:ascii="黑体" w:hAnsi="黑体" w:eastAsia="黑体"/>
          <w:sz w:val="22"/>
        </w:rPr>
        <w:t>》</w:t>
      </w:r>
      <w:r>
        <w:rPr>
          <w:rFonts w:hint="eastAsia" w:ascii="黑体" w:hAnsi="黑体" w:eastAsia="黑体"/>
          <w:sz w:val="22"/>
        </w:rPr>
        <w:t>.王武</w:t>
      </w:r>
      <w:r>
        <w:rPr>
          <w:rFonts w:ascii="黑体" w:hAnsi="黑体" w:eastAsia="黑体"/>
          <w:sz w:val="22"/>
        </w:rPr>
        <w:t>主编．</w:t>
      </w:r>
      <w:r>
        <w:rPr>
          <w:rFonts w:hint="eastAsia" w:ascii="黑体" w:hAnsi="黑体" w:eastAsia="黑体"/>
          <w:sz w:val="22"/>
        </w:rPr>
        <w:t>中国农业</w:t>
      </w:r>
      <w:r>
        <w:rPr>
          <w:rFonts w:ascii="黑体" w:hAnsi="黑体" w:eastAsia="黑体"/>
          <w:sz w:val="22"/>
        </w:rPr>
        <w:t>出版社，20</w:t>
      </w:r>
      <w:r>
        <w:rPr>
          <w:rFonts w:hint="eastAsia" w:ascii="黑体" w:hAnsi="黑体" w:eastAsia="黑体"/>
          <w:sz w:val="22"/>
        </w:rPr>
        <w:t>06</w:t>
      </w:r>
      <w:r>
        <w:rPr>
          <w:rFonts w:ascii="黑体" w:hAnsi="黑体" w:eastAsia="黑体"/>
          <w:sz w:val="22"/>
        </w:rPr>
        <w:t xml:space="preserve">。 </w:t>
      </w:r>
    </w:p>
    <w:p w14:paraId="0BDEE523">
      <w:pPr>
        <w:widowControl/>
        <w:ind w:firstLine="440" w:firstLineChars="200"/>
        <w:jc w:val="left"/>
        <w:rPr>
          <w:rFonts w:ascii="黑体" w:hAnsi="黑体" w:eastAsia="黑体"/>
          <w:sz w:val="28"/>
          <w:szCs w:val="28"/>
        </w:rPr>
      </w:pPr>
      <w:r>
        <w:rPr>
          <w:rFonts w:ascii="黑体" w:hAnsi="黑体" w:eastAsia="黑体"/>
          <w:sz w:val="22"/>
        </w:rPr>
        <w:t>2．《</w:t>
      </w:r>
      <w:r>
        <w:rPr>
          <w:rFonts w:hint="eastAsia" w:ascii="黑体" w:hAnsi="黑体" w:eastAsia="黑体"/>
          <w:sz w:val="22"/>
        </w:rPr>
        <w:t>鱼类生理学</w:t>
      </w:r>
      <w:r>
        <w:rPr>
          <w:rFonts w:ascii="黑体" w:hAnsi="黑体" w:eastAsia="黑体"/>
          <w:sz w:val="22"/>
        </w:rPr>
        <w:t>》．</w:t>
      </w:r>
      <w:r>
        <w:rPr>
          <w:rFonts w:hint="eastAsia" w:ascii="黑体" w:hAnsi="黑体" w:eastAsia="黑体"/>
          <w:sz w:val="22"/>
        </w:rPr>
        <w:t>林浩然</w:t>
      </w:r>
      <w:r>
        <w:rPr>
          <w:rFonts w:ascii="黑体" w:hAnsi="黑体" w:eastAsia="黑体"/>
          <w:sz w:val="22"/>
        </w:rPr>
        <w:t>主编．</w:t>
      </w:r>
      <w:r>
        <w:rPr>
          <w:rFonts w:hint="eastAsia" w:ascii="黑体" w:hAnsi="黑体" w:eastAsia="黑体"/>
          <w:sz w:val="22"/>
        </w:rPr>
        <w:t>中山大学</w:t>
      </w:r>
      <w:r>
        <w:rPr>
          <w:rFonts w:ascii="黑体" w:hAnsi="黑体" w:eastAsia="黑体"/>
          <w:sz w:val="22"/>
        </w:rPr>
        <w:t>出版社，201</w:t>
      </w:r>
      <w:r>
        <w:rPr>
          <w:rFonts w:hint="eastAsia" w:ascii="黑体" w:hAnsi="黑体" w:eastAsia="黑体"/>
          <w:sz w:val="22"/>
        </w:rPr>
        <w:t>0</w:t>
      </w:r>
      <w:r>
        <w:rPr>
          <w:rFonts w:ascii="黑体" w:hAnsi="黑体" w:eastAsia="黑体"/>
          <w:sz w:val="22"/>
        </w:rPr>
        <w:t>。</w:t>
      </w:r>
      <w:r>
        <w:rPr>
          <w:rFonts w:ascii="黑体" w:hAnsi="黑体" w:eastAsia="黑体"/>
          <w:sz w:val="28"/>
          <w:szCs w:val="28"/>
        </w:rPr>
        <w:br w:type="page"/>
      </w:r>
    </w:p>
    <w:p w14:paraId="297186C7"/>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077F">
    <w:pPr>
      <w:pStyle w:val="9"/>
      <w:jc w:val="both"/>
    </w:pPr>
  </w:p>
  <w:p w14:paraId="2D989151">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D91"/>
    <w:rsid w:val="00002F61"/>
    <w:rsid w:val="0000321C"/>
    <w:rsid w:val="0000391E"/>
    <w:rsid w:val="0000442F"/>
    <w:rsid w:val="00004A3F"/>
    <w:rsid w:val="00013D3D"/>
    <w:rsid w:val="00014C8F"/>
    <w:rsid w:val="00014ECE"/>
    <w:rsid w:val="00024FD1"/>
    <w:rsid w:val="00027CB9"/>
    <w:rsid w:val="00034C0A"/>
    <w:rsid w:val="00036BF8"/>
    <w:rsid w:val="00056D95"/>
    <w:rsid w:val="0006289E"/>
    <w:rsid w:val="00067777"/>
    <w:rsid w:val="000758CD"/>
    <w:rsid w:val="00077CDD"/>
    <w:rsid w:val="0009101C"/>
    <w:rsid w:val="000C0546"/>
    <w:rsid w:val="000C3211"/>
    <w:rsid w:val="000C45E6"/>
    <w:rsid w:val="000D0F17"/>
    <w:rsid w:val="000D49D6"/>
    <w:rsid w:val="000D6EB2"/>
    <w:rsid w:val="000E2EC4"/>
    <w:rsid w:val="000F38DA"/>
    <w:rsid w:val="000F615E"/>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67E9"/>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2C85"/>
    <w:rsid w:val="00453525"/>
    <w:rsid w:val="00464BE8"/>
    <w:rsid w:val="004659CC"/>
    <w:rsid w:val="004659D1"/>
    <w:rsid w:val="00473F75"/>
    <w:rsid w:val="0047535A"/>
    <w:rsid w:val="004754B7"/>
    <w:rsid w:val="00476606"/>
    <w:rsid w:val="00481DAF"/>
    <w:rsid w:val="00491E32"/>
    <w:rsid w:val="0049764A"/>
    <w:rsid w:val="004A1EC1"/>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364C"/>
    <w:rsid w:val="007B7D57"/>
    <w:rsid w:val="007D0E7A"/>
    <w:rsid w:val="007D1046"/>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6961"/>
    <w:rsid w:val="008648BA"/>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5D6A"/>
    <w:rsid w:val="00914300"/>
    <w:rsid w:val="00923D1A"/>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C1EE5"/>
    <w:rsid w:val="00AC770F"/>
    <w:rsid w:val="00AE66CD"/>
    <w:rsid w:val="00AF37F9"/>
    <w:rsid w:val="00B166A8"/>
    <w:rsid w:val="00B2768F"/>
    <w:rsid w:val="00B3671D"/>
    <w:rsid w:val="00B47EF2"/>
    <w:rsid w:val="00B60974"/>
    <w:rsid w:val="00B610A2"/>
    <w:rsid w:val="00B63FED"/>
    <w:rsid w:val="00B742D9"/>
    <w:rsid w:val="00B77947"/>
    <w:rsid w:val="00B82108"/>
    <w:rsid w:val="00B837A5"/>
    <w:rsid w:val="00B83CAD"/>
    <w:rsid w:val="00B85260"/>
    <w:rsid w:val="00B94954"/>
    <w:rsid w:val="00BC1612"/>
    <w:rsid w:val="00BC50D7"/>
    <w:rsid w:val="00BE223C"/>
    <w:rsid w:val="00BF15CF"/>
    <w:rsid w:val="00BF6A80"/>
    <w:rsid w:val="00BF7902"/>
    <w:rsid w:val="00C04A5D"/>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5C0"/>
    <w:rsid w:val="00FD3DDC"/>
    <w:rsid w:val="00FD458B"/>
    <w:rsid w:val="00FD5212"/>
    <w:rsid w:val="00FE4F68"/>
    <w:rsid w:val="1C602311"/>
    <w:rsid w:val="2D0613F0"/>
    <w:rsid w:val="4044666A"/>
    <w:rsid w:val="414E6551"/>
    <w:rsid w:val="5F011E9E"/>
    <w:rsid w:val="5F067039"/>
    <w:rsid w:val="6D1A6845"/>
    <w:rsid w:val="778D031B"/>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0"/>
    <w:pPr>
      <w:keepNext/>
      <w:keepLines/>
      <w:spacing w:before="260" w:after="260" w:line="412" w:lineRule="auto"/>
      <w:ind w:firstLine="1040" w:firstLineChars="200"/>
      <w:outlineLvl w:val="1"/>
    </w:pPr>
    <w:rPr>
      <w:rFonts w:ascii="Arial" w:hAnsi="Arial" w:eastAsia="黑体"/>
      <w:b/>
      <w:sz w:val="32"/>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9"/>
    <w:semiHidden/>
    <w:unhideWhenUsed/>
    <w:qFormat/>
    <w:uiPriority w:val="99"/>
    <w:pPr>
      <w:spacing w:after="120"/>
    </w:pPr>
  </w:style>
  <w:style w:type="paragraph" w:styleId="5">
    <w:name w:val="Body Text Indent"/>
    <w:basedOn w:val="1"/>
    <w:link w:val="21"/>
    <w:qFormat/>
    <w:uiPriority w:val="99"/>
    <w:pPr>
      <w:ind w:firstLine="465" w:firstLineChars="200"/>
      <w:jc w:val="left"/>
    </w:pPr>
    <w:rPr>
      <w:rFonts w:ascii="宋体" w:hAnsi="Times New Roman" w:eastAsia="宋体" w:cs="宋体"/>
      <w:szCs w:val="21"/>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Plain Text"/>
    <w:basedOn w:val="1"/>
    <w:link w:val="25"/>
    <w:qFormat/>
    <w:uiPriority w:val="99"/>
    <w:rPr>
      <w:rFonts w:ascii="宋体" w:hAnsi="Courier New" w:eastAsia="宋体" w:cs="Times New Roman"/>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link w:val="23"/>
    <w:semiHidden/>
    <w:unhideWhenUsed/>
    <w:qFormat/>
    <w:uiPriority w:val="99"/>
    <w:pPr>
      <w:spacing w:after="120"/>
      <w:ind w:left="420" w:leftChars="200"/>
    </w:pPr>
    <w:rPr>
      <w:sz w:val="16"/>
      <w:szCs w:val="16"/>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unhideWhenUsed/>
    <w:qFormat/>
    <w:uiPriority w:val="0"/>
    <w:rPr>
      <w:sz w:val="24"/>
    </w:rPr>
  </w:style>
  <w:style w:type="character" w:styleId="17">
    <w:name w:val="Hyperlink"/>
    <w:basedOn w:val="16"/>
    <w:qFormat/>
    <w:uiPriority w:val="99"/>
    <w:rPr>
      <w:color w:val="0000FF"/>
      <w:u w:val="single"/>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正文文本缩进 字符"/>
    <w:basedOn w:val="16"/>
    <w:link w:val="5"/>
    <w:qFormat/>
    <w:uiPriority w:val="99"/>
    <w:rPr>
      <w:rFonts w:ascii="宋体" w:hAnsi="Times New Roman" w:eastAsia="宋体" w:cs="宋体"/>
      <w:szCs w:val="21"/>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3">
    <w:name w:val="正文文本缩进 3 字符"/>
    <w:basedOn w:val="16"/>
    <w:link w:val="12"/>
    <w:semiHidden/>
    <w:qFormat/>
    <w:uiPriority w:val="99"/>
    <w:rPr>
      <w:sz w:val="16"/>
      <w:szCs w:val="16"/>
    </w:rPr>
  </w:style>
  <w:style w:type="character" w:customStyle="1" w:styleId="24">
    <w:name w:val="纯文本 字符"/>
    <w:basedOn w:val="16"/>
    <w:semiHidden/>
    <w:qFormat/>
    <w:uiPriority w:val="99"/>
    <w:rPr>
      <w:rFonts w:hAnsi="Courier New" w:cs="Courier New" w:asciiTheme="minorEastAsia"/>
    </w:rPr>
  </w:style>
  <w:style w:type="character" w:customStyle="1" w:styleId="25">
    <w:name w:val="纯文本 字符1"/>
    <w:link w:val="7"/>
    <w:qFormat/>
    <w:uiPriority w:val="99"/>
    <w:rPr>
      <w:rFonts w:ascii="宋体" w:hAnsi="Courier New" w:eastAsia="宋体" w:cs="Times New Roman"/>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16"/>
    <w:link w:val="2"/>
    <w:qFormat/>
    <w:uiPriority w:val="9"/>
    <w:rPr>
      <w:b/>
      <w:bCs/>
      <w:kern w:val="44"/>
      <w:sz w:val="44"/>
      <w:szCs w:val="44"/>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正文文本 字符"/>
    <w:basedOn w:val="16"/>
    <w:link w:val="4"/>
    <w:semiHidden/>
    <w:qFormat/>
    <w:uiPriority w:val="99"/>
  </w:style>
  <w:style w:type="paragraph" w:customStyle="1" w:styleId="30">
    <w:name w:val="MSG_EN_FONT_STYLE_NAME_TEMPLATE_ROLE_LEVEL MSG_EN_FONT_STYLE_NAME_BY_ROLE_HEADING 7"/>
    <w:basedOn w:val="1"/>
    <w:link w:val="31"/>
    <w:unhideWhenUsed/>
    <w:qFormat/>
    <w:uiPriority w:val="99"/>
    <w:pPr>
      <w:shd w:val="clear" w:color="auto" w:fill="FFFFFF"/>
      <w:spacing w:line="466" w:lineRule="exact"/>
      <w:outlineLvl w:val="6"/>
    </w:pPr>
    <w:rPr>
      <w:rFonts w:ascii="宋体" w:hAnsi="宋体" w:eastAsia="宋体"/>
      <w:sz w:val="24"/>
    </w:rPr>
  </w:style>
  <w:style w:type="character" w:customStyle="1" w:styleId="31">
    <w:name w:val="MSG_EN_FONT_STYLE_NAME_TEMPLATE_ROLE_LEVEL MSG_EN_FONT_STYLE_NAME_BY_ROLE_HEADING 7_"/>
    <w:basedOn w:val="16"/>
    <w:link w:val="30"/>
    <w:unhideWhenUsed/>
    <w:qFormat/>
    <w:uiPriority w:val="99"/>
    <w:rPr>
      <w:rFonts w:ascii="宋体" w:hAnsi="宋体" w:eastAsia="宋体"/>
      <w:sz w:val="24"/>
      <w:shd w:val="clear" w:color="auto" w:fill="FFFFFF"/>
    </w:rPr>
  </w:style>
  <w:style w:type="character" w:customStyle="1" w:styleId="32">
    <w:name w:val="批注框文本 字符"/>
    <w:basedOn w:val="16"/>
    <w:link w:val="8"/>
    <w:semiHidden/>
    <w:qFormat/>
    <w:uiPriority w:val="99"/>
    <w:rPr>
      <w:sz w:val="18"/>
      <w:szCs w:val="18"/>
    </w:rPr>
  </w:style>
  <w:style w:type="character" w:customStyle="1" w:styleId="33">
    <w:name w:val="标题 2 字符"/>
    <w:basedOn w:val="16"/>
    <w:link w:val="3"/>
    <w:semiHidden/>
    <w:qFormat/>
    <w:uiPriority w:val="0"/>
    <w:rPr>
      <w:rFonts w:ascii="Arial" w:hAnsi="Arial" w:eastAsia="黑体"/>
      <w:b/>
      <w:sz w:val="32"/>
      <w:szCs w:val="24"/>
    </w:rPr>
  </w:style>
  <w:style w:type="paragraph" w:customStyle="1" w:styleId="3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20021</Words>
  <Characters>20869</Characters>
  <Lines>434</Lines>
  <Paragraphs>122</Paragraphs>
  <TotalTime>0</TotalTime>
  <ScaleCrop>false</ScaleCrop>
  <LinksUpToDate>false</LinksUpToDate>
  <CharactersWithSpaces>21503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2016-09-03T12:06:00Z</dcterms:created>
  <dc:creator>ZHANGQL</dc:creator>
  <cp:lastModifiedBy>vertesyuan</cp:lastModifiedBy>
  <cp:lastPrinted>2021-09-13T08:04:00Z</cp:lastPrinted>
  <dcterms:modified xsi:type="dcterms:W3CDTF">2024-11-07T02:34:35Z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A9A92057B06D49D9830F79DFB746563B_13</vt:lpwstr>
  </property>
</Properties>
</file>