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62"/>
        <w:spacing w:before="168" w:line="437" w:lineRule="exact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  <w:position w:val="2"/>
        </w:rPr>
        <w:t>广州体育学院硕士研究生入学考试初试</w:t>
      </w:r>
    </w:p>
    <w:p>
      <w:pPr>
        <w:ind w:left="2747"/>
        <w:spacing w:before="13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</w:rPr>
        <w:t>《中医学综合》考试大纲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672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一、考查目标</w:t>
      </w:r>
    </w:p>
    <w:p>
      <w:pPr>
        <w:pStyle w:val="BodyText"/>
        <w:ind w:left="27" w:firstLine="640"/>
        <w:spacing w:before="262" w:line="324" w:lineRule="auto"/>
        <w:rPr/>
      </w:pPr>
      <w:r>
        <w:rPr>
          <w:spacing w:val="6"/>
        </w:rPr>
        <w:t>中医学综合考试，主要考察学生对中医专业基础与运动医</w:t>
      </w:r>
      <w:r>
        <w:rPr/>
        <w:t xml:space="preserve"> </w:t>
      </w:r>
      <w:r>
        <w:rPr>
          <w:spacing w:val="4"/>
        </w:rPr>
        <w:t>学相关的针灸学知识的掌握情况和理解程度，</w:t>
      </w:r>
      <w:r>
        <w:rPr>
          <w:spacing w:val="-88"/>
        </w:rPr>
        <w:t xml:space="preserve"> </w:t>
      </w:r>
      <w:r>
        <w:rPr>
          <w:spacing w:val="4"/>
        </w:rPr>
        <w:t>以及对</w:t>
      </w:r>
      <w:r>
        <w:rPr>
          <w:spacing w:val="3"/>
        </w:rPr>
        <w:t>专业知识</w:t>
      </w:r>
      <w:r>
        <w:rPr/>
        <w:t xml:space="preserve"> </w:t>
      </w:r>
      <w:r>
        <w:rPr>
          <w:spacing w:val="1"/>
        </w:rPr>
        <w:t>运用的能力。</w:t>
      </w:r>
    </w:p>
    <w:p>
      <w:pPr>
        <w:pStyle w:val="BodyText"/>
        <w:ind w:left="29" w:right="2" w:firstLine="609"/>
        <w:spacing w:before="51" w:line="326" w:lineRule="auto"/>
        <w:jc w:val="both"/>
        <w:rPr/>
      </w:pPr>
      <w:r>
        <w:rPr>
          <w:spacing w:val="7"/>
        </w:rPr>
        <w:t>本科目考试内容包括单项选择题、简答题、论述题、材料</w:t>
      </w:r>
      <w:r>
        <w:rPr>
          <w:spacing w:val="2"/>
        </w:rPr>
        <w:t xml:space="preserve"> </w:t>
      </w:r>
      <w:r>
        <w:rPr>
          <w:spacing w:val="6"/>
        </w:rPr>
        <w:t>分析题。在考查对本科目基础知识掌握情况的同时，侧重于对</w:t>
      </w:r>
      <w:r>
        <w:rPr>
          <w:spacing w:val="5"/>
        </w:rPr>
        <w:t xml:space="preserve"> </w:t>
      </w:r>
      <w:r>
        <w:rPr>
          <w:spacing w:val="6"/>
        </w:rPr>
        <w:t>知识的理解程度和运用能力的测评和考核；材料分析题的考核</w:t>
      </w:r>
      <w:r>
        <w:rPr>
          <w:spacing w:val="2"/>
        </w:rPr>
        <w:t xml:space="preserve"> </w:t>
      </w:r>
      <w:r>
        <w:rPr>
          <w:spacing w:val="3"/>
        </w:rPr>
        <w:t>目标则是启发学生对中医学守正与创新的理解。</w:t>
      </w:r>
    </w:p>
    <w:p>
      <w:pPr>
        <w:ind w:left="451"/>
        <w:spacing w:before="28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二、考查范围</w:t>
      </w:r>
    </w:p>
    <w:p>
      <w:pPr>
        <w:pStyle w:val="BodyText"/>
        <w:ind w:left="337"/>
        <w:spacing w:before="243" w:line="222" w:lineRule="auto"/>
        <w:outlineLvl w:val="2"/>
        <w:rPr/>
      </w:pPr>
      <w:r>
        <w:rPr>
          <w:spacing w:val="2"/>
        </w:rPr>
        <w:t>（</w:t>
      </w:r>
      <w:r>
        <w:rPr>
          <w:spacing w:val="-75"/>
        </w:rPr>
        <w:t xml:space="preserve"> </w:t>
      </w:r>
      <w:r>
        <w:rPr>
          <w:spacing w:val="2"/>
        </w:rPr>
        <w:t>一）中医基础理论部分</w:t>
      </w:r>
    </w:p>
    <w:p>
      <w:pPr>
        <w:pStyle w:val="BodyText"/>
        <w:ind w:left="19" w:right="65" w:firstLine="639"/>
        <w:spacing w:before="269" w:line="320" w:lineRule="auto"/>
        <w:rPr/>
      </w:pPr>
      <w:r>
        <w:rPr>
          <w:spacing w:val="3"/>
        </w:rPr>
        <w:t>1.中医基础理论概论学科属性、理论体系的形成与发展、</w:t>
      </w:r>
      <w:r>
        <w:rPr>
          <w:spacing w:val="16"/>
        </w:rPr>
        <w:t xml:space="preserve"> </w:t>
      </w:r>
      <w:r>
        <w:rPr>
          <w:spacing w:val="2"/>
        </w:rPr>
        <w:t>体系的主要特点；</w:t>
      </w:r>
    </w:p>
    <w:p>
      <w:pPr>
        <w:pStyle w:val="BodyText"/>
        <w:ind w:left="26" w:right="2" w:firstLine="624"/>
        <w:spacing w:before="47" w:line="326" w:lineRule="auto"/>
        <w:rPr/>
      </w:pPr>
      <w:r>
        <w:rPr>
          <w:spacing w:val="6"/>
        </w:rPr>
        <w:t>2.中医学的哲学基础：精气神学说、阴阳学说的概念与基</w:t>
      </w:r>
      <w:r>
        <w:rPr>
          <w:spacing w:val="9"/>
        </w:rPr>
        <w:t xml:space="preserve"> </w:t>
      </w:r>
      <w:r>
        <w:rPr>
          <w:spacing w:val="6"/>
        </w:rPr>
        <w:t>本内容、阴阳学说在中医学中的应用、五行学说的概念与基本</w:t>
      </w:r>
      <w:r>
        <w:rPr>
          <w:spacing w:val="7"/>
        </w:rPr>
        <w:t xml:space="preserve"> </w:t>
      </w:r>
      <w:r>
        <w:rPr>
          <w:spacing w:val="6"/>
        </w:rPr>
        <w:t>内容、五行学说在中医学中的应用、中医学的天地人合一思维</w:t>
      </w:r>
      <w:r>
        <w:rPr>
          <w:spacing w:val="7"/>
        </w:rPr>
        <w:t xml:space="preserve"> </w:t>
      </w:r>
      <w:r>
        <w:rPr>
          <w:spacing w:val="2"/>
        </w:rPr>
        <w:t>方式、辩证思维方式、类聚思维方式；</w:t>
      </w:r>
    </w:p>
    <w:p>
      <w:pPr>
        <w:pStyle w:val="BodyText"/>
        <w:ind w:left="29" w:right="79" w:firstLine="634"/>
        <w:spacing w:before="49" w:line="320" w:lineRule="auto"/>
        <w:rPr/>
      </w:pPr>
      <w:r>
        <w:rPr>
          <w:spacing w:val="3"/>
        </w:rPr>
        <w:t>3.精气血津液神：精气血津液神基本概念，功能与分</w:t>
      </w:r>
      <w:r>
        <w:rPr>
          <w:spacing w:val="2"/>
        </w:rPr>
        <w:t>类，</w:t>
      </w:r>
      <w:r>
        <w:rPr/>
        <w:t xml:space="preserve"> </w:t>
      </w:r>
      <w:r>
        <w:rPr>
          <w:spacing w:val="2"/>
        </w:rPr>
        <w:t>人体之精的代谢，</w:t>
      </w:r>
      <w:r>
        <w:rPr>
          <w:spacing w:val="2"/>
        </w:rPr>
        <w:t xml:space="preserve"> </w:t>
      </w:r>
      <w:r>
        <w:rPr>
          <w:spacing w:val="2"/>
        </w:rPr>
        <w:t>精气血津液神之间的关系；</w:t>
      </w:r>
    </w:p>
    <w:p>
      <w:pPr>
        <w:pStyle w:val="BodyText"/>
        <w:ind w:left="26" w:right="2" w:firstLine="623"/>
        <w:spacing w:before="48" w:line="323" w:lineRule="auto"/>
        <w:rPr/>
      </w:pPr>
      <w:r>
        <w:rPr>
          <w:spacing w:val="6"/>
        </w:rPr>
        <w:t>4.藏象学说：藏象的基本概念、藏象学说的形成、藏象学</w:t>
      </w:r>
      <w:r>
        <w:rPr>
          <w:spacing w:val="10"/>
        </w:rPr>
        <w:t xml:space="preserve"> </w:t>
      </w:r>
      <w:r>
        <w:rPr>
          <w:spacing w:val="6"/>
        </w:rPr>
        <w:t>说的特点、脏腑分类与各自的生理特点、脏腑精气阴阳的概念</w:t>
      </w:r>
      <w:r>
        <w:rPr>
          <w:spacing w:val="7"/>
        </w:rPr>
        <w:t xml:space="preserve"> </w:t>
      </w:r>
      <w:r>
        <w:rPr>
          <w:spacing w:val="2"/>
        </w:rPr>
        <w:t>与作用、五脏与六腑的分类及生理特点、脏腑之间的关系；</w:t>
      </w:r>
    </w:p>
    <w:p>
      <w:pPr>
        <w:spacing w:line="323" w:lineRule="auto"/>
        <w:sectPr>
          <w:pgSz w:w="11906" w:h="16839"/>
          <w:pgMar w:top="1431" w:right="1550" w:bottom="0" w:left="1785" w:header="0" w:footer="0" w:gutter="0"/>
        </w:sectPr>
        <w:rPr/>
      </w:pPr>
    </w:p>
    <w:p>
      <w:pPr>
        <w:pStyle w:val="BodyText"/>
        <w:ind w:left="31" w:right="125" w:firstLine="623"/>
        <w:spacing w:before="185" w:line="323" w:lineRule="auto"/>
        <w:jc w:val="both"/>
        <w:rPr/>
      </w:pPr>
      <w:r>
        <w:rPr>
          <w:spacing w:val="6"/>
        </w:rPr>
        <w:t>5.经络学说：经络学说基本概念、经络的组成、十二经脉</w:t>
      </w:r>
      <w:r>
        <w:rPr>
          <w:spacing w:val="5"/>
        </w:rPr>
        <w:t xml:space="preserve"> </w:t>
      </w:r>
      <w:r>
        <w:rPr>
          <w:spacing w:val="6"/>
        </w:rPr>
        <w:t>走向和交接规律、奇经八脉走向和分布特点，经别、皮部、别</w:t>
      </w:r>
      <w:r>
        <w:rPr>
          <w:spacing w:val="2"/>
        </w:rPr>
        <w:t xml:space="preserve"> </w:t>
      </w:r>
      <w:r>
        <w:rPr>
          <w:spacing w:val="1"/>
        </w:rPr>
        <w:t>络，经络的生理功能和应用；</w:t>
      </w:r>
    </w:p>
    <w:p>
      <w:pPr>
        <w:pStyle w:val="BodyText"/>
        <w:ind w:left="65" w:right="125" w:firstLine="588"/>
        <w:spacing w:before="54" w:line="318" w:lineRule="auto"/>
        <w:rPr/>
      </w:pPr>
      <w:r>
        <w:rPr>
          <w:spacing w:val="6"/>
        </w:rPr>
        <w:t>6.体质：体质的概念和构成要素、体质生理学基础与形成</w:t>
      </w:r>
      <w:r>
        <w:rPr>
          <w:spacing w:val="6"/>
        </w:rPr>
        <w:t xml:space="preserve"> </w:t>
      </w:r>
      <w:r>
        <w:rPr>
          <w:spacing w:val="-2"/>
        </w:rPr>
        <w:t>因素、体质学说的应用；</w:t>
      </w:r>
    </w:p>
    <w:p>
      <w:pPr>
        <w:pStyle w:val="BodyText"/>
        <w:spacing w:before="49" w:line="221" w:lineRule="auto"/>
        <w:jc w:val="right"/>
        <w:rPr/>
      </w:pPr>
      <w:r>
        <w:rPr>
          <w:spacing w:val="-3"/>
        </w:rPr>
        <w:t>7.病因：外感病因、</w:t>
      </w:r>
      <w:r>
        <w:rPr>
          <w:spacing w:val="-91"/>
        </w:rPr>
        <w:t xml:space="preserve"> </w:t>
      </w:r>
      <w:r>
        <w:rPr>
          <w:spacing w:val="-3"/>
        </w:rPr>
        <w:t>内伤病因、病理产物病因、</w:t>
      </w:r>
      <w:r>
        <w:rPr>
          <w:spacing w:val="-4"/>
        </w:rPr>
        <w:t>其他病因。</w:t>
      </w:r>
    </w:p>
    <w:p>
      <w:pPr>
        <w:pStyle w:val="BodyText"/>
        <w:ind w:left="71" w:right="188" w:firstLine="582"/>
        <w:spacing w:before="191" w:line="316" w:lineRule="auto"/>
        <w:rPr/>
      </w:pPr>
      <w:r>
        <w:rPr>
          <w:spacing w:val="4"/>
        </w:rPr>
        <w:t>8.病机：发病的基本原则、主要因素和类型，</w:t>
      </w:r>
      <w:r>
        <w:rPr>
          <w:spacing w:val="3"/>
        </w:rPr>
        <w:t>基本病机、</w:t>
      </w:r>
      <w:r>
        <w:rPr/>
        <w:t xml:space="preserve"> </w:t>
      </w:r>
      <w:r>
        <w:rPr>
          <w:spacing w:val="-3"/>
        </w:rPr>
        <w:t>内生五邪、疾病传变；</w:t>
      </w:r>
    </w:p>
    <w:p>
      <w:pPr>
        <w:pStyle w:val="BodyText"/>
        <w:ind w:left="29" w:right="125" w:firstLine="624"/>
        <w:spacing w:before="54" w:line="324" w:lineRule="auto"/>
        <w:rPr/>
      </w:pPr>
      <w:r>
        <w:rPr>
          <w:spacing w:val="6"/>
        </w:rPr>
        <w:t>9.养生与治疗原则：养生的概念、机制与基本原则、治未</w:t>
      </w:r>
      <w:r>
        <w:rPr>
          <w:spacing w:val="6"/>
        </w:rPr>
        <w:t xml:space="preserve"> </w:t>
      </w:r>
      <w:r>
        <w:rPr>
          <w:spacing w:val="6"/>
        </w:rPr>
        <w:t>病、正治与反治、治标与治本、扶正与驱邪、调整阴阳、调和</w:t>
      </w:r>
      <w:r>
        <w:rPr>
          <w:spacing w:val="5"/>
        </w:rPr>
        <w:t xml:space="preserve"> </w:t>
      </w:r>
      <w:r>
        <w:rPr>
          <w:spacing w:val="2"/>
        </w:rPr>
        <w:t>脏腑、调理精气血津液、三因制宜。</w:t>
      </w:r>
    </w:p>
    <w:p>
      <w:pPr>
        <w:pStyle w:val="BodyText"/>
        <w:ind w:left="630"/>
        <w:spacing w:before="50" w:line="222" w:lineRule="auto"/>
        <w:rPr/>
      </w:pPr>
      <w:r>
        <w:rPr>
          <w:spacing w:val="-6"/>
        </w:rPr>
        <w:t>（</w:t>
      </w:r>
      <w:r>
        <w:rPr>
          <w:spacing w:val="-83"/>
        </w:rPr>
        <w:t xml:space="preserve"> </w:t>
      </w:r>
      <w:r>
        <w:rPr>
          <w:spacing w:val="-6"/>
        </w:rPr>
        <w:t>二）针灸学部分</w:t>
      </w:r>
    </w:p>
    <w:p>
      <w:pPr>
        <w:pStyle w:val="BodyText"/>
        <w:ind w:left="52" w:right="125" w:firstLine="605"/>
        <w:spacing w:before="189" w:line="318" w:lineRule="auto"/>
        <w:rPr/>
      </w:pPr>
      <w:r>
        <w:rPr>
          <w:spacing w:val="6"/>
        </w:rPr>
        <w:t>1.针灸学的概念和特点，针灸学的发展史、对外传播和国</w:t>
      </w:r>
      <w:r>
        <w:rPr>
          <w:spacing w:val="1"/>
        </w:rPr>
        <w:t xml:space="preserve"> </w:t>
      </w:r>
      <w:r>
        <w:rPr>
          <w:spacing w:val="-6"/>
        </w:rPr>
        <w:t>际交流；</w:t>
      </w:r>
    </w:p>
    <w:p>
      <w:pPr>
        <w:pStyle w:val="BodyText"/>
        <w:ind w:left="650"/>
        <w:spacing w:before="50" w:line="222" w:lineRule="auto"/>
        <w:rPr/>
      </w:pPr>
      <w:r>
        <w:rPr/>
        <w:t>2.针灸学的基本内容和学习方法；</w:t>
      </w:r>
    </w:p>
    <w:p>
      <w:pPr>
        <w:pStyle w:val="BodyText"/>
        <w:ind w:left="26" w:right="125" w:firstLine="636"/>
        <w:spacing w:before="189" w:line="317" w:lineRule="auto"/>
        <w:rPr/>
      </w:pPr>
      <w:r>
        <w:rPr>
          <w:spacing w:val="6"/>
        </w:rPr>
        <w:t>3.经络腧穴的基本理论和知识，十二经脉、奇经</w:t>
      </w:r>
      <w:r>
        <w:rPr>
          <w:spacing w:val="5"/>
        </w:rPr>
        <w:t>八脉的循</w:t>
      </w:r>
      <w:r>
        <w:rPr/>
        <w:t xml:space="preserve"> </w:t>
      </w:r>
      <w:r>
        <w:rPr>
          <w:spacing w:val="2"/>
        </w:rPr>
        <w:t>行路线和腧穴的定位、解剖、主治和操作等；</w:t>
      </w:r>
    </w:p>
    <w:p>
      <w:pPr>
        <w:pStyle w:val="BodyText"/>
        <w:ind w:left="44" w:right="125" w:firstLine="605"/>
        <w:spacing w:before="54" w:line="323" w:lineRule="auto"/>
        <w:rPr/>
      </w:pPr>
      <w:r>
        <w:rPr>
          <w:spacing w:val="6"/>
        </w:rPr>
        <w:t>4.刺灸方法，常用针具、针灸体位等基本知识，常规针灸</w:t>
      </w:r>
      <w:r>
        <w:rPr>
          <w:spacing w:val="10"/>
        </w:rPr>
        <w:t xml:space="preserve"> </w:t>
      </w:r>
      <w:r>
        <w:rPr>
          <w:spacing w:val="5"/>
        </w:rPr>
        <w:t>治疗量和针灸施术注意事项，毫针、艾灸为主的各种针灸技术</w:t>
      </w:r>
      <w:r>
        <w:rPr>
          <w:spacing w:val="17"/>
        </w:rPr>
        <w:t xml:space="preserve"> </w:t>
      </w:r>
      <w:r>
        <w:rPr/>
        <w:t>的基本知识和操作要求等；</w:t>
      </w:r>
    </w:p>
    <w:p>
      <w:pPr>
        <w:pStyle w:val="BodyText"/>
        <w:ind w:left="53" w:right="125" w:firstLine="600"/>
        <w:spacing w:before="51" w:line="319" w:lineRule="auto"/>
        <w:rPr/>
      </w:pPr>
      <w:r>
        <w:rPr>
          <w:spacing w:val="6"/>
        </w:rPr>
        <w:t>5.针灸治疗治疗作用、原则和临床诊治特点、针灸治病特</w:t>
      </w:r>
      <w:r>
        <w:rPr>
          <w:spacing w:val="5"/>
        </w:rPr>
        <w:t xml:space="preserve"> </w:t>
      </w:r>
      <w:r>
        <w:rPr>
          <w:spacing w:val="1"/>
        </w:rPr>
        <w:t>点、针灸处方等，运动性相关疾病的针灸治疗。</w:t>
      </w:r>
    </w:p>
    <w:p>
      <w:pPr>
        <w:pStyle w:val="BodyText"/>
        <w:ind w:left="653"/>
        <w:spacing w:before="51" w:line="222" w:lineRule="auto"/>
        <w:rPr/>
      </w:pPr>
      <w:r>
        <w:rPr>
          <w:spacing w:val="-2"/>
        </w:rPr>
        <w:t>6.针灸研究进展</w:t>
      </w:r>
    </w:p>
    <w:p>
      <w:pPr>
        <w:spacing w:line="222" w:lineRule="auto"/>
        <w:sectPr>
          <w:pgSz w:w="11906" w:h="16839"/>
          <w:pgMar w:top="1431" w:right="1427" w:bottom="0" w:left="1785" w:header="0" w:footer="0" w:gutter="0"/>
        </w:sectPr>
        <w:rPr/>
      </w:pPr>
    </w:p>
    <w:p>
      <w:pPr>
        <w:ind w:left="1135"/>
        <w:spacing w:before="16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三、参考书目</w:t>
      </w:r>
    </w:p>
    <w:p>
      <w:pPr>
        <w:spacing w:line="87" w:lineRule="exact"/>
        <w:rPr/>
      </w:pPr>
      <w:r/>
    </w:p>
    <w:tbl>
      <w:tblPr>
        <w:tblStyle w:val="TableNormal"/>
        <w:tblW w:w="94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30"/>
        <w:gridCol w:w="2060"/>
        <w:gridCol w:w="2482"/>
        <w:gridCol w:w="1713"/>
        <w:gridCol w:w="1204"/>
      </w:tblGrid>
      <w:tr>
        <w:trPr>
          <w:trHeight w:val="429" w:hRule="atLeast"/>
        </w:trPr>
        <w:tc>
          <w:tcPr>
            <w:tcW w:w="2030" w:type="dxa"/>
            <w:vAlign w:val="top"/>
          </w:tcPr>
          <w:p>
            <w:pPr>
              <w:pStyle w:val="TableText"/>
              <w:ind w:left="402"/>
              <w:spacing w:before="114" w:line="216" w:lineRule="auto"/>
              <w:rPr/>
            </w:pPr>
            <w:r>
              <w:rPr>
                <w:b/>
                <w:bCs/>
                <w:color w:val="333333"/>
                <w:spacing w:val="-8"/>
              </w:rPr>
              <w:t>书名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ind w:left="390"/>
              <w:spacing w:before="114" w:line="216" w:lineRule="auto"/>
              <w:rPr/>
            </w:pPr>
            <w:r>
              <w:rPr>
                <w:b/>
                <w:bCs/>
                <w:color w:val="333333"/>
                <w:spacing w:val="-4"/>
              </w:rPr>
              <w:t>作者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414"/>
              <w:spacing w:before="114" w:line="216" w:lineRule="auto"/>
              <w:rPr/>
            </w:pPr>
            <w:r>
              <w:rPr>
                <w:b/>
                <w:bCs/>
                <w:color w:val="333333"/>
                <w:spacing w:val="-8"/>
              </w:rPr>
              <w:t>出版社</w:t>
            </w:r>
          </w:p>
        </w:tc>
        <w:tc>
          <w:tcPr>
            <w:tcW w:w="1713" w:type="dxa"/>
            <w:vAlign w:val="top"/>
          </w:tcPr>
          <w:p>
            <w:pPr>
              <w:pStyle w:val="TableText"/>
              <w:ind w:left="148"/>
              <w:spacing w:before="114" w:line="216" w:lineRule="auto"/>
              <w:rPr/>
            </w:pPr>
            <w:r>
              <w:rPr>
                <w:b/>
                <w:bCs/>
                <w:color w:val="333333"/>
                <w:spacing w:val="-4"/>
              </w:rPr>
              <w:t>出版时间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388"/>
              <w:spacing w:before="114" w:line="216" w:lineRule="auto"/>
              <w:rPr/>
            </w:pPr>
            <w:r>
              <w:rPr>
                <w:b/>
                <w:bCs/>
                <w:color w:val="333333"/>
              </w:rPr>
              <w:t>版次</w:t>
            </w:r>
          </w:p>
        </w:tc>
      </w:tr>
      <w:tr>
        <w:trPr>
          <w:trHeight w:val="596" w:hRule="atLeast"/>
        </w:trPr>
        <w:tc>
          <w:tcPr>
            <w:tcW w:w="2030" w:type="dxa"/>
            <w:vAlign w:val="top"/>
          </w:tcPr>
          <w:p>
            <w:pPr>
              <w:pStyle w:val="TableText"/>
              <w:ind w:left="153"/>
              <w:spacing w:before="110" w:line="229" w:lineRule="auto"/>
              <w:rPr/>
            </w:pPr>
            <w:r>
              <w:rPr>
                <w:color w:val="333333"/>
              </w:rPr>
              <w:t>中医基础理论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ind w:left="116"/>
              <w:spacing w:before="110" w:line="227" w:lineRule="auto"/>
              <w:rPr/>
            </w:pPr>
            <w:r>
              <w:rPr>
                <w:color w:val="333333"/>
                <w:spacing w:val="6"/>
              </w:rPr>
              <w:t>郑洪新、杨柱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51"/>
              <w:spacing w:before="110" w:line="229" w:lineRule="auto"/>
              <w:rPr/>
            </w:pPr>
            <w:r>
              <w:rPr>
                <w:color w:val="333333"/>
                <w:spacing w:val="3"/>
              </w:rPr>
              <w:t>中国中医药出版社</w:t>
            </w:r>
          </w:p>
        </w:tc>
        <w:tc>
          <w:tcPr>
            <w:tcW w:w="1713" w:type="dxa"/>
            <w:vAlign w:val="top"/>
          </w:tcPr>
          <w:p>
            <w:pPr>
              <w:pStyle w:val="TableText"/>
              <w:ind w:left="115"/>
              <w:spacing w:before="156" w:line="185" w:lineRule="auto"/>
              <w:rPr/>
            </w:pPr>
            <w:r>
              <w:rPr>
                <w:color w:val="333333"/>
                <w:spacing w:val="2"/>
              </w:rPr>
              <w:t>2021-07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132"/>
              <w:spacing w:before="110" w:line="229" w:lineRule="auto"/>
              <w:rPr/>
            </w:pPr>
            <w:r>
              <w:rPr>
                <w:color w:val="333333"/>
                <w:spacing w:val="-11"/>
              </w:rPr>
              <w:t>第</w:t>
            </w:r>
            <w:r>
              <w:rPr>
                <w:color w:val="333333"/>
                <w:spacing w:val="-30"/>
              </w:rPr>
              <w:t xml:space="preserve"> </w:t>
            </w:r>
            <w:r>
              <w:rPr>
                <w:color w:val="333333"/>
                <w:spacing w:val="-11"/>
              </w:rPr>
              <w:t>11</w:t>
            </w:r>
            <w:r>
              <w:rPr>
                <w:color w:val="333333"/>
                <w:spacing w:val="-49"/>
              </w:rPr>
              <w:t xml:space="preserve"> </w:t>
            </w:r>
            <w:r>
              <w:rPr>
                <w:color w:val="333333"/>
                <w:spacing w:val="-11"/>
              </w:rPr>
              <w:t>版</w:t>
            </w:r>
          </w:p>
        </w:tc>
      </w:tr>
      <w:tr>
        <w:trPr>
          <w:trHeight w:val="429" w:hRule="atLeast"/>
        </w:trPr>
        <w:tc>
          <w:tcPr>
            <w:tcW w:w="2030" w:type="dxa"/>
            <w:vAlign w:val="top"/>
          </w:tcPr>
          <w:p>
            <w:pPr>
              <w:pStyle w:val="TableText"/>
              <w:ind w:left="269"/>
              <w:spacing w:before="114" w:line="216" w:lineRule="auto"/>
              <w:rPr/>
            </w:pPr>
            <w:r>
              <w:rPr>
                <w:color w:val="333333"/>
                <w:spacing w:val="4"/>
              </w:rPr>
              <w:t>针灸学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ind w:left="117"/>
              <w:spacing w:before="5" w:line="414" w:lineRule="exact"/>
              <w:rPr/>
            </w:pPr>
            <w:hyperlink w:history="true" r:id="rId1">
              <w:r>
                <w:rPr>
                  <w:color w:val="333333"/>
                  <w:spacing w:val="5"/>
                  <w:position w:val="3"/>
                </w:rPr>
                <w:t>梁繁荣</w:t>
              </w:r>
            </w:hyperlink>
            <w:r>
              <w:rPr>
                <w:color w:val="333333"/>
                <w:spacing w:val="5"/>
                <w:position w:val="3"/>
              </w:rPr>
              <w:t>、</w:t>
            </w:r>
            <w:r>
              <w:rPr>
                <w:color w:val="333333"/>
                <w:spacing w:val="-50"/>
                <w:position w:val="3"/>
              </w:rPr>
              <w:t xml:space="preserve"> </w:t>
            </w:r>
            <w:hyperlink w:history="true" r:id="rId2">
              <w:r>
                <w:rPr>
                  <w:color w:val="333333"/>
                  <w:spacing w:val="5"/>
                  <w:position w:val="3"/>
                </w:rPr>
                <w:t>王华</w:t>
              </w:r>
            </w:hyperlink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51"/>
              <w:spacing w:before="114" w:line="216" w:lineRule="auto"/>
              <w:rPr/>
            </w:pPr>
            <w:r>
              <w:rPr>
                <w:color w:val="333333"/>
                <w:spacing w:val="3"/>
              </w:rPr>
              <w:t>中国中医药出版社</w:t>
            </w:r>
          </w:p>
        </w:tc>
        <w:tc>
          <w:tcPr>
            <w:tcW w:w="1713" w:type="dxa"/>
            <w:vAlign w:val="top"/>
          </w:tcPr>
          <w:p>
            <w:pPr>
              <w:pStyle w:val="TableText"/>
              <w:ind w:left="264"/>
              <w:spacing w:before="159" w:line="184" w:lineRule="auto"/>
              <w:rPr/>
            </w:pPr>
            <w:r>
              <w:rPr>
                <w:color w:val="333333"/>
                <w:spacing w:val="2"/>
              </w:rPr>
              <w:t>2021-7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132"/>
              <w:spacing w:before="114" w:line="216" w:lineRule="auto"/>
              <w:rPr/>
            </w:pPr>
            <w:r>
              <w:rPr>
                <w:color w:val="333333"/>
                <w:spacing w:val="-11"/>
              </w:rPr>
              <w:t>第</w:t>
            </w:r>
            <w:r>
              <w:rPr>
                <w:color w:val="333333"/>
                <w:spacing w:val="-30"/>
              </w:rPr>
              <w:t xml:space="preserve"> </w:t>
            </w:r>
            <w:r>
              <w:rPr>
                <w:color w:val="333333"/>
                <w:spacing w:val="-11"/>
              </w:rPr>
              <w:t>11</w:t>
            </w:r>
            <w:r>
              <w:rPr>
                <w:color w:val="333333"/>
                <w:spacing w:val="-49"/>
              </w:rPr>
              <w:t xml:space="preserve"> </w:t>
            </w:r>
            <w:r>
              <w:rPr>
                <w:color w:val="333333"/>
                <w:spacing w:val="-11"/>
              </w:rPr>
              <w:t>版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082" w:bottom="0" w:left="132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yperlink" Target="http://search.dangdang.com/?key2=%CD%F5%BB%AA&amp;medium=01&amp;category_path=01.00.00.00.00.00" TargetMode="External"/><Relationship Id="rId1" Type="http://schemas.openxmlformats.org/officeDocument/2006/relationships/hyperlink" Target="http://search.dangdang.com/?key2=%C1%BA%B7%B1%C8%D9&amp;medium=01&amp;category_path=01.00.00.00.00.00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sjy</dc:creator>
  <dcterms:created xsi:type="dcterms:W3CDTF">2024-09-04T15:20:50Z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2024-11-04T09:40:39</vt:filetime>
  </property>
</Properties>
</file>