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B7185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sz w:val="30"/>
          <w:szCs w:val="30"/>
        </w:rPr>
        <w:t>上海工程技术大学</w:t>
      </w:r>
    </w:p>
    <w:p w14:paraId="009973D2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硕士研究生入学考试《机械原理（一）》考试大纲</w:t>
      </w:r>
    </w:p>
    <w:p w14:paraId="3A1801B1">
      <w:pPr>
        <w:snapToGrid w:val="0"/>
        <w:spacing w:line="38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考试科目：机械原理（一）</w:t>
      </w:r>
    </w:p>
    <w:p w14:paraId="38CD8131">
      <w:pPr>
        <w:snapToGrid w:val="0"/>
        <w:spacing w:line="38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考试科目代码：</w:t>
      </w:r>
      <w:r>
        <w:rPr>
          <w:rFonts w:eastAsia="楷体_GB2312"/>
          <w:b/>
          <w:sz w:val="24"/>
        </w:rPr>
        <w:t>801</w:t>
      </w:r>
    </w:p>
    <w:p w14:paraId="05ABF4AD">
      <w:pPr>
        <w:snapToGrid w:val="0"/>
        <w:spacing w:line="380" w:lineRule="exact"/>
        <w:jc w:val="left"/>
        <w:rPr>
          <w:rFonts w:eastAsia="楷体_GB2312"/>
          <w:sz w:val="24"/>
        </w:rPr>
      </w:pPr>
      <w:r>
        <w:rPr>
          <w:rFonts w:hint="eastAsia" w:ascii="楷体_GB2312" w:eastAsia="楷体_GB2312"/>
          <w:sz w:val="24"/>
        </w:rPr>
        <w:t>考试参考书目：</w:t>
      </w:r>
      <w:r>
        <w:rPr>
          <w:rFonts w:hint="eastAsia" w:eastAsia="楷体_GB2312"/>
          <w:sz w:val="24"/>
        </w:rPr>
        <w:t>孙桓</w:t>
      </w:r>
      <w:r>
        <w:rPr>
          <w:rFonts w:eastAsia="楷体_GB2312"/>
          <w:sz w:val="24"/>
        </w:rPr>
        <w:t xml:space="preserve">, </w:t>
      </w:r>
      <w:r>
        <w:rPr>
          <w:rFonts w:hint="eastAsia" w:eastAsia="楷体_GB2312"/>
          <w:sz w:val="24"/>
        </w:rPr>
        <w:t>葛文杰</w:t>
      </w:r>
      <w:r>
        <w:rPr>
          <w:rFonts w:eastAsia="楷体_GB2312"/>
          <w:sz w:val="24"/>
        </w:rPr>
        <w:t xml:space="preserve">. 机械原理（第9版）. </w:t>
      </w:r>
      <w:r>
        <w:rPr>
          <w:rFonts w:hint="eastAsia" w:eastAsia="楷体_GB2312"/>
          <w:sz w:val="24"/>
        </w:rPr>
        <w:t>高等教育</w:t>
      </w:r>
      <w:r>
        <w:rPr>
          <w:rFonts w:eastAsia="楷体_GB2312"/>
          <w:sz w:val="24"/>
        </w:rPr>
        <w:t>出版社.</w:t>
      </w:r>
      <w:r>
        <w:rPr>
          <w:rFonts w:hint="eastAsia" w:eastAsia="楷体_GB2312"/>
          <w:sz w:val="24"/>
        </w:rPr>
        <w:t xml:space="preserve"> </w:t>
      </w:r>
      <w:r>
        <w:rPr>
          <w:rFonts w:eastAsia="楷体_GB2312"/>
          <w:sz w:val="24"/>
        </w:rPr>
        <w:t>2021.05</w:t>
      </w:r>
    </w:p>
    <w:p w14:paraId="365A819E">
      <w:pPr>
        <w:snapToGrid w:val="0"/>
        <w:spacing w:line="380" w:lineRule="exact"/>
        <w:jc w:val="left"/>
        <w:rPr>
          <w:rFonts w:hint="eastAsia" w:ascii="楷体_GB2312" w:eastAsia="楷体_GB2312"/>
          <w:sz w:val="24"/>
        </w:rPr>
      </w:pPr>
      <w:r>
        <w:rPr>
          <w:rFonts w:hint="eastAsia" w:eastAsia="楷体_GB2312"/>
          <w:sz w:val="24"/>
        </w:rPr>
        <w:t xml:space="preserve"> </w:t>
      </w:r>
      <w:r>
        <w:rPr>
          <w:rFonts w:eastAsia="楷体_GB2312"/>
          <w:sz w:val="24"/>
        </w:rPr>
        <w:t xml:space="preserve">             </w:t>
      </w:r>
      <w:r>
        <w:rPr>
          <w:rFonts w:hint="eastAsia" w:eastAsia="楷体_GB2312"/>
          <w:sz w:val="24"/>
        </w:rPr>
        <w:t>申永胜.</w:t>
      </w:r>
      <w:r>
        <w:rPr>
          <w:rFonts w:eastAsia="楷体_GB2312"/>
          <w:sz w:val="24"/>
        </w:rPr>
        <w:t xml:space="preserve"> </w:t>
      </w:r>
      <w:r>
        <w:rPr>
          <w:rFonts w:hint="eastAsia" w:eastAsia="楷体_GB2312"/>
          <w:sz w:val="24"/>
        </w:rPr>
        <w:t>机械原理教程（第3版）.</w:t>
      </w:r>
      <w:r>
        <w:rPr>
          <w:rFonts w:eastAsia="楷体_GB2312"/>
          <w:sz w:val="24"/>
        </w:rPr>
        <w:t xml:space="preserve"> </w:t>
      </w:r>
      <w:r>
        <w:rPr>
          <w:rFonts w:hint="eastAsia" w:eastAsia="楷体_GB2312"/>
          <w:sz w:val="24"/>
        </w:rPr>
        <w:t>清华大学出版社</w:t>
      </w:r>
      <w:r>
        <w:rPr>
          <w:rFonts w:eastAsia="楷体_GB2312"/>
          <w:sz w:val="24"/>
        </w:rPr>
        <w:t>. 2015.01</w:t>
      </w:r>
    </w:p>
    <w:p w14:paraId="750E41EE">
      <w:pPr>
        <w:snapToGrid w:val="0"/>
        <w:spacing w:line="380" w:lineRule="exact"/>
        <w:jc w:val="left"/>
        <w:rPr>
          <w:rFonts w:eastAsia="楷体_GB2312"/>
          <w:sz w:val="24"/>
        </w:rPr>
      </w:pPr>
      <w:r>
        <w:rPr>
          <w:rFonts w:eastAsia="楷体_GB2312"/>
          <w:sz w:val="24"/>
        </w:rPr>
        <w:t>考试总分：150分</w:t>
      </w:r>
    </w:p>
    <w:p w14:paraId="63B9DBDE">
      <w:pPr>
        <w:snapToGrid w:val="0"/>
        <w:spacing w:line="380" w:lineRule="exact"/>
        <w:rPr>
          <w:rFonts w:hint="eastAsia" w:eastAsia="楷体_GB2312"/>
          <w:sz w:val="24"/>
        </w:rPr>
      </w:pPr>
      <w:r>
        <w:rPr>
          <w:rFonts w:eastAsia="楷体_GB2312"/>
          <w:sz w:val="24"/>
        </w:rPr>
        <w:t>考试时间：3小时</w:t>
      </w:r>
    </w:p>
    <w:p w14:paraId="79ECA3FA">
      <w:pPr>
        <w:snapToGrid w:val="0"/>
        <w:spacing w:line="38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一、考试目的和要求</w:t>
      </w:r>
    </w:p>
    <w:p w14:paraId="7D5BEA4B">
      <w:pPr>
        <w:pStyle w:val="7"/>
        <w:spacing w:before="0" w:beforeAutospacing="0" w:after="0" w:afterAutospacing="0" w:line="360" w:lineRule="auto"/>
        <w:ind w:firstLine="480"/>
        <w:rPr>
          <w:rFonts w:hint="eastAsia" w:ascii="黑体" w:eastAsia="黑体"/>
          <w:b/>
        </w:rPr>
      </w:pPr>
      <w:r>
        <w:rPr>
          <w:rFonts w:ascii="ˎ̥" w:hAnsi="ˎ̥"/>
        </w:rPr>
        <w:t>主要考查学生对机构学与机器动力学的基本概念、基本理论和常用机构的分析与设计方法的掌握，以及</w:t>
      </w:r>
      <w:r>
        <w:rPr>
          <w:rFonts w:cs="Tahoma"/>
        </w:rPr>
        <w:t>综合运用上述基本知识、理论与方法解决实际问题的能力</w:t>
      </w:r>
      <w:r>
        <w:rPr>
          <w:rFonts w:ascii="ˎ̥" w:hAnsi="ˎ̥"/>
        </w:rPr>
        <w:t>。</w:t>
      </w:r>
    </w:p>
    <w:p w14:paraId="7DA434C0">
      <w:pPr>
        <w:snapToGrid w:val="0"/>
        <w:spacing w:line="38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二、考试内容</w:t>
      </w:r>
    </w:p>
    <w:p w14:paraId="0772F09D">
      <w:pPr>
        <w:snapToGrid w:val="0"/>
        <w:spacing w:line="360" w:lineRule="auto"/>
        <w:jc w:val="center"/>
        <w:rPr>
          <w:rFonts w:hint="eastAsia" w:ascii="宋体" w:hAnsi="宋体" w:cs="Tahoma"/>
          <w:b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（一）</w:t>
      </w:r>
      <w:r>
        <w:rPr>
          <w:rFonts w:ascii="宋体" w:hAnsi="宋体" w:cs="Tahoma"/>
          <w:b/>
          <w:kern w:val="0"/>
          <w:sz w:val="24"/>
        </w:rPr>
        <w:t>绪</w:t>
      </w:r>
      <w:r>
        <w:rPr>
          <w:rFonts w:hint="eastAsia" w:ascii="宋体" w:hAnsi="宋体" w:cs="Tahoma"/>
          <w:b/>
          <w:kern w:val="0"/>
          <w:sz w:val="24"/>
        </w:rPr>
        <w:t xml:space="preserve">  </w:t>
      </w:r>
      <w:r>
        <w:rPr>
          <w:rFonts w:ascii="宋体" w:hAnsi="宋体" w:cs="Tahoma"/>
          <w:b/>
          <w:kern w:val="0"/>
          <w:sz w:val="24"/>
        </w:rPr>
        <w:t>论</w:t>
      </w:r>
    </w:p>
    <w:p w14:paraId="0585696F">
      <w:pPr>
        <w:snapToGrid w:val="0"/>
        <w:spacing w:line="360" w:lineRule="auto"/>
        <w:ind w:firstLine="470" w:firstLineChars="196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1.</w:t>
      </w:r>
      <w:r>
        <w:rPr>
          <w:rFonts w:ascii="宋体" w:hAnsi="宋体" w:cs="Tahoma"/>
          <w:kern w:val="0"/>
          <w:sz w:val="24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机械原理的研究对象</w:t>
      </w:r>
    </w:p>
    <w:p w14:paraId="494CD0F9">
      <w:pPr>
        <w:snapToGrid w:val="0"/>
        <w:spacing w:line="360" w:lineRule="auto"/>
        <w:ind w:firstLine="470" w:firstLineChars="196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2.</w:t>
      </w:r>
      <w:r>
        <w:rPr>
          <w:rFonts w:ascii="宋体" w:hAnsi="宋体" w:cs="Tahoma"/>
          <w:kern w:val="0"/>
          <w:sz w:val="24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机构分析、设计的基本要求和一般步骤</w:t>
      </w:r>
    </w:p>
    <w:p w14:paraId="543485AC">
      <w:pPr>
        <w:snapToGrid w:val="0"/>
        <w:spacing w:line="360" w:lineRule="auto"/>
        <w:ind w:firstLine="472" w:firstLineChars="196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复习重点：</w:t>
      </w:r>
      <w:r>
        <w:rPr>
          <w:rFonts w:hint="eastAsia" w:ascii="宋体" w:hAnsi="宋体" w:cs="Tahoma"/>
          <w:kern w:val="0"/>
          <w:sz w:val="24"/>
        </w:rPr>
        <w:t>机械、机器、机构、构件、运动副的概念。</w:t>
      </w:r>
    </w:p>
    <w:p w14:paraId="07987D7E">
      <w:pPr>
        <w:snapToGrid w:val="0"/>
        <w:spacing w:line="360" w:lineRule="auto"/>
        <w:ind w:firstLine="482" w:firstLineChars="200"/>
        <w:jc w:val="center"/>
        <w:rPr>
          <w:rFonts w:hint="eastAsia" w:ascii="宋体" w:hAnsi="宋体" w:cs="Tahoma"/>
          <w:b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（二）平面机构的结构分析</w:t>
      </w:r>
    </w:p>
    <w:p w14:paraId="733061CB">
      <w:pPr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 w:cs="Tahoma"/>
          <w:kern w:val="0"/>
          <w:sz w:val="24"/>
        </w:rPr>
        <w:t>.</w:t>
      </w:r>
      <w:r>
        <w:rPr>
          <w:rFonts w:ascii="宋体" w:hAnsi="宋体" w:cs="Tahoma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平面机构的运动简图</w:t>
      </w:r>
    </w:p>
    <w:p w14:paraId="4CD0A053">
      <w:pPr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 w:cs="Tahoma"/>
          <w:kern w:val="0"/>
          <w:sz w:val="24"/>
        </w:rPr>
        <w:t>.</w:t>
      </w:r>
      <w:r>
        <w:rPr>
          <w:rFonts w:ascii="宋体" w:hAnsi="宋体" w:cs="Tahoma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平面机构的自由度计算</w:t>
      </w:r>
    </w:p>
    <w:p w14:paraId="425A16EB">
      <w:pPr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 w:cs="Tahoma"/>
          <w:kern w:val="0"/>
          <w:sz w:val="24"/>
        </w:rPr>
        <w:t>.</w:t>
      </w:r>
      <w:r>
        <w:rPr>
          <w:rFonts w:ascii="宋体" w:hAnsi="宋体" w:cs="Tahoma"/>
          <w:kern w:val="0"/>
          <w:sz w:val="24"/>
        </w:rPr>
        <w:t xml:space="preserve"> </w:t>
      </w:r>
      <w:r>
        <w:rPr>
          <w:rFonts w:hint="eastAsia"/>
          <w:sz w:val="24"/>
        </w:rPr>
        <w:t>机构的组成原理及结构分析方法</w:t>
      </w:r>
    </w:p>
    <w:p w14:paraId="104153CC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复习重点：</w:t>
      </w:r>
      <w:r>
        <w:rPr>
          <w:rFonts w:hint="eastAsia" w:ascii="宋体" w:hAnsi="宋体"/>
          <w:sz w:val="24"/>
        </w:rPr>
        <w:t>机构的运动简图绘制，自由度计算，平面机构的高副低代及拆杆组进行</w:t>
      </w:r>
      <w:r>
        <w:rPr>
          <w:rFonts w:hint="eastAsia"/>
          <w:sz w:val="24"/>
        </w:rPr>
        <w:t>机构的结构分析</w:t>
      </w:r>
      <w:r>
        <w:rPr>
          <w:rFonts w:hint="eastAsia" w:ascii="宋体" w:hAnsi="宋体"/>
          <w:sz w:val="24"/>
        </w:rPr>
        <w:t>。</w:t>
      </w:r>
    </w:p>
    <w:p w14:paraId="63FF851D">
      <w:pPr>
        <w:snapToGrid w:val="0"/>
        <w:spacing w:line="360" w:lineRule="auto"/>
        <w:jc w:val="center"/>
        <w:rPr>
          <w:rFonts w:hint="eastAsia" w:ascii="宋体" w:hAnsi="宋体" w:cs="Tahoma"/>
          <w:b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（三）连杆机构</w:t>
      </w:r>
    </w:p>
    <w:p w14:paraId="269BF54B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1.</w:t>
      </w:r>
      <w:r>
        <w:rPr>
          <w:rFonts w:ascii="宋体" w:hAnsi="宋体" w:cs="Tahoma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平面四杆</w:t>
      </w:r>
      <w:r>
        <w:rPr>
          <w:rFonts w:hint="eastAsia" w:ascii="宋体" w:hAnsi="宋体" w:cs="Tahoma"/>
          <w:kern w:val="0"/>
          <w:sz w:val="24"/>
        </w:rPr>
        <w:t>机构的基本型式及其演化</w:t>
      </w:r>
    </w:p>
    <w:p w14:paraId="02E05DD6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2.</w:t>
      </w:r>
      <w:r>
        <w:rPr>
          <w:rFonts w:ascii="宋体" w:hAnsi="宋体" w:cs="Tahoma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平面连杆</w:t>
      </w:r>
      <w:r>
        <w:rPr>
          <w:rFonts w:hint="eastAsia" w:ascii="宋体" w:hAnsi="宋体" w:cs="Tahoma"/>
          <w:kern w:val="0"/>
          <w:sz w:val="24"/>
        </w:rPr>
        <w:t>机构的工作特性</w:t>
      </w:r>
    </w:p>
    <w:p w14:paraId="38A768CE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3.</w:t>
      </w:r>
      <w:r>
        <w:rPr>
          <w:rFonts w:ascii="宋体" w:hAnsi="宋体" w:cs="Tahoma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平面连杆</w:t>
      </w:r>
      <w:r>
        <w:rPr>
          <w:rFonts w:hint="eastAsia" w:ascii="宋体" w:hAnsi="宋体" w:cs="Tahoma"/>
          <w:kern w:val="0"/>
          <w:sz w:val="24"/>
        </w:rPr>
        <w:t>机构的运动分析</w:t>
      </w:r>
    </w:p>
    <w:p w14:paraId="04AC0299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4.</w:t>
      </w:r>
      <w:r>
        <w:rPr>
          <w:rFonts w:ascii="宋体" w:hAnsi="宋体" w:cs="Tahoma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平面连杆</w:t>
      </w:r>
      <w:r>
        <w:rPr>
          <w:rFonts w:hint="eastAsia" w:ascii="宋体" w:hAnsi="宋体" w:cs="Tahoma"/>
          <w:kern w:val="0"/>
          <w:sz w:val="24"/>
        </w:rPr>
        <w:t>机构的运动设计</w:t>
      </w:r>
    </w:p>
    <w:p w14:paraId="1AC72C64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复习重点：</w:t>
      </w:r>
      <w:r>
        <w:rPr>
          <w:rFonts w:hint="eastAsia" w:ascii="宋体" w:hAnsi="宋体" w:cs="Tahoma"/>
          <w:kern w:val="0"/>
          <w:sz w:val="24"/>
        </w:rPr>
        <w:t>速度瞬心法、相对运动图解法在机构运动分析中的应用，利用图解法对</w:t>
      </w:r>
      <w:r>
        <w:rPr>
          <w:rFonts w:hint="eastAsia" w:ascii="宋体" w:hAnsi="宋体"/>
          <w:sz w:val="24"/>
        </w:rPr>
        <w:t>平面连杆</w:t>
      </w:r>
      <w:r>
        <w:rPr>
          <w:rFonts w:hint="eastAsia" w:ascii="宋体" w:hAnsi="宋体" w:cs="Tahoma"/>
          <w:kern w:val="0"/>
          <w:sz w:val="24"/>
        </w:rPr>
        <w:t>机构进行运动设计的方法。</w:t>
      </w:r>
    </w:p>
    <w:p w14:paraId="3477F346">
      <w:pPr>
        <w:snapToGrid w:val="0"/>
        <w:spacing w:line="360" w:lineRule="auto"/>
        <w:jc w:val="center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（四）凸轮机构</w:t>
      </w:r>
    </w:p>
    <w:p w14:paraId="30017E3C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1.</w:t>
      </w:r>
      <w:r>
        <w:rPr>
          <w:rFonts w:ascii="宋体" w:hAnsi="宋体" w:cs="Tahoma"/>
          <w:kern w:val="0"/>
          <w:sz w:val="24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从动件的常用运动规律及其选择</w:t>
      </w:r>
    </w:p>
    <w:p w14:paraId="15EFACE2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2.</w:t>
      </w:r>
      <w:r>
        <w:rPr>
          <w:rFonts w:ascii="宋体" w:hAnsi="宋体" w:cs="Tahoma"/>
          <w:kern w:val="0"/>
          <w:sz w:val="24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凸轮廓线的设计</w:t>
      </w:r>
    </w:p>
    <w:p w14:paraId="7FAA8038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3.</w:t>
      </w:r>
      <w:r>
        <w:rPr>
          <w:rFonts w:ascii="宋体" w:hAnsi="宋体" w:cs="Tahoma"/>
          <w:kern w:val="0"/>
          <w:sz w:val="24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凸轮机构的基本尺寸设计</w:t>
      </w:r>
    </w:p>
    <w:p w14:paraId="5A956856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复习重点：</w:t>
      </w:r>
      <w:r>
        <w:rPr>
          <w:rFonts w:hint="eastAsia" w:ascii="宋体" w:hAnsi="宋体" w:cs="Tahoma"/>
          <w:kern w:val="0"/>
          <w:sz w:val="24"/>
        </w:rPr>
        <w:t>解析法和作图法设计盘形凸轮廓线，凸轮机构的基本参数设计。</w:t>
      </w:r>
    </w:p>
    <w:p w14:paraId="0463DE39">
      <w:pPr>
        <w:snapToGrid w:val="0"/>
        <w:spacing w:line="360" w:lineRule="auto"/>
        <w:jc w:val="center"/>
        <w:rPr>
          <w:rFonts w:hint="eastAsia" w:ascii="宋体" w:hAnsi="宋体" w:cs="Tahoma"/>
          <w:b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（五）齿轮机构</w:t>
      </w:r>
    </w:p>
    <w:p w14:paraId="4565746A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1．齿廓啮合基本定律，渐开线的形成、特性及渐开线齿廓的啮合特性</w:t>
      </w:r>
    </w:p>
    <w:p w14:paraId="504EC8BF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2．渐开线标准直齿圆柱齿轮</w:t>
      </w:r>
    </w:p>
    <w:p w14:paraId="21139513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3. 一对渐开线直齿圆柱齿轮的啮合传动</w:t>
      </w:r>
    </w:p>
    <w:p w14:paraId="56FDD857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4. 渐开线齿轮的加工</w:t>
      </w:r>
    </w:p>
    <w:p w14:paraId="54E00F0F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5. 渐开线变位齿轮</w:t>
      </w:r>
    </w:p>
    <w:p w14:paraId="2C880CD9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6. 渐开线直齿圆柱齿轮的传动设计</w:t>
      </w:r>
    </w:p>
    <w:p w14:paraId="1CBFC067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7. 斜齿圆柱齿轮机构、蜗杆机构和圆锥齿轮机构</w:t>
      </w:r>
    </w:p>
    <w:p w14:paraId="4D72B1FB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复习重点：</w:t>
      </w:r>
      <w:r>
        <w:rPr>
          <w:rFonts w:hint="eastAsia" w:ascii="宋体" w:hAnsi="宋体" w:cs="Tahoma"/>
          <w:kern w:val="0"/>
          <w:sz w:val="24"/>
        </w:rPr>
        <w:t>渐开线直齿圆柱齿轮的设计计算，直齿圆柱齿轮、斜齿圆柱齿轮机构、蜗杆机构和圆锥齿轮机构的啮合传动特性，变位齿轮</w:t>
      </w:r>
      <w:r>
        <w:rPr>
          <w:rFonts w:hint="eastAsia"/>
          <w:sz w:val="24"/>
        </w:rPr>
        <w:t>原理</w:t>
      </w:r>
      <w:r>
        <w:rPr>
          <w:rFonts w:hint="eastAsia" w:ascii="宋体" w:hAnsi="宋体" w:cs="Tahoma"/>
          <w:kern w:val="0"/>
          <w:sz w:val="24"/>
        </w:rPr>
        <w:t>。</w:t>
      </w:r>
    </w:p>
    <w:p w14:paraId="76069B9A">
      <w:pPr>
        <w:snapToGrid w:val="0"/>
        <w:spacing w:line="360" w:lineRule="auto"/>
        <w:jc w:val="center"/>
        <w:rPr>
          <w:rFonts w:hint="eastAsia" w:ascii="宋体" w:hAnsi="宋体" w:cs="Tahoma"/>
          <w:b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（六）轮系</w:t>
      </w:r>
    </w:p>
    <w:p w14:paraId="13D0D326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1．轮系的类型和应用</w:t>
      </w:r>
    </w:p>
    <w:p w14:paraId="6FC10661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2. 轮系的传动比</w:t>
      </w:r>
    </w:p>
    <w:p w14:paraId="5668D151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3．轮系的设计</w:t>
      </w:r>
    </w:p>
    <w:p w14:paraId="442B660F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复习重点：</w:t>
      </w:r>
      <w:r>
        <w:rPr>
          <w:rFonts w:hint="eastAsia" w:ascii="宋体" w:hAnsi="宋体" w:cs="Tahoma"/>
          <w:kern w:val="0"/>
          <w:sz w:val="24"/>
        </w:rPr>
        <w:t>混合轮系的传动比计算。</w:t>
      </w:r>
    </w:p>
    <w:p w14:paraId="781348BA">
      <w:pPr>
        <w:snapToGrid w:val="0"/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（七）</w:t>
      </w:r>
      <w:r>
        <w:rPr>
          <w:rFonts w:hint="eastAsia" w:ascii="宋体" w:hAnsi="宋体"/>
          <w:b/>
          <w:sz w:val="24"/>
        </w:rPr>
        <w:t>机械系统动力学</w:t>
      </w:r>
    </w:p>
    <w:p w14:paraId="546959B5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1．等效动力学模型及机械运动方程式的求解</w:t>
      </w:r>
    </w:p>
    <w:p w14:paraId="541AEACD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2．机械的周期性速度波动及其调节方法</w:t>
      </w:r>
    </w:p>
    <w:p w14:paraId="1CA49FE1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复习重点：</w:t>
      </w:r>
      <w:r>
        <w:rPr>
          <w:rFonts w:hint="eastAsia" w:ascii="宋体" w:hAnsi="宋体" w:cs="Tahoma"/>
          <w:kern w:val="0"/>
          <w:sz w:val="24"/>
        </w:rPr>
        <w:t>飞轮的近似设计计算</w:t>
      </w:r>
      <w:r>
        <w:rPr>
          <w:rFonts w:hint="eastAsia"/>
          <w:sz w:val="24"/>
        </w:rPr>
        <w:t>。</w:t>
      </w:r>
    </w:p>
    <w:p w14:paraId="18640711">
      <w:pPr>
        <w:snapToGrid w:val="0"/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（八）</w:t>
      </w:r>
      <w:r>
        <w:rPr>
          <w:rFonts w:hint="eastAsia" w:ascii="宋体" w:hAnsi="宋体"/>
          <w:b/>
          <w:sz w:val="24"/>
        </w:rPr>
        <w:t>机械的平衡</w:t>
      </w:r>
    </w:p>
    <w:p w14:paraId="070861D9">
      <w:pPr>
        <w:snapToGrid w:val="0"/>
        <w:spacing w:line="360" w:lineRule="auto"/>
        <w:ind w:firstLine="48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1．平衡的目的和刚性转子的平衡设计</w:t>
      </w:r>
    </w:p>
    <w:p w14:paraId="42F1FA9B">
      <w:pPr>
        <w:snapToGrid w:val="0"/>
        <w:spacing w:line="360" w:lineRule="auto"/>
        <w:ind w:firstLine="480"/>
        <w:rPr>
          <w:rFonts w:hint="eastAsia" w:ascii="黑体" w:eastAsia="黑体"/>
          <w:b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复习重点：</w:t>
      </w:r>
      <w:r>
        <w:rPr>
          <w:rFonts w:hint="eastAsia"/>
          <w:sz w:val="24"/>
        </w:rPr>
        <w:t>刚性转子静平衡、动平衡的原理和</w:t>
      </w:r>
      <w:r>
        <w:rPr>
          <w:rFonts w:hint="eastAsia" w:ascii="宋体" w:hAnsi="宋体" w:cs="Tahoma"/>
          <w:kern w:val="0"/>
          <w:sz w:val="24"/>
        </w:rPr>
        <w:t>设计计算</w:t>
      </w:r>
      <w:r>
        <w:rPr>
          <w:rFonts w:hint="eastAsia"/>
          <w:sz w:val="24"/>
        </w:rPr>
        <w:t>。</w:t>
      </w:r>
    </w:p>
    <w:p w14:paraId="67426208">
      <w:pPr>
        <w:snapToGrid w:val="0"/>
        <w:spacing w:line="360" w:lineRule="auto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三、考试题</w:t>
      </w:r>
      <w:r>
        <w:rPr>
          <w:rFonts w:ascii="黑体" w:eastAsia="黑体"/>
          <w:b/>
          <w:sz w:val="24"/>
        </w:rPr>
        <w:t>型：</w:t>
      </w:r>
    </w:p>
    <w:p w14:paraId="5CD7CE80"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>选择</w:t>
      </w:r>
      <w:r>
        <w:rPr>
          <w:rFonts w:hAnsi="宋体"/>
          <w:sz w:val="24"/>
        </w:rPr>
        <w:t>题（约</w:t>
      </w:r>
      <w:r>
        <w:rPr>
          <w:rFonts w:hint="eastAsia"/>
          <w:sz w:val="24"/>
        </w:rPr>
        <w:t>3</w:t>
      </w:r>
      <w:r>
        <w:rPr>
          <w:sz w:val="24"/>
        </w:rPr>
        <w:t>0</w:t>
      </w:r>
      <w:r>
        <w:rPr>
          <w:rFonts w:hAnsi="宋体"/>
          <w:sz w:val="24"/>
        </w:rPr>
        <w:t>分）</w:t>
      </w:r>
    </w:p>
    <w:p w14:paraId="0FBAA02D"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．简答题（约</w:t>
      </w:r>
      <w:r>
        <w:rPr>
          <w:sz w:val="24"/>
        </w:rPr>
        <w:t>30</w:t>
      </w:r>
      <w:r>
        <w:rPr>
          <w:rFonts w:hAnsi="宋体"/>
          <w:sz w:val="24"/>
        </w:rPr>
        <w:t>分）</w:t>
      </w:r>
    </w:p>
    <w:p w14:paraId="48AB8122"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．分析</w:t>
      </w:r>
      <w:r>
        <w:rPr>
          <w:rFonts w:hint="eastAsia" w:hAnsi="宋体"/>
          <w:sz w:val="24"/>
        </w:rPr>
        <w:t>作图及</w:t>
      </w:r>
      <w:r>
        <w:rPr>
          <w:rFonts w:hAnsi="宋体"/>
          <w:sz w:val="24"/>
        </w:rPr>
        <w:t>计算题（约</w:t>
      </w:r>
      <w:r>
        <w:rPr>
          <w:rFonts w:hint="eastAsia"/>
          <w:sz w:val="24"/>
        </w:rPr>
        <w:t>9</w:t>
      </w:r>
      <w:r>
        <w:rPr>
          <w:sz w:val="24"/>
        </w:rPr>
        <w:t>0</w:t>
      </w:r>
      <w:r>
        <w:rPr>
          <w:rFonts w:hAnsi="宋体"/>
          <w:sz w:val="24"/>
        </w:rPr>
        <w:t>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D6"/>
    <w:rsid w:val="000C38BF"/>
    <w:rsid w:val="00115A93"/>
    <w:rsid w:val="00141E29"/>
    <w:rsid w:val="00157AEB"/>
    <w:rsid w:val="001741AF"/>
    <w:rsid w:val="001B36E0"/>
    <w:rsid w:val="001D14E5"/>
    <w:rsid w:val="001E525D"/>
    <w:rsid w:val="00281821"/>
    <w:rsid w:val="0028619B"/>
    <w:rsid w:val="002B35F9"/>
    <w:rsid w:val="002E502C"/>
    <w:rsid w:val="002E52AA"/>
    <w:rsid w:val="002E5752"/>
    <w:rsid w:val="0030110F"/>
    <w:rsid w:val="00316472"/>
    <w:rsid w:val="003416C6"/>
    <w:rsid w:val="003419F7"/>
    <w:rsid w:val="00344350"/>
    <w:rsid w:val="003705EF"/>
    <w:rsid w:val="003716C6"/>
    <w:rsid w:val="00390F92"/>
    <w:rsid w:val="003A7F02"/>
    <w:rsid w:val="003D4719"/>
    <w:rsid w:val="0041120A"/>
    <w:rsid w:val="00420BCF"/>
    <w:rsid w:val="004321A4"/>
    <w:rsid w:val="0044415F"/>
    <w:rsid w:val="00470E01"/>
    <w:rsid w:val="004B6A64"/>
    <w:rsid w:val="004C363B"/>
    <w:rsid w:val="004D3BE3"/>
    <w:rsid w:val="004E4B7E"/>
    <w:rsid w:val="00532D4C"/>
    <w:rsid w:val="005534BF"/>
    <w:rsid w:val="005B3084"/>
    <w:rsid w:val="005E4768"/>
    <w:rsid w:val="005F5FBE"/>
    <w:rsid w:val="00615A60"/>
    <w:rsid w:val="006319E6"/>
    <w:rsid w:val="006355AD"/>
    <w:rsid w:val="006573FC"/>
    <w:rsid w:val="006962FB"/>
    <w:rsid w:val="006B5492"/>
    <w:rsid w:val="006E573E"/>
    <w:rsid w:val="006F01AE"/>
    <w:rsid w:val="007653D6"/>
    <w:rsid w:val="007929AD"/>
    <w:rsid w:val="008028EC"/>
    <w:rsid w:val="008216E4"/>
    <w:rsid w:val="00843146"/>
    <w:rsid w:val="008C5C26"/>
    <w:rsid w:val="008D2A3E"/>
    <w:rsid w:val="008F0EC0"/>
    <w:rsid w:val="0090274A"/>
    <w:rsid w:val="00977D3E"/>
    <w:rsid w:val="009C36BE"/>
    <w:rsid w:val="009F06D8"/>
    <w:rsid w:val="00A52DAE"/>
    <w:rsid w:val="00A76E24"/>
    <w:rsid w:val="00A90D76"/>
    <w:rsid w:val="00A92592"/>
    <w:rsid w:val="00AC7922"/>
    <w:rsid w:val="00AE6BAF"/>
    <w:rsid w:val="00B27945"/>
    <w:rsid w:val="00BD3890"/>
    <w:rsid w:val="00C050CA"/>
    <w:rsid w:val="00C217E2"/>
    <w:rsid w:val="00C44FAA"/>
    <w:rsid w:val="00C51275"/>
    <w:rsid w:val="00C92C59"/>
    <w:rsid w:val="00CA707F"/>
    <w:rsid w:val="00CB7D6A"/>
    <w:rsid w:val="00CE160A"/>
    <w:rsid w:val="00D6033D"/>
    <w:rsid w:val="00D95326"/>
    <w:rsid w:val="00DC1D34"/>
    <w:rsid w:val="00DC6985"/>
    <w:rsid w:val="00E11CED"/>
    <w:rsid w:val="00E1670B"/>
    <w:rsid w:val="00E6537D"/>
    <w:rsid w:val="00EB2E0F"/>
    <w:rsid w:val="00EB443F"/>
    <w:rsid w:val="00ED1E50"/>
    <w:rsid w:val="00EF1B61"/>
    <w:rsid w:val="00F16E25"/>
    <w:rsid w:val="00F3596C"/>
    <w:rsid w:val="00F572FD"/>
    <w:rsid w:val="00F62409"/>
    <w:rsid w:val="00F8254D"/>
    <w:rsid w:val="00FA7319"/>
    <w:rsid w:val="00FF31F4"/>
    <w:rsid w:val="348B54B9"/>
    <w:rsid w:val="41C11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semiHidden/>
    <w:uiPriority w:val="0"/>
    <w:rPr>
      <w:b/>
      <w:bCs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annotation reference"/>
    <w:semiHidden/>
    <w:uiPriority w:val="0"/>
    <w:rPr>
      <w:sz w:val="21"/>
      <w:szCs w:val="21"/>
    </w:rPr>
  </w:style>
  <w:style w:type="paragraph" w:customStyle="1" w:styleId="14">
    <w:name w:val="Char Char Char1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5">
    <w:name w:val="页眉 Char"/>
    <w:link w:val="5"/>
    <w:uiPriority w:val="0"/>
    <w:rPr>
      <w:kern w:val="2"/>
      <w:sz w:val="18"/>
      <w:szCs w:val="18"/>
    </w:rPr>
  </w:style>
  <w:style w:type="character" w:customStyle="1" w:styleId="16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yanjiushengchu</Company>
  <Pages>2</Pages>
  <Words>158</Words>
  <Characters>903</Characters>
  <Lines>7</Lines>
  <Paragraphs>2</Paragraphs>
  <TotalTime>0</TotalTime>
  <ScaleCrop>false</ScaleCrop>
  <LinksUpToDate>false</LinksUpToDate>
  <CharactersWithSpaces>1059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2014-10-24T03:11:00Z</dcterms:created>
  <dc:creator>王成涛</dc:creator>
  <cp:lastModifiedBy>vertesyuan</cp:lastModifiedBy>
  <dcterms:modified xsi:type="dcterms:W3CDTF">2024-11-04T01:17:39Z</dcterms:modified>
  <dc:title>关于编写（修改）初试科目考试大纲的通知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EC3199D1606747C885ED37DED0A470B0_13</vt:lpwstr>
  </property>
</Properties>
</file>