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300" w:lineRule="auto"/>
        <w:jc w:val="center"/>
        <w:outlineLvl w:val="0"/>
        <w:rPr>
          <w:rFonts w:ascii="华文仿宋" w:hAnsi="华文仿宋" w:eastAsia="华文仿宋" w:cs="宋体"/>
          <w:b/>
          <w:bCs/>
          <w:kern w:val="36"/>
          <w:sz w:val="32"/>
          <w:szCs w:val="32"/>
          <w14:ligatures w14:val="none"/>
        </w:rPr>
      </w:pPr>
      <w:r>
        <w:rPr>
          <w:rFonts w:hint="eastAsia" w:ascii="华文仿宋" w:hAnsi="华文仿宋" w:eastAsia="华文仿宋" w:cs="宋体"/>
          <w:b/>
          <w:bCs/>
          <w:kern w:val="36"/>
          <w:sz w:val="32"/>
          <w:szCs w:val="32"/>
          <w14:ligatures w14:val="none"/>
        </w:rPr>
        <w:t>《</w:t>
      </w:r>
      <w:r>
        <w:rPr>
          <w:rFonts w:hint="eastAsia" w:ascii="华文仿宋" w:hAnsi="华文仿宋" w:eastAsia="华文仿宋" w:cs="宋体"/>
          <w:b/>
          <w:bCs/>
          <w:kern w:val="36"/>
          <w:sz w:val="32"/>
          <w:szCs w:val="32"/>
          <w:lang w:val="en-US" w:eastAsia="zh-CN"/>
          <w14:ligatures w14:val="none"/>
        </w:rPr>
        <w:t>药物化学</w:t>
      </w:r>
      <w:r>
        <w:rPr>
          <w:rFonts w:hint="eastAsia" w:ascii="华文仿宋" w:hAnsi="华文仿宋" w:eastAsia="华文仿宋" w:cs="宋体"/>
          <w:b/>
          <w:bCs/>
          <w:kern w:val="36"/>
          <w:sz w:val="32"/>
          <w:szCs w:val="32"/>
          <w14:ligatures w14:val="none"/>
        </w:rPr>
        <w:t>》考试大纲</w:t>
      </w:r>
    </w:p>
    <w:p>
      <w:pPr>
        <w:pStyle w:val="6"/>
        <w:shd w:val="clear" w:color="auto" w:fill="FFFFFF"/>
        <w:spacing w:before="0" w:beforeAutospacing="0" w:after="0" w:afterAutospacing="0" w:line="300" w:lineRule="auto"/>
        <w:jc w:val="both"/>
        <w:rPr>
          <w:rFonts w:ascii="华文仿宋" w:hAnsi="华文仿宋" w:eastAsia="华文仿宋" w:cs="Arial"/>
        </w:rPr>
      </w:pPr>
      <w:r>
        <w:rPr>
          <w:rFonts w:hint="eastAsia" w:ascii="华文仿宋" w:hAnsi="华文仿宋" w:eastAsia="华文仿宋" w:cs="Arial"/>
          <w:b/>
          <w:bCs/>
        </w:rPr>
        <w:t>考试科目</w:t>
      </w:r>
      <w:r>
        <w:rPr>
          <w:rFonts w:hint="eastAsia" w:ascii="华文仿宋" w:hAnsi="华文仿宋" w:eastAsia="华文仿宋" w:cs="Arial"/>
        </w:rPr>
        <w:t>：药物化学</w:t>
      </w:r>
    </w:p>
    <w:p>
      <w:pPr>
        <w:pStyle w:val="6"/>
        <w:shd w:val="clear" w:color="auto" w:fill="FFFFFF"/>
        <w:spacing w:before="0" w:beforeAutospacing="0" w:after="0" w:afterAutospacing="0" w:line="300" w:lineRule="auto"/>
        <w:jc w:val="both"/>
        <w:rPr>
          <w:rFonts w:ascii="华文仿宋" w:hAnsi="华文仿宋" w:eastAsia="华文仿宋" w:cs="Arial"/>
        </w:rPr>
      </w:pPr>
      <w:r>
        <w:rPr>
          <w:rFonts w:hint="eastAsia" w:ascii="华文仿宋" w:hAnsi="华文仿宋" w:eastAsia="华文仿宋" w:cs="Arial"/>
          <w:b/>
          <w:bCs/>
        </w:rPr>
        <w:t>参考书目</w:t>
      </w:r>
      <w:r>
        <w:rPr>
          <w:rFonts w:hint="eastAsia" w:ascii="华文仿宋" w:hAnsi="华文仿宋" w:eastAsia="华文仿宋" w:cs="Arial"/>
        </w:rPr>
        <w:t>：</w:t>
      </w:r>
      <w:r>
        <w:rPr>
          <w:rFonts w:hint="eastAsia" w:ascii="华文仿宋" w:hAnsi="华文仿宋" w:eastAsia="华文仿宋"/>
        </w:rPr>
        <w:t>《药物化学（第</w:t>
      </w:r>
      <w:r>
        <w:rPr>
          <w:rFonts w:hint="eastAsia" w:ascii="华文仿宋" w:hAnsi="华文仿宋" w:eastAsia="华文仿宋"/>
          <w:lang w:val="en-US" w:eastAsia="zh-CN"/>
        </w:rPr>
        <w:t>八</w:t>
      </w:r>
      <w:r>
        <w:rPr>
          <w:rFonts w:hint="eastAsia" w:ascii="华文仿宋" w:hAnsi="华文仿宋" w:eastAsia="华文仿宋"/>
        </w:rPr>
        <w:t>版）》，尤启冬主编，</w:t>
      </w:r>
      <w:r>
        <w:rPr>
          <w:rFonts w:hint="eastAsia" w:ascii="华文仿宋" w:hAnsi="华文仿宋" w:eastAsia="华文仿宋"/>
          <w:lang w:val="en-US" w:eastAsia="zh-CN"/>
        </w:rPr>
        <w:t>人民卫生</w:t>
      </w:r>
      <w:r>
        <w:rPr>
          <w:rFonts w:hint="eastAsia" w:ascii="华文仿宋" w:hAnsi="华文仿宋" w:eastAsia="华文仿宋"/>
        </w:rPr>
        <w:t>出版社。</w:t>
      </w:r>
    </w:p>
    <w:p>
      <w:pPr>
        <w:spacing w:line="300" w:lineRule="auto"/>
        <w:rPr>
          <w:rFonts w:ascii="华文仿宋" w:hAnsi="华文仿宋" w:eastAsia="华文仿宋"/>
          <w:b/>
          <w:bCs/>
          <w:sz w:val="24"/>
          <w:szCs w:val="24"/>
        </w:rPr>
      </w:pPr>
    </w:p>
    <w:p>
      <w:pPr>
        <w:pStyle w:val="12"/>
        <w:shd w:val="clear" w:color="auto" w:fill="FFFFFF"/>
        <w:spacing w:before="0" w:beforeAutospacing="0" w:after="0" w:afterAutospacing="0" w:line="300" w:lineRule="auto"/>
        <w:jc w:val="both"/>
        <w:rPr>
          <w:rFonts w:ascii="华文仿宋" w:hAnsi="华文仿宋" w:eastAsia="华文仿宋" w:cs="Arial"/>
        </w:rPr>
      </w:pPr>
      <w:r>
        <w:rPr>
          <w:rFonts w:hint="eastAsia" w:ascii="华文仿宋" w:hAnsi="华文仿宋" w:eastAsia="华文仿宋" w:cs="Arial"/>
        </w:rPr>
        <w:t>考试题型：名词解释、简答题、论述题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jc w:val="both"/>
        <w:rPr>
          <w:rFonts w:ascii="华文仿宋" w:hAnsi="华文仿宋" w:eastAsia="华文仿宋" w:cs="Arial"/>
        </w:rPr>
      </w:pPr>
      <w:r>
        <w:rPr>
          <w:rFonts w:hint="eastAsia" w:ascii="华文仿宋" w:hAnsi="华文仿宋" w:eastAsia="华文仿宋" w:cs="Arial"/>
        </w:rPr>
        <w:t>考核范围：</w:t>
      </w:r>
      <w:r>
        <w:rPr>
          <w:rFonts w:hint="eastAsia" w:ascii="华文仿宋" w:hAnsi="华文仿宋" w:eastAsia="华文仿宋"/>
        </w:rPr>
        <w:t xml:space="preserve">包括以下 </w:t>
      </w:r>
      <w:r>
        <w:rPr>
          <w:rFonts w:hint="eastAsia" w:ascii="华文仿宋" w:hAnsi="华文仿宋" w:eastAsia="华文仿宋"/>
          <w:lang w:val="en-US" w:eastAsia="zh-CN"/>
        </w:rPr>
        <w:t>8</w:t>
      </w:r>
      <w:r>
        <w:rPr>
          <w:rFonts w:ascii="华文仿宋" w:hAnsi="华文仿宋" w:eastAsia="华文仿宋"/>
        </w:rPr>
        <w:t xml:space="preserve"> </w:t>
      </w:r>
      <w:r>
        <w:rPr>
          <w:rFonts w:hint="eastAsia" w:ascii="华文仿宋" w:hAnsi="华文仿宋" w:eastAsia="华文仿宋"/>
        </w:rPr>
        <w:t xml:space="preserve">章中 </w:t>
      </w:r>
      <w:r>
        <w:rPr>
          <w:rFonts w:hint="eastAsia" w:ascii="华文仿宋" w:hAnsi="华文仿宋" w:eastAsia="华文仿宋"/>
          <w:lang w:val="en-US" w:eastAsia="zh-CN"/>
        </w:rPr>
        <w:t>6</w:t>
      </w:r>
      <w:r>
        <w:rPr>
          <w:rFonts w:ascii="华文仿宋" w:hAnsi="华文仿宋" w:eastAsia="华文仿宋"/>
        </w:rPr>
        <w:t xml:space="preserve">0 </w:t>
      </w:r>
      <w:r>
        <w:rPr>
          <w:rFonts w:hint="eastAsia" w:ascii="华文仿宋" w:hAnsi="华文仿宋" w:eastAsia="华文仿宋"/>
        </w:rPr>
        <w:t>个核心知识点。</w:t>
      </w:r>
    </w:p>
    <w:p>
      <w:pPr>
        <w:spacing w:before="156" w:beforeLines="50" w:after="156" w:afterLines="50" w:line="300" w:lineRule="auto"/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总</w:t>
      </w:r>
      <w:r>
        <w:rPr>
          <w:rFonts w:ascii="华文仿宋" w:hAnsi="华文仿宋" w:eastAsia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论</w:t>
      </w:r>
    </w:p>
    <w:p>
      <w:pPr>
        <w:spacing w:line="300" w:lineRule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ascii="华文仿宋" w:hAnsi="华文仿宋" w:eastAsia="华文仿宋"/>
          <w:b/>
          <w:bCs/>
          <w:sz w:val="24"/>
          <w:szCs w:val="24"/>
        </w:rPr>
        <w:t xml:space="preserve">1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b/>
          <w:bCs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绪论</w:t>
      </w:r>
      <w:r>
        <w:rPr>
          <w:rFonts w:ascii="华文仿宋" w:hAnsi="华文仿宋" w:eastAsia="华文仿宋"/>
          <w:b/>
          <w:bCs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药物化学的主要研究任务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药物的主要作用靶点（2）</w:t>
      </w:r>
    </w:p>
    <w:p>
      <w:pPr>
        <w:spacing w:line="300" w:lineRule="auto"/>
        <w:ind w:firstLine="480" w:firstLineChars="200"/>
        <w:rPr>
          <w:rFonts w:hint="eastAsia" w:ascii="华文仿宋" w:hAnsi="华文仿宋" w:eastAsia="宋体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/>
          <w:sz w:val="24"/>
          <w:szCs w:val="24"/>
        </w:rPr>
        <w:t>药物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三种主要</w:t>
      </w:r>
      <w:r>
        <w:rPr>
          <w:rFonts w:hint="default" w:ascii="华文仿宋" w:hAnsi="华文仿宋" w:eastAsia="华文仿宋"/>
          <w:sz w:val="24"/>
          <w:szCs w:val="24"/>
        </w:rPr>
        <w:t>名</w:t>
      </w:r>
      <w:r>
        <w:rPr>
          <w:rFonts w:hint="default" w:ascii="Times New Roman" w:hAnsi="Times New Roman" w:eastAsia="宋体" w:cs="Times New Roman"/>
          <w:sz w:val="21"/>
          <w:szCs w:val="24"/>
        </w:rPr>
        <w:t>称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（3）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新药研究的基本原理和方法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【考核内容】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新化学实体</w:t>
      </w:r>
      <w:r>
        <w:rPr>
          <w:rFonts w:ascii="华文仿宋" w:hAnsi="华文仿宋" w:eastAsia="华文仿宋"/>
          <w:sz w:val="24"/>
          <w:szCs w:val="24"/>
        </w:rPr>
        <w:t>NCE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</w:t>
      </w:r>
      <w:r>
        <w:rPr>
          <w:rFonts w:hint="eastAsia" w:ascii="华文仿宋" w:hAnsi="华文仿宋" w:eastAsia="华文仿宋"/>
          <w:sz w:val="24"/>
          <w:szCs w:val="24"/>
        </w:rPr>
        <w:t>）的定义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新药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研究与开发</w:t>
      </w:r>
      <w:r>
        <w:rPr>
          <w:rFonts w:hint="eastAsia" w:ascii="华文仿宋" w:hAnsi="华文仿宋" w:eastAsia="华文仿宋"/>
          <w:sz w:val="24"/>
          <w:szCs w:val="24"/>
        </w:rPr>
        <w:t>的四个主要阶段及其具体内容（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脂水分配系数Log P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、解离常数pKa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/>
          <w:sz w:val="24"/>
          <w:szCs w:val="24"/>
        </w:rPr>
        <w:t>）的定义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构性关系（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/>
          <w:sz w:val="24"/>
          <w:szCs w:val="24"/>
        </w:rPr>
        <w:t>）、构效关系（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9</w:t>
      </w:r>
      <w:r>
        <w:rPr>
          <w:rFonts w:hint="eastAsia" w:ascii="华文仿宋" w:hAnsi="华文仿宋" w:eastAsia="华文仿宋"/>
          <w:sz w:val="24"/>
          <w:szCs w:val="24"/>
        </w:rPr>
        <w:t>）、构代关系（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/>
          <w:sz w:val="24"/>
          <w:szCs w:val="24"/>
        </w:rPr>
        <w:t>）、构毒关系（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11</w:t>
      </w:r>
      <w:r>
        <w:rPr>
          <w:rFonts w:hint="eastAsia" w:ascii="华文仿宋" w:hAnsi="华文仿宋" w:eastAsia="华文仿宋"/>
          <w:sz w:val="24"/>
          <w:szCs w:val="24"/>
        </w:rPr>
        <w:t>）、结构特异性药物（</w:t>
      </w:r>
      <w:r>
        <w:rPr>
          <w:rFonts w:ascii="华文仿宋" w:hAnsi="华文仿宋" w:eastAsia="华文仿宋"/>
          <w:sz w:val="24"/>
          <w:szCs w:val="24"/>
        </w:rPr>
        <w:t>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/>
          <w:sz w:val="24"/>
          <w:szCs w:val="24"/>
        </w:rPr>
        <w:t>）的定义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ascii="华文仿宋" w:hAnsi="华文仿宋" w:eastAsia="华文仿宋"/>
          <w:sz w:val="24"/>
          <w:szCs w:val="24"/>
        </w:rPr>
        <w:t>“</w:t>
      </w:r>
      <w:r>
        <w:rPr>
          <w:rFonts w:hint="eastAsia" w:ascii="华文仿宋" w:hAnsi="华文仿宋" w:eastAsia="华文仿宋"/>
          <w:sz w:val="24"/>
          <w:szCs w:val="24"/>
        </w:rPr>
        <w:t>类药性五规则</w:t>
      </w:r>
      <w:r>
        <w:rPr>
          <w:rFonts w:ascii="华文仿宋" w:hAnsi="华文仿宋" w:eastAsia="华文仿宋"/>
          <w:sz w:val="24"/>
          <w:szCs w:val="24"/>
        </w:rPr>
        <w:t>”</w:t>
      </w:r>
      <w:r>
        <w:rPr>
          <w:rFonts w:hint="eastAsia" w:ascii="华文仿宋" w:hAnsi="华文仿宋" w:eastAsia="华文仿宋"/>
          <w:sz w:val="24"/>
          <w:szCs w:val="24"/>
        </w:rPr>
        <w:t>的具体内容（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13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先导化合物（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14</w:t>
      </w:r>
      <w:r>
        <w:rPr>
          <w:rFonts w:hint="eastAsia" w:ascii="华文仿宋" w:hAnsi="华文仿宋" w:eastAsia="华文仿宋"/>
          <w:sz w:val="24"/>
          <w:szCs w:val="24"/>
        </w:rPr>
        <w:t>）的定义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先导化合物的发现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主要</w:t>
      </w:r>
      <w:r>
        <w:rPr>
          <w:rFonts w:hint="eastAsia" w:ascii="华文仿宋" w:hAnsi="华文仿宋" w:eastAsia="华文仿宋"/>
          <w:sz w:val="24"/>
          <w:szCs w:val="24"/>
        </w:rPr>
        <w:t>途径（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15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先导化合物优化的主要目的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和方法（16）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生物电子等排体（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17</w:t>
      </w:r>
      <w:r>
        <w:rPr>
          <w:rFonts w:hint="eastAsia" w:ascii="华文仿宋" w:hAnsi="华文仿宋" w:eastAsia="华文仿宋"/>
          <w:sz w:val="24"/>
          <w:szCs w:val="24"/>
        </w:rPr>
        <w:t>）、前药（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18</w:t>
      </w:r>
      <w:r>
        <w:rPr>
          <w:rFonts w:hint="eastAsia" w:ascii="华文仿宋" w:hAnsi="华文仿宋" w:eastAsia="华文仿宋"/>
          <w:sz w:val="24"/>
          <w:szCs w:val="24"/>
        </w:rPr>
        <w:t>）、软药（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19</w:t>
      </w:r>
      <w:r>
        <w:rPr>
          <w:rFonts w:hint="eastAsia" w:ascii="华文仿宋" w:hAnsi="华文仿宋" w:eastAsia="华文仿宋"/>
          <w:sz w:val="24"/>
          <w:szCs w:val="24"/>
        </w:rPr>
        <w:t>）的定义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计算机辅助药物设计（</w:t>
      </w:r>
      <w:r>
        <w:rPr>
          <w:rFonts w:ascii="华文仿宋" w:hAnsi="华文仿宋" w:eastAsia="华文仿宋"/>
          <w:sz w:val="24"/>
          <w:szCs w:val="24"/>
        </w:rPr>
        <w:t>CADD</w:t>
      </w:r>
      <w:r>
        <w:rPr>
          <w:rFonts w:hint="eastAsia" w:ascii="华文仿宋" w:hAnsi="华文仿宋" w:eastAsia="华文仿宋"/>
          <w:sz w:val="24"/>
          <w:szCs w:val="24"/>
        </w:rPr>
        <w:t>）的定义及方法分类（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before="156" w:beforeLines="50" w:after="156" w:afterLines="50" w:line="300" w:lineRule="auto"/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各</w:t>
      </w:r>
      <w:r>
        <w:rPr>
          <w:rFonts w:ascii="华文仿宋" w:hAnsi="华文仿宋" w:eastAsia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论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3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中枢神经系统药物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镇静催眠药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分类、</w:t>
      </w:r>
      <w:r>
        <w:rPr>
          <w:rFonts w:hint="eastAsia" w:ascii="华文仿宋" w:hAnsi="华文仿宋" w:eastAsia="华文仿宋"/>
          <w:sz w:val="24"/>
          <w:szCs w:val="24"/>
        </w:rPr>
        <w:t>代表药物及临床作用（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抗精神病药的化学结构母核及代表性药物（22）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美沙酮的合成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23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外周神经系统药物、循环系统药物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肾上腺素受体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药物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肾上腺素受体激动剂的构效关系（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24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盐酸普萘洛尔的合成路线（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25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β</w:t>
      </w:r>
      <w:r>
        <w:rPr>
          <w:rFonts w:hint="eastAsia" w:ascii="华文仿宋" w:hAnsi="华文仿宋" w:eastAsia="华文仿宋"/>
          <w:sz w:val="24"/>
          <w:szCs w:val="24"/>
        </w:rPr>
        <w:t>受体阻断剂的结构通式及构效关系（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26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马来酸氯苯那敏的合成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27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局部麻醉药</w:t>
      </w:r>
    </w:p>
    <w:p>
      <w:pPr>
        <w:spacing w:line="300" w:lineRule="auto"/>
        <w:rPr>
          <w:rFonts w:hint="default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局部麻醉药的构</w:t>
      </w:r>
      <w:r>
        <w:rPr>
          <w:rFonts w:hint="eastAsia" w:ascii="华文仿宋" w:hAnsi="华文仿宋" w:eastAsia="华文仿宋"/>
          <w:sz w:val="24"/>
          <w:szCs w:val="24"/>
        </w:rPr>
        <w:t>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关系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28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抗高血压药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按照作用机理对抗高血压药物进行分类，并各举一例代表药物（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29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 xml:space="preserve">ACE </w:t>
      </w:r>
      <w:r>
        <w:rPr>
          <w:rFonts w:hint="eastAsia" w:ascii="华文仿宋" w:hAnsi="华文仿宋" w:eastAsia="华文仿宋"/>
          <w:sz w:val="24"/>
          <w:szCs w:val="24"/>
        </w:rPr>
        <w:t>抑制剂的化学结构分类及代表药物（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30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卡托普利的合成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和构型关系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31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氯沙坦</w:t>
      </w:r>
      <w:r>
        <w:rPr>
          <w:rFonts w:hint="eastAsia" w:ascii="华文仿宋" w:hAnsi="华文仿宋" w:eastAsia="华文仿宋"/>
          <w:sz w:val="24"/>
          <w:szCs w:val="24"/>
        </w:rPr>
        <w:t>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合成与构型关系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32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钙离子通过阻滞剂的分类及代表药物（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33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心脏疾病药物和血脂调节药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强心药按照作用机制的分类及代表药物（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34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钠通道阻滞剂的类型、作用及临床用途（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35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 xml:space="preserve">HMG-CoA </w:t>
      </w:r>
      <w:r>
        <w:rPr>
          <w:rFonts w:hint="eastAsia" w:ascii="华文仿宋" w:hAnsi="华文仿宋" w:eastAsia="华文仿宋"/>
          <w:sz w:val="24"/>
          <w:szCs w:val="24"/>
        </w:rPr>
        <w:t>还原酶抑制剂的作用机制（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36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解热镇痛药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、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非甾体抗炎药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非甾体抗炎药的化学类型及典型药物（</w:t>
      </w:r>
      <w:r>
        <w:rPr>
          <w:rFonts w:ascii="华文仿宋" w:hAnsi="华文仿宋" w:eastAsia="华文仿宋"/>
          <w:sz w:val="24"/>
          <w:szCs w:val="24"/>
        </w:rPr>
        <w:t>3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非选择性的非甾体抗炎药的主要副作用及产生原因（</w:t>
      </w:r>
      <w:r>
        <w:rPr>
          <w:rFonts w:ascii="华文仿宋" w:hAnsi="华文仿宋" w:eastAsia="华文仿宋"/>
          <w:sz w:val="24"/>
          <w:szCs w:val="24"/>
        </w:rPr>
        <w:t>3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萘普生</w:t>
      </w:r>
      <w:r>
        <w:rPr>
          <w:rFonts w:hint="eastAsia" w:ascii="华文仿宋" w:hAnsi="华文仿宋" w:eastAsia="华文仿宋"/>
          <w:sz w:val="24"/>
          <w:szCs w:val="24"/>
        </w:rPr>
        <w:t>的合成路线（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40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6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抗生素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抗生素按化学结构的分类及代表药物（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41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抗生素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杀菌作用的4种主要机制</w:t>
      </w:r>
      <w:r>
        <w:rPr>
          <w:rFonts w:hint="eastAsia" w:ascii="华文仿宋" w:hAnsi="华文仿宋" w:eastAsia="华文仿宋"/>
          <w:sz w:val="24"/>
          <w:szCs w:val="24"/>
        </w:rPr>
        <w:t>及代表药物（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42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青霉素的缺点及结构修饰方法（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43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青霉素的构效关系（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44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半合成头孢菌素的构效关系（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45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头孢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氨苄的合成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46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β-</w:t>
      </w:r>
      <w:r>
        <w:rPr>
          <w:rFonts w:hint="eastAsia" w:ascii="华文仿宋" w:hAnsi="华文仿宋" w:eastAsia="华文仿宋"/>
          <w:sz w:val="24"/>
          <w:szCs w:val="24"/>
        </w:rPr>
        <w:t>内酰胺酶抑制剂的定义及其代表药物（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47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细菌</w:t>
      </w:r>
      <w:r>
        <w:rPr>
          <w:rFonts w:hint="eastAsia" w:ascii="华文仿宋" w:hAnsi="华文仿宋" w:eastAsia="华文仿宋"/>
          <w:sz w:val="24"/>
          <w:szCs w:val="24"/>
        </w:rPr>
        <w:t>抗生素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包括抗菌药物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/>
          <w:sz w:val="24"/>
          <w:szCs w:val="24"/>
        </w:rPr>
        <w:t>产生耐药性的主要机制（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48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7</w:t>
      </w:r>
      <w:r>
        <w:rPr>
          <w:rFonts w:ascii="华文仿宋" w:hAnsi="华文仿宋" w:eastAsia="华文仿宋"/>
          <w:b/>
          <w:bCs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b/>
          <w:bCs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合成抗菌药</w:t>
      </w:r>
      <w:r>
        <w:rPr>
          <w:rFonts w:ascii="华文仿宋" w:hAnsi="华文仿宋" w:eastAsia="华文仿宋"/>
          <w:b/>
          <w:bCs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磺胺类药物的构效关系（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49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甲氧苄啶与磺胺类药物合用的作用机制（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50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喹诺酮类药物的构效关系（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51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喹诺酮类药物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结构与毒性及药物代谢之间的关系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52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甲氧苄啶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合成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53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bookmarkStart w:id="0" w:name="_GoBack"/>
      <w:r>
        <w:rPr>
          <w:rFonts w:hint="eastAsia" w:ascii="华文仿宋" w:hAnsi="华文仿宋" w:eastAsia="华文仿宋"/>
          <w:sz w:val="24"/>
          <w:szCs w:val="24"/>
        </w:rPr>
        <w:t>环丙沙星的合成路线（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54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bookmarkEnd w:id="0"/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抗病毒药物的分类、相关作用机制</w:t>
      </w:r>
      <w:r>
        <w:rPr>
          <w:rFonts w:hint="eastAsia" w:ascii="华文仿宋" w:hAnsi="华文仿宋" w:eastAsia="华文仿宋"/>
          <w:sz w:val="24"/>
          <w:szCs w:val="24"/>
        </w:rPr>
        <w:t>及代表药物（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55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第 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8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章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激素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类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药物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【考核内容】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激素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val="en-US" w:eastAsia="zh-CN"/>
        </w:rPr>
        <w:t>定义、作用和特点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（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val="en-US" w:eastAsia="zh-CN"/>
        </w:rPr>
        <w:t>56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激素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val="en-US" w:eastAsia="zh-CN"/>
        </w:rPr>
        <w:t>类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药物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val="en-US" w:eastAsia="zh-CN"/>
        </w:rPr>
        <w:t>分类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及代表药物（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val="en-US" w:eastAsia="zh-CN"/>
        </w:rPr>
        <w:t>57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孕激素的</w:t>
      </w:r>
      <w:r>
        <w:rPr>
          <w:rFonts w:hint="eastAsia" w:ascii="华文仿宋" w:hAnsi="华文仿宋" w:eastAsia="华文仿宋"/>
          <w:sz w:val="24"/>
          <w:szCs w:val="24"/>
        </w:rPr>
        <w:t>构效关系（</w:t>
      </w:r>
      <w:r>
        <w:rPr>
          <w:rFonts w:ascii="华文仿宋" w:hAnsi="华文仿宋" w:eastAsia="华文仿宋"/>
          <w:sz w:val="24"/>
          <w:szCs w:val="24"/>
        </w:rPr>
        <w:t>58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肾上腺皮质激素的构效关系（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59</w:t>
      </w:r>
      <w:r>
        <w:rPr>
          <w:rFonts w:hint="eastAsia" w:ascii="华文仿宋" w:hAnsi="华文仿宋" w:eastAsia="华文仿宋"/>
          <w:sz w:val="24"/>
          <w:szCs w:val="24"/>
        </w:rPr>
        <w:t>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己烯雌酚的合成</w:t>
      </w: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60</w:t>
      </w:r>
      <w:r>
        <w:rPr>
          <w:rFonts w:hint="eastAsia" w:ascii="华文仿宋" w:hAnsi="华文仿宋" w:eastAsia="华文仿宋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C1"/>
    <w:rsid w:val="00066913"/>
    <w:rsid w:val="000936A5"/>
    <w:rsid w:val="001776BC"/>
    <w:rsid w:val="001A41C2"/>
    <w:rsid w:val="001E1445"/>
    <w:rsid w:val="0039735B"/>
    <w:rsid w:val="003D7665"/>
    <w:rsid w:val="004671B3"/>
    <w:rsid w:val="0048423B"/>
    <w:rsid w:val="00512153"/>
    <w:rsid w:val="005169B3"/>
    <w:rsid w:val="005C654E"/>
    <w:rsid w:val="005D3710"/>
    <w:rsid w:val="00612EAD"/>
    <w:rsid w:val="00652A48"/>
    <w:rsid w:val="006730C5"/>
    <w:rsid w:val="007147E9"/>
    <w:rsid w:val="007178E5"/>
    <w:rsid w:val="007A6101"/>
    <w:rsid w:val="00830679"/>
    <w:rsid w:val="00835D15"/>
    <w:rsid w:val="00875250"/>
    <w:rsid w:val="00950EE8"/>
    <w:rsid w:val="00A66DE4"/>
    <w:rsid w:val="00AC7420"/>
    <w:rsid w:val="00AE35F0"/>
    <w:rsid w:val="00AF359E"/>
    <w:rsid w:val="00B169FA"/>
    <w:rsid w:val="00BF33C1"/>
    <w:rsid w:val="00CF01AC"/>
    <w:rsid w:val="00CF453C"/>
    <w:rsid w:val="00D36897"/>
    <w:rsid w:val="00DC3B78"/>
    <w:rsid w:val="00DF4B76"/>
    <w:rsid w:val="00EA6ED8"/>
    <w:rsid w:val="00EC5AF0"/>
    <w:rsid w:val="00FF2A34"/>
    <w:rsid w:val="012226E8"/>
    <w:rsid w:val="04537BE1"/>
    <w:rsid w:val="06D14EBD"/>
    <w:rsid w:val="07813C23"/>
    <w:rsid w:val="07E53700"/>
    <w:rsid w:val="085409E1"/>
    <w:rsid w:val="09AB20DD"/>
    <w:rsid w:val="09FF5075"/>
    <w:rsid w:val="0A1F60C1"/>
    <w:rsid w:val="0AC86CBC"/>
    <w:rsid w:val="0B76395D"/>
    <w:rsid w:val="0BD33CF6"/>
    <w:rsid w:val="0BE95E9A"/>
    <w:rsid w:val="0C8D3125"/>
    <w:rsid w:val="0CE23EB3"/>
    <w:rsid w:val="0DEC0AE2"/>
    <w:rsid w:val="0E9769FD"/>
    <w:rsid w:val="0F212D59"/>
    <w:rsid w:val="0F6C7CDA"/>
    <w:rsid w:val="0FF461B3"/>
    <w:rsid w:val="11B6439C"/>
    <w:rsid w:val="11C0052E"/>
    <w:rsid w:val="12FF0EBB"/>
    <w:rsid w:val="13D46914"/>
    <w:rsid w:val="160F623F"/>
    <w:rsid w:val="162C7846"/>
    <w:rsid w:val="180C6085"/>
    <w:rsid w:val="18982A62"/>
    <w:rsid w:val="1D4E6BA1"/>
    <w:rsid w:val="1EA0542A"/>
    <w:rsid w:val="1FA94802"/>
    <w:rsid w:val="2213776B"/>
    <w:rsid w:val="221526F4"/>
    <w:rsid w:val="229473C8"/>
    <w:rsid w:val="24B55C04"/>
    <w:rsid w:val="2697085D"/>
    <w:rsid w:val="27111B1F"/>
    <w:rsid w:val="2A727C33"/>
    <w:rsid w:val="2B873EF8"/>
    <w:rsid w:val="2B8C0CAE"/>
    <w:rsid w:val="2C231EE2"/>
    <w:rsid w:val="2C547DC9"/>
    <w:rsid w:val="2DB27D05"/>
    <w:rsid w:val="2DE0754F"/>
    <w:rsid w:val="2EBA0537"/>
    <w:rsid w:val="31160397"/>
    <w:rsid w:val="38D92069"/>
    <w:rsid w:val="39484E09"/>
    <w:rsid w:val="3A237562"/>
    <w:rsid w:val="3A3E409C"/>
    <w:rsid w:val="3A5C6ECF"/>
    <w:rsid w:val="3A6442DC"/>
    <w:rsid w:val="3B5847E9"/>
    <w:rsid w:val="3D2B37EA"/>
    <w:rsid w:val="3F052CF0"/>
    <w:rsid w:val="3FDA7850"/>
    <w:rsid w:val="4089005E"/>
    <w:rsid w:val="41837C0C"/>
    <w:rsid w:val="43292855"/>
    <w:rsid w:val="45FD4563"/>
    <w:rsid w:val="46431454"/>
    <w:rsid w:val="46706AA0"/>
    <w:rsid w:val="49642002"/>
    <w:rsid w:val="4A061EBB"/>
    <w:rsid w:val="4AD41253"/>
    <w:rsid w:val="4B0B37CB"/>
    <w:rsid w:val="4BBC4F27"/>
    <w:rsid w:val="4BED77A1"/>
    <w:rsid w:val="4DE230D4"/>
    <w:rsid w:val="4E3E59EC"/>
    <w:rsid w:val="511C4B20"/>
    <w:rsid w:val="51991247"/>
    <w:rsid w:val="52F46773"/>
    <w:rsid w:val="534B2BB6"/>
    <w:rsid w:val="553A7E63"/>
    <w:rsid w:val="55B670AB"/>
    <w:rsid w:val="56284268"/>
    <w:rsid w:val="56716D3E"/>
    <w:rsid w:val="591B0330"/>
    <w:rsid w:val="591C553F"/>
    <w:rsid w:val="59F14BAF"/>
    <w:rsid w:val="5A06044B"/>
    <w:rsid w:val="5A4675AB"/>
    <w:rsid w:val="5C3522F0"/>
    <w:rsid w:val="5D880EDC"/>
    <w:rsid w:val="5EB01EC6"/>
    <w:rsid w:val="5EBD5B0D"/>
    <w:rsid w:val="61910693"/>
    <w:rsid w:val="62181FD8"/>
    <w:rsid w:val="621B5E82"/>
    <w:rsid w:val="63015638"/>
    <w:rsid w:val="63A05C7E"/>
    <w:rsid w:val="63AF53BD"/>
    <w:rsid w:val="63B57443"/>
    <w:rsid w:val="65792E51"/>
    <w:rsid w:val="673675F3"/>
    <w:rsid w:val="68242C8E"/>
    <w:rsid w:val="68467C21"/>
    <w:rsid w:val="68EE27B7"/>
    <w:rsid w:val="6B0D712F"/>
    <w:rsid w:val="6C9611B5"/>
    <w:rsid w:val="6D395FEE"/>
    <w:rsid w:val="6D617984"/>
    <w:rsid w:val="6DF72075"/>
    <w:rsid w:val="6FB87AD8"/>
    <w:rsid w:val="71E91071"/>
    <w:rsid w:val="724C43EE"/>
    <w:rsid w:val="735E4456"/>
    <w:rsid w:val="749A05DB"/>
    <w:rsid w:val="74B10200"/>
    <w:rsid w:val="753913DE"/>
    <w:rsid w:val="759667EF"/>
    <w:rsid w:val="76571BB5"/>
    <w:rsid w:val="7751784F"/>
    <w:rsid w:val="77BE4E1A"/>
    <w:rsid w:val="77CE4652"/>
    <w:rsid w:val="78C3642C"/>
    <w:rsid w:val="7BF91471"/>
    <w:rsid w:val="7C60211A"/>
    <w:rsid w:val="7D324E19"/>
    <w:rsid w:val="7D3251DF"/>
    <w:rsid w:val="7D7A0669"/>
    <w:rsid w:val="7E23415B"/>
    <w:rsid w:val="7EF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customStyle="1" w:styleId="11">
    <w:name w:val="p_text_indent_n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642</Words>
  <Characters>3662</Characters>
  <Lines>30</Lines>
  <Paragraphs>8</Paragraphs>
  <TotalTime>1</TotalTime>
  <ScaleCrop>false</ScaleCrop>
  <LinksUpToDate>false</LinksUpToDate>
  <CharactersWithSpaces>4296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2024-06-13T01:32:00Z</dcterms:created>
  <dc:creator>linjing zhao</dc:creator>
  <cp:lastModifiedBy>FENG</cp:lastModifiedBy>
  <cp:lastPrinted>2024-06-13T03:55:00Z</cp:lastPrinted>
  <dcterms:modified xsi:type="dcterms:W3CDTF">2024-06-21T02:59:20Z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20973709464E45AB8EF38433E4558032</vt:lpwstr>
  </property>
</Properties>
</file>