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B92C">
      <w:pPr>
        <w:snapToGrid w:val="0"/>
        <w:spacing w:line="360" w:lineRule="auto"/>
        <w:jc w:val="center"/>
        <w:rPr>
          <w:rFonts w:hint="eastAsia" w:asci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440《新闻与传播专业基础》考试内容范围</w:t>
      </w:r>
    </w:p>
    <w:p w14:paraId="4FF4C4E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一、考试的总体要求 </w:t>
      </w:r>
    </w:p>
    <w:p w14:paraId="27F73150">
      <w:pPr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《新闻与传播专业基础》是新闻与传播硕士（MJC）专业学位研究生入学考试的科目之一。考试主要</w:t>
      </w:r>
      <w:r>
        <w:rPr>
          <w:rFonts w:ascii="宋体" w:hAnsi="宋体"/>
          <w:color w:val="000000"/>
          <w:sz w:val="24"/>
        </w:rPr>
        <w:t>测试考生对</w:t>
      </w:r>
      <w:r>
        <w:rPr>
          <w:rFonts w:hint="eastAsia" w:ascii="宋体" w:hAnsi="宋体"/>
          <w:color w:val="000000"/>
          <w:sz w:val="24"/>
        </w:rPr>
        <w:t>新闻传播专业</w:t>
      </w:r>
      <w:r>
        <w:rPr>
          <w:rFonts w:ascii="宋体" w:hAnsi="宋体"/>
          <w:color w:val="000000"/>
          <w:sz w:val="24"/>
        </w:rPr>
        <w:t>的基本概念、基础知识</w:t>
      </w:r>
      <w:r>
        <w:rPr>
          <w:rFonts w:hint="eastAsia" w:ascii="宋体" w:hAnsi="宋体"/>
          <w:color w:val="000000"/>
          <w:sz w:val="24"/>
        </w:rPr>
        <w:t>、基础理论、基本技能</w:t>
      </w:r>
      <w:r>
        <w:rPr>
          <w:rFonts w:ascii="宋体" w:hAnsi="宋体"/>
          <w:color w:val="000000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掌握情况和运用能力</w:t>
      </w:r>
      <w:r>
        <w:rPr>
          <w:rFonts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主要考察内容为：</w:t>
      </w:r>
    </w:p>
    <w:p w14:paraId="5E286B53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1.中外新闻史</w:t>
      </w:r>
    </w:p>
    <w:p w14:paraId="51E5FA42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2.新闻理论</w:t>
      </w:r>
    </w:p>
    <w:p w14:paraId="0EB6ED84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3.新闻业务（包含新闻采访、新闻写作、新闻编辑、新闻评论）</w:t>
      </w:r>
    </w:p>
    <w:p w14:paraId="6E798941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二、试卷类型及试题比例</w:t>
      </w:r>
      <w:r>
        <w:rPr>
          <w:rFonts w:ascii="宋体" w:hAnsi="宋体"/>
          <w:color w:val="000000"/>
          <w:sz w:val="24"/>
        </w:rPr>
        <w:t xml:space="preserve"> </w:t>
      </w:r>
    </w:p>
    <w:p w14:paraId="709C7EF6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1.本科目满分</w:t>
      </w:r>
      <w:r>
        <w:rPr>
          <w:rFonts w:ascii="宋体" w:hAnsi="宋体"/>
          <w:color w:val="000000"/>
          <w:sz w:val="24"/>
        </w:rPr>
        <w:t>150</w:t>
      </w:r>
      <w:r>
        <w:rPr>
          <w:rFonts w:hint="eastAsia" w:ascii="宋体" w:hAnsi="宋体"/>
          <w:color w:val="000000"/>
          <w:sz w:val="24"/>
        </w:rPr>
        <w:t>分</w:t>
      </w:r>
    </w:p>
    <w:p w14:paraId="087143D5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2.考察内容比例：中外新闻史及新闻理论40%，新闻业务60%</w:t>
      </w:r>
    </w:p>
    <w:p w14:paraId="17D978A8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3.考试题型及比例：名词解释10%，简答题20%，论述题30%，写作题40%</w:t>
      </w:r>
    </w:p>
    <w:p w14:paraId="4B5168B6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三、考试形式及时间</w:t>
      </w:r>
    </w:p>
    <w:p w14:paraId="0398C232">
      <w:pPr>
        <w:spacing w:line="360" w:lineRule="auto"/>
        <w:ind w:firstLine="523" w:firstLineChars="218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ascii="宋体" w:hAnsi="宋体"/>
          <w:color w:val="000000"/>
          <w:sz w:val="24"/>
        </w:rPr>
        <w:t>考试形式：</w:t>
      </w:r>
      <w:r>
        <w:rPr>
          <w:rFonts w:hint="eastAsia" w:ascii="宋体" w:hAnsi="宋体"/>
          <w:color w:val="000000"/>
          <w:sz w:val="24"/>
        </w:rPr>
        <w:t>书面笔答形式，闭卷</w:t>
      </w:r>
    </w:p>
    <w:p w14:paraId="5C8F2645">
      <w:pPr>
        <w:spacing w:line="360" w:lineRule="auto"/>
        <w:ind w:firstLine="523" w:firstLineChars="218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ascii="宋体" w:hAnsi="宋体"/>
          <w:color w:val="000000"/>
          <w:sz w:val="24"/>
        </w:rPr>
        <w:t>考试时间：3 小时</w:t>
      </w:r>
    </w:p>
    <w:p w14:paraId="6DF7E417">
      <w:pPr>
        <w:spacing w:line="360" w:lineRule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四、主要参考书目</w:t>
      </w:r>
      <w:r>
        <w:rPr>
          <w:rFonts w:hint="eastAsia" w:ascii="宋体" w:hAnsi="宋体"/>
          <w:color w:val="000000"/>
          <w:kern w:val="0"/>
          <w:sz w:val="24"/>
        </w:rPr>
        <w:t>（*为重点参考书目）</w:t>
      </w:r>
    </w:p>
    <w:p w14:paraId="717FD4C8"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*</w:t>
      </w:r>
      <w:r>
        <w:rPr>
          <w:rFonts w:ascii="宋体" w:hAnsi="宋体" w:eastAsia="宋体" w:cs="Times New Roman"/>
          <w:color w:val="000000"/>
          <w:sz w:val="24"/>
        </w:rPr>
        <w:t>1</w:t>
      </w:r>
      <w:r>
        <w:rPr>
          <w:rFonts w:hint="eastAsia" w:ascii="宋体" w:hAnsi="宋体" w:eastAsia="宋体" w:cs="Times New Roman"/>
          <w:color w:val="000000"/>
          <w:sz w:val="24"/>
        </w:rPr>
        <w:t>.</w:t>
      </w:r>
      <w:r>
        <w:rPr>
          <w:rFonts w:hint="eastAsia" w:ascii="宋体" w:hAnsi="宋体" w:eastAsia="宋体" w:cs="Times New Roman"/>
          <w:color w:val="000000"/>
          <w:spacing w:val="-6"/>
          <w:sz w:val="24"/>
        </w:rPr>
        <w:t>方汉奇：《中国新闻传播史》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第三版）</w:t>
      </w:r>
      <w:r>
        <w:rPr>
          <w:rFonts w:hint="eastAsia" w:ascii="宋体" w:hAnsi="宋体" w:eastAsia="宋体" w:cs="Times New Roman"/>
          <w:color w:val="000000"/>
          <w:spacing w:val="-6"/>
          <w:sz w:val="24"/>
        </w:rPr>
        <w:t>，中国人民大学出版社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2014年</w:t>
      </w:r>
    </w:p>
    <w:p w14:paraId="16EB0946"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2.</w:t>
      </w:r>
      <w:r>
        <w:rPr>
          <w:rFonts w:hint="eastAsia" w:ascii="宋体" w:hAnsi="宋体" w:eastAsia="宋体" w:cs="Times New Roman"/>
          <w:color w:val="000000"/>
          <w:spacing w:val="-6"/>
          <w:sz w:val="24"/>
        </w:rPr>
        <w:t>程曼丽：《外国新闻传播史导论》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第二版）</w:t>
      </w:r>
      <w:r>
        <w:rPr>
          <w:rFonts w:hint="eastAsia" w:ascii="宋体" w:hAnsi="宋体" w:eastAsia="宋体" w:cs="Times New Roman"/>
          <w:color w:val="000000"/>
          <w:spacing w:val="-6"/>
          <w:sz w:val="24"/>
        </w:rPr>
        <w:t>，复旦大学出版社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2007年</w:t>
      </w:r>
    </w:p>
    <w:p w14:paraId="52C766B8"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*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3.李良荣：《新闻学概论》（第七版），复旦大学出版社，2021年</w:t>
      </w:r>
    </w:p>
    <w:p w14:paraId="7A19543F"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*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instrText xml:space="preserve"> HYPERLINK "http://search.dangdang.com/?key2=%D0%C2%CE%C5%B2%C9%B7%C3%D3%EB%D0%B4%D7%F7&amp;medium=01&amp;category_path=01.00.00.00.00.00" \t "http://product.dangdang.com/_blank" </w:instrTex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separate"/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t>新闻采访与写作</w:t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end"/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t>编写组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：《</w:t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t>新闻采访与写作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》，</w: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instrText xml:space="preserve"> HYPERLINK "http://search.dangdang.com/?key3=%B8%DF%B5%C8%BD%CC%D3%FD%B3%F6%B0%E6%C9%E7&amp;medium=01&amp;category_path=01.00.00.00.00.00" \t "http://product.dangdang.com/_blank" </w:instrText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separate"/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t>高等教育出版社</w:t>
      </w:r>
      <w:r>
        <w:rPr>
          <w:rFonts w:hint="default" w:ascii="宋体" w:hAnsi="宋体" w:eastAsia="宋体" w:cs="Times New Roman"/>
          <w:color w:val="000000"/>
          <w:spacing w:val="-6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color w:val="000000"/>
          <w:spacing w:val="-6"/>
          <w:sz w:val="24"/>
          <w:lang w:val="en-US" w:eastAsia="zh-CN"/>
        </w:rPr>
        <w:t>，2019年</w:t>
      </w:r>
    </w:p>
    <w:p w14:paraId="192717A2"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</w:rPr>
        <w:t>.杜波：《实用报纸编辑》，清华大学出版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社，2014年。</w:t>
      </w:r>
    </w:p>
    <w:p w14:paraId="5F51F70A"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6.丁法章：《</w:t>
      </w:r>
      <w:bookmarkStart w:id="0" w:name="itemlist-title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instrText xml:space="preserve"> HYPERLINK "http://product.dangdang.com/29352783.html" \o " 当代新闻评论教程（第五版）（复旦博学·新闻与传播学系列（新世纪版）） " \t "http://search.dangdang.com/_blank" </w:instrTex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当代新闻评论教程</w:t>
      </w:r>
      <w:bookmarkEnd w:id="0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》（第五版），复旦大学出版社，2012年</w:t>
      </w:r>
    </w:p>
    <w:p w14:paraId="1DC6C2BB">
      <w:pPr>
        <w:spacing w:line="360" w:lineRule="auto"/>
        <w:ind w:firstLine="523" w:firstLineChars="218"/>
        <w:rPr>
          <w:rFonts w:hint="eastAsia" w:ascii="宋体" w:hAnsi="宋体" w:eastAsia="宋体" w:cs="Times New Roman"/>
          <w:color w:val="000000"/>
          <w:sz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3997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gzN2QzM2IzZDkyYzBkYjUyMmIyYWY5YmM2MDcifQ=="/>
  </w:docVars>
  <w:rsids>
    <w:rsidRoot w:val="00172A27"/>
    <w:rsid w:val="005D4492"/>
    <w:rsid w:val="00BF4B21"/>
    <w:rsid w:val="00E80189"/>
    <w:rsid w:val="00FF062C"/>
    <w:rsid w:val="11BF2AAD"/>
    <w:rsid w:val="27CA724B"/>
    <w:rsid w:val="28D47DB7"/>
    <w:rsid w:val="4D741851"/>
    <w:rsid w:val="55284354"/>
    <w:rsid w:val="55DF6E3C"/>
    <w:rsid w:val="69956513"/>
    <w:rsid w:val="6B1B0B82"/>
    <w:rsid w:val="7C326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iPriority w:val="0"/>
    <w:rPr>
      <w:color w:val="1A66B3"/>
      <w:u w:val="none"/>
    </w:rPr>
  </w:style>
  <w:style w:type="character" w:customStyle="1" w:styleId="10">
    <w:name w:val="cl_first tl"/>
    <w:basedOn w:val="7"/>
    <w:uiPriority w:val="0"/>
  </w:style>
  <w:style w:type="paragraph" w:customStyle="1" w:styleId="11">
    <w:name w:val="reader-word-layer reader-word-s5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5-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kexing</Company>
  <Pages>1</Pages>
  <Words>73</Words>
  <Characters>419</Characters>
  <Lines>3</Lines>
  <Paragraphs>1</Paragraphs>
  <TotalTime>1</TotalTime>
  <ScaleCrop>false</ScaleCrop>
  <LinksUpToDate>false</LinksUpToDate>
  <CharactersWithSpaces>491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2014-07-11T07:12:00Z</dcterms:created>
  <dc:creator>COMMON</dc:creator>
  <cp:lastModifiedBy>vertesyuan</cp:lastModifiedBy>
  <cp:lastPrinted>2014-07-11T00:54:00Z</cp:lastPrinted>
  <dcterms:modified xsi:type="dcterms:W3CDTF">2024-10-30T08:59:52Z</dcterms:modified>
  <dc:title>科目：新闻传播理论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7559BD7411754F55A40B42D73AB7E560_13</vt:lpwstr>
  </property>
</Properties>
</file>