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F9D0">
      <w:pPr>
        <w:ind w:firstLine="1928" w:firstLineChars="600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833无机化学考试内容范围</w:t>
      </w:r>
    </w:p>
    <w:p w14:paraId="60BED470">
      <w:pPr>
        <w:rPr>
          <w:rFonts w:hint="eastAsia" w:ascii="宋体" w:hAnsi="宋体"/>
          <w:sz w:val="24"/>
        </w:rPr>
      </w:pPr>
    </w:p>
    <w:p w14:paraId="31F78BD8"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考试内容：</w:t>
      </w:r>
    </w:p>
    <w:p w14:paraId="1E8B6539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化学热力学基础</w:t>
      </w:r>
    </w:p>
    <w:p w14:paraId="407B3DBB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1.1热力学第一定律</w:t>
      </w:r>
    </w:p>
    <w:p w14:paraId="2157CC3B"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热力学基本概念及术语、热力学第一定律、恒容热、恒压热及焓。</w:t>
      </w:r>
    </w:p>
    <w:p w14:paraId="1FA7B8C7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1.2热化学</w:t>
      </w:r>
    </w:p>
    <w:p w14:paraId="477DA67D"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热化学方程式、盖斯定律、标准摩尔反应焓、标准摩尔生成焓、标准摩尔燃烧焓、键能与反应焓变的关系、用标准热力学数据计算化学反应热。</w:t>
      </w:r>
    </w:p>
    <w:p w14:paraId="05F659F4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1.3热力学第二定律</w:t>
      </w:r>
    </w:p>
    <w:p w14:paraId="6D1B95A6"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化学反应的自发性、熵、热力学第二定律、标准摩尔熵。</w:t>
      </w:r>
    </w:p>
    <w:p w14:paraId="757A7311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1.4吉布斯自由能及其应用</w:t>
      </w:r>
    </w:p>
    <w:p w14:paraId="1411BB61"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吉布斯自由能、标准生成吉布斯自由能、△G与温度的关系、计算标准状态下反应自由能和熵的变化、运用自由能变化判断化学反应方向，吉布斯—赫姆霍兹公式应用。</w:t>
      </w:r>
    </w:p>
    <w:p w14:paraId="53D490AC">
      <w:pPr>
        <w:numPr>
          <w:ilvl w:val="0"/>
          <w:numId w:val="1"/>
        </w:numPr>
        <w:tabs>
          <w:tab w:val="left" w:pos="0"/>
          <w:tab w:val="clear" w:pos="360"/>
        </w:tabs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化学反应速率和化学反应平衡</w:t>
      </w:r>
    </w:p>
    <w:p w14:paraId="3D9F111B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2.1化学反应速率的概念和表示方法、化学反应速率理论简介、浓度对反应速率的影响、温度对反应速率的影响、催化剂对反应速率的影响。</w:t>
      </w:r>
    </w:p>
    <w:p w14:paraId="6AD2101D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2.2 化学反应的限度</w:t>
      </w:r>
    </w:p>
    <w:p w14:paraId="41589FCC"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可逆反应与化学平衡、标准平衡常数。</w:t>
      </w:r>
    </w:p>
    <w:p w14:paraId="6E4E40AB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2.3多重平衡规则</w:t>
      </w:r>
    </w:p>
    <w:p w14:paraId="0A1DCBFB"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化学平衡常数和化学平衡的计算，总反应和分反应间吉布斯自由能和反应平衡常数关系。</w:t>
      </w:r>
    </w:p>
    <w:p w14:paraId="04E8FD0B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2.4 化学反应方向和限度的判断</w:t>
      </w:r>
    </w:p>
    <w:p w14:paraId="2D3CA5BE"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化学反应的自发性、化学反应的熵变、吉布斯自由能和化学反应的方向、化学反应限度的判据、估算分解热及分解温度。</w:t>
      </w:r>
    </w:p>
    <w:p w14:paraId="58650095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2.5 化学平衡的移动</w:t>
      </w:r>
    </w:p>
    <w:p w14:paraId="28B183A7"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浓度对化学平衡的影响、压力对化学平衡的影响、温度对化学平衡的影响、催化剂和化学平衡</w:t>
      </w:r>
    </w:p>
    <w:p w14:paraId="178EFF62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3.水溶液中的电离平衡</w:t>
      </w:r>
    </w:p>
    <w:p w14:paraId="7781D367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3.1 了解浓度表示方法和换算，活度、活度系数、离子强度的概念。掌握一元弱电解质解离平衡的计算。</w:t>
      </w:r>
    </w:p>
    <w:p w14:paraId="2F82B4CB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3.2 了解同离子效应及盐效应的概念及对电离平衡移动的影响。</w:t>
      </w:r>
    </w:p>
    <w:p w14:paraId="7E7BE6D8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3.3 理解缓冲溶液的概念及作用原理，掌握缓冲溶液的相关计算。</w:t>
      </w:r>
    </w:p>
    <w:p w14:paraId="029FC0B7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3.4 掌握酸碱质子理论，了解酸碱电子理论。</w:t>
      </w:r>
    </w:p>
    <w:p w14:paraId="33095645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3.5 掌握溶度积常数的概念和溶度积规则，熟悉各种因素对沉淀-溶解平衡的影响与相关计算。</w:t>
      </w:r>
    </w:p>
    <w:p w14:paraId="671208AF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3.6 掌握配位解离平衡常数及其相关计算。</w:t>
      </w:r>
    </w:p>
    <w:p w14:paraId="6FADA660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4.氧化还原反应和电化学</w:t>
      </w:r>
    </w:p>
    <w:p w14:paraId="448FA772">
      <w:pPr>
        <w:spacing w:line="360" w:lineRule="auto"/>
        <w:ind w:left="240" w:hanging="240" w:hanging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4.1理解标准电极电势的概念。了解原电池的构成，能用奈斯特方程式进行有关计算，包括溶液pH值改变、沉淀形成对电极电势的影响。</w:t>
      </w:r>
    </w:p>
    <w:p w14:paraId="4E5C548C">
      <w:pPr>
        <w:spacing w:line="360" w:lineRule="auto"/>
        <w:ind w:left="240" w:hanging="240" w:hanging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4.2能运用标准电极电势判断氧化剂与还原剂的相对强弱，</w:t>
      </w:r>
      <w:r>
        <w:rPr>
          <w:rFonts w:hint="eastAsia" w:ascii="仿宋_GB2312" w:hAnsi="Verdana" w:eastAsia="仿宋_GB2312"/>
          <w:color w:val="000000"/>
          <w:sz w:val="24"/>
        </w:rPr>
        <w:t>氧化还原反应方程式的配平（</w:t>
      </w:r>
      <w:r>
        <w:rPr>
          <w:rFonts w:hint="eastAsia" w:ascii="仿宋_GB2312" w:hAnsi="宋体" w:eastAsia="仿宋_GB2312"/>
          <w:color w:val="000000"/>
          <w:sz w:val="24"/>
        </w:rPr>
        <w:t>氧化值法、离子-电子法</w:t>
      </w:r>
      <w:r>
        <w:rPr>
          <w:rFonts w:hint="eastAsia" w:ascii="仿宋_GB2312" w:hAnsi="Verdana" w:eastAsia="仿宋_GB2312"/>
          <w:color w:val="000000"/>
          <w:sz w:val="24"/>
        </w:rPr>
        <w:t>）</w:t>
      </w:r>
      <w:r>
        <w:rPr>
          <w:rFonts w:hint="eastAsia" w:ascii="仿宋_GB2312" w:hAnsi="宋体" w:eastAsia="仿宋_GB2312"/>
          <w:color w:val="000000"/>
          <w:sz w:val="24"/>
        </w:rPr>
        <w:t>、</w:t>
      </w:r>
      <w:r>
        <w:rPr>
          <w:rFonts w:hint="eastAsia" w:ascii="仿宋_GB2312" w:hAnsi="宋体" w:eastAsia="仿宋_GB2312"/>
          <w:sz w:val="24"/>
        </w:rPr>
        <w:t>判断氧化还原反应的方向、次序和程度。</w:t>
      </w:r>
    </w:p>
    <w:p w14:paraId="42DFDA82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4.3了解原电池电动势与反应的吉布斯自由能变及平衡常数的关系。</w:t>
      </w:r>
    </w:p>
    <w:p w14:paraId="0396F17E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4.4掌握元素的电势图和φ-pH图及它们的应用。</w:t>
      </w:r>
    </w:p>
    <w:p w14:paraId="7BD2D2C1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5.原子结构和元素周期系</w:t>
      </w:r>
    </w:p>
    <w:p w14:paraId="3596621C"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5.1 了解核外电子运动的特征。</w:t>
      </w:r>
    </w:p>
    <w:p w14:paraId="0C8845E8"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5.2 掌握波函数与原子轨道、几率密度与电子云的概念。</w:t>
      </w:r>
    </w:p>
    <w:p w14:paraId="00C64931"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5.3 熟悉原子轨道及电子云的角度分布图。</w:t>
      </w:r>
    </w:p>
    <w:p w14:paraId="24AAB7B0"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5.4 掌握四个量子数的量子化条件及其物理意义。</w:t>
      </w:r>
    </w:p>
    <w:p w14:paraId="43DA92B4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5.5掌握多电子原子轨道近似能级图和核外电子排布原理，能正确书写常见元素核外          电子排布及价电子构型。</w:t>
      </w:r>
    </w:p>
    <w:p w14:paraId="1DBB7805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5.6 掌握原子结构和元素周期表的关系，熟悉周期表的结构和元素在周期表的位置表示，掌握原子结构和元素性质的关系。</w:t>
      </w:r>
    </w:p>
    <w:p w14:paraId="5A796AC6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6.分子结构</w:t>
      </w:r>
    </w:p>
    <w:p w14:paraId="138B55B6">
      <w:pPr>
        <w:spacing w:line="360" w:lineRule="auto"/>
        <w:ind w:left="240" w:hanging="240" w:hanging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6.1掌握离子键和共价键的基本特征和原则。</w:t>
      </w:r>
      <w:r>
        <w:rPr>
          <w:rFonts w:hint="eastAsia" w:ascii="仿宋_GB2312" w:hAnsi="宋体" w:eastAsia="仿宋_GB2312"/>
          <w:color w:val="000000"/>
          <w:sz w:val="24"/>
        </w:rPr>
        <w:t xml:space="preserve"> 掌握离子键理论，了解决定离子化合物性质的因素及离子化合物的特征；掌握共价键理论，了解</w:t>
      </w:r>
      <w:r>
        <w:rPr>
          <w:rFonts w:hint="eastAsia" w:ascii="仿宋_GB2312" w:hAnsi="宋体" w:eastAsia="仿宋_GB2312"/>
          <w:color w:val="000000"/>
          <w:position w:val="-6"/>
          <w:sz w:val="24"/>
        </w:rPr>
        <w:object>
          <v:shape id="_x0000_i1025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_GB2312" w:hAnsi="宋体" w:eastAsia="仿宋_GB2312"/>
          <w:color w:val="000000"/>
          <w:sz w:val="24"/>
        </w:rPr>
        <w:t>键、</w:t>
      </w:r>
      <w:r>
        <w:rPr>
          <w:rFonts w:hint="eastAsia" w:ascii="仿宋_GB2312" w:hAnsi="宋体" w:eastAsia="仿宋_GB2312"/>
          <w:color w:val="000000"/>
          <w:position w:val="-6"/>
          <w:sz w:val="24"/>
        </w:rPr>
        <w:object>
          <v:shape id="_x0000_i1026" o:spt="75" type="#_x0000_t75" style="height:11pt;width:11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仿宋_GB2312" w:hAnsi="宋体" w:eastAsia="仿宋_GB2312"/>
          <w:color w:val="000000"/>
          <w:sz w:val="24"/>
        </w:rPr>
        <w:t>键及配位共价键的形成和特点。</w:t>
      </w:r>
    </w:p>
    <w:p w14:paraId="164FB936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6.2能用杂化轨道理论解释一般分子和离子的空间结构。 </w:t>
      </w:r>
    </w:p>
    <w:p w14:paraId="7D1F63C6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6.3了解键能、键长、键角和键的极性等键参数的概念。</w:t>
      </w:r>
    </w:p>
    <w:p w14:paraId="1496BF5E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6.4了解分子间力产生的原因和氢键形成的条件，理解分子间力和氢键对物性的影响。</w:t>
      </w:r>
    </w:p>
    <w:p w14:paraId="1D586D29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6.5了解离子极化概念及其对化合物的键型、熔沸点、溶解度、颜色的影响。</w:t>
      </w:r>
    </w:p>
    <w:p w14:paraId="26FCAD0E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6.6掌握四大晶体类型的结构特征和性质特征。</w:t>
      </w:r>
    </w:p>
    <w:p w14:paraId="6CE15B68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7.配位化合物</w:t>
      </w:r>
    </w:p>
    <w:p w14:paraId="63BB7FA9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7.1掌握配合物的基本概念。了解配合物的命名方法和配离子的异构现象。</w:t>
      </w:r>
    </w:p>
    <w:p w14:paraId="2ACD8059"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7.2掌握配合物价键理论的基本要点，并能用该理论来说明配合物的空间构型、稳定性和磁性；掌握sp,sp</w:t>
      </w:r>
      <w:r>
        <w:rPr>
          <w:rFonts w:hint="eastAsia" w:ascii="仿宋_GB2312" w:hAnsi="宋体" w:eastAsia="仿宋_GB2312"/>
          <w:sz w:val="24"/>
          <w:vertAlign w:val="superscript"/>
        </w:rPr>
        <w:t>2</w:t>
      </w:r>
      <w:r>
        <w:rPr>
          <w:rFonts w:hint="eastAsia" w:ascii="仿宋_GB2312" w:hAnsi="宋体" w:eastAsia="仿宋_GB2312"/>
          <w:sz w:val="24"/>
        </w:rPr>
        <w:t>,sp</w:t>
      </w:r>
      <w:r>
        <w:rPr>
          <w:rFonts w:hint="eastAsia" w:ascii="仿宋_GB2312" w:hAnsi="宋体" w:eastAsia="仿宋_GB2312"/>
          <w:sz w:val="24"/>
          <w:vertAlign w:val="superscript"/>
        </w:rPr>
        <w:t>3</w:t>
      </w:r>
      <w:r>
        <w:rPr>
          <w:rFonts w:hint="eastAsia" w:ascii="仿宋_GB2312" w:hAnsi="宋体" w:eastAsia="仿宋_GB2312"/>
          <w:sz w:val="24"/>
        </w:rPr>
        <w:t>,dsp</w:t>
      </w:r>
      <w:r>
        <w:rPr>
          <w:rFonts w:hint="eastAsia" w:ascii="仿宋_GB2312" w:hAnsi="宋体" w:eastAsia="仿宋_GB2312"/>
          <w:sz w:val="24"/>
          <w:vertAlign w:val="superscript"/>
        </w:rPr>
        <w:t>2</w:t>
      </w:r>
      <w:r>
        <w:rPr>
          <w:rFonts w:hint="eastAsia" w:ascii="仿宋_GB2312" w:hAnsi="宋体" w:eastAsia="仿宋_GB2312"/>
          <w:sz w:val="24"/>
        </w:rPr>
        <w:t>,d</w:t>
      </w:r>
      <w:r>
        <w:rPr>
          <w:rFonts w:hint="eastAsia" w:ascii="仿宋_GB2312" w:hAnsi="宋体" w:eastAsia="仿宋_GB2312"/>
          <w:sz w:val="24"/>
          <w:vertAlign w:val="superscript"/>
        </w:rPr>
        <w:t>2</w:t>
      </w:r>
      <w:r>
        <w:rPr>
          <w:rFonts w:hint="eastAsia" w:ascii="仿宋_GB2312" w:hAnsi="宋体" w:eastAsia="仿宋_GB2312"/>
          <w:sz w:val="24"/>
        </w:rPr>
        <w:t>sp</w:t>
      </w:r>
      <w:r>
        <w:rPr>
          <w:rFonts w:hint="eastAsia" w:ascii="仿宋_GB2312" w:hAnsi="宋体" w:eastAsia="仿宋_GB2312"/>
          <w:sz w:val="24"/>
          <w:vertAlign w:val="superscript"/>
        </w:rPr>
        <w:t>3</w:t>
      </w:r>
      <w:r>
        <w:rPr>
          <w:rFonts w:hint="eastAsia" w:ascii="仿宋_GB2312" w:hAnsi="宋体" w:eastAsia="仿宋_GB2312"/>
          <w:sz w:val="24"/>
        </w:rPr>
        <w:t>等杂化轨道配合物的形成及轨道电子排布，空间几何构型，外轨和内轨配合物的区分和性质等；了解</w:t>
      </w:r>
      <w:r>
        <w:rPr>
          <w:rFonts w:hint="eastAsia" w:ascii="仿宋_GB2312" w:hAnsi="Verdana" w:eastAsia="仿宋_GB2312"/>
          <w:color w:val="000000"/>
          <w:sz w:val="24"/>
        </w:rPr>
        <w:t>晶体场理论。</w:t>
      </w:r>
    </w:p>
    <w:p w14:paraId="48DD900F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7.3掌握配合物稳定常数的意义，应用及有关计算。</w:t>
      </w:r>
    </w:p>
    <w:p w14:paraId="1DBD8457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7.4一般了解螯合物的定义和结构特点。理解螯合物具有特殊稳定性的原因。</w:t>
      </w:r>
    </w:p>
    <w:p w14:paraId="0C90D225"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 主族元素</w:t>
      </w:r>
    </w:p>
    <w:p w14:paraId="043F20DE">
      <w:pPr>
        <w:spacing w:line="360" w:lineRule="auto"/>
        <w:ind w:left="240" w:hanging="240" w:hangingChars="1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8.1 掌握重要主族元素的主要性质与变化规律（1.卤素2.氧族3.氮族4.碱金属与碱土金属）。</w:t>
      </w:r>
    </w:p>
    <w:p w14:paraId="7BF74BC7"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8.2 掌握部分主族元素的检测与分离方法。</w:t>
      </w:r>
    </w:p>
    <w:p w14:paraId="42321B1E"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8.3 掌握主族元素含氧酸，含氧酸根的结构及含氧酸基的热稳定性。</w:t>
      </w:r>
    </w:p>
    <w:p w14:paraId="3CA0983B"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8.4掌握主族元素氢氧化物的碱性及其变化规律。</w:t>
      </w:r>
    </w:p>
    <w:p w14:paraId="597BE2B6">
      <w:pPr>
        <w:spacing w:line="360" w:lineRule="auto"/>
        <w:ind w:left="-359" w:leftChars="-171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  8.5 熟悉主族元素的各主要氧化态和氧化还原性。</w:t>
      </w:r>
    </w:p>
    <w:p w14:paraId="4BE2E354"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8.6 理解情性电子对效应、对角线规则、氢桥键、等电子体和缺电子原子等重要概念。</w:t>
      </w:r>
    </w:p>
    <w:p w14:paraId="03ACDBC3"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9副族元素</w:t>
      </w:r>
    </w:p>
    <w:p w14:paraId="607BA5FA"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9.1 了解过渡元素通性（单质、氧化物和氢氧化物、盐类、配位化合物）。</w:t>
      </w:r>
    </w:p>
    <w:p w14:paraId="53449E3D"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9.2掌握铬、锰、铁系元素重要化合物的性质，掌握有关元素的检测与分离方法。</w:t>
      </w:r>
    </w:p>
    <w:p w14:paraId="7D5A7C0B"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9.3 能运用元素电势图分析铬、锰、铁等元素的稳定氧化态及相应氧化态间的相互转化。</w:t>
      </w:r>
    </w:p>
    <w:p w14:paraId="2D85BFDA"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9.4掌握铜、银、锌、汞元素重要化合物的性质，掌握相关元素的检测与分离方法。 </w:t>
      </w:r>
    </w:p>
    <w:p w14:paraId="391710E4">
      <w:pPr>
        <w:spacing w:line="360" w:lineRule="auto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9.5 铜(I)和铜(II)的相互转化，汞(II)和汞(I)的相互转化。</w:t>
      </w:r>
    </w:p>
    <w:sectPr>
      <w:pgSz w:w="11906" w:h="16838"/>
      <w:pgMar w:top="1440" w:right="1646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05AA1"/>
    <w:multiLevelType w:val="multilevel"/>
    <w:tmpl w:val="39605AA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69"/>
    <w:rsid w:val="006521C4"/>
    <w:rsid w:val="00A327F4"/>
    <w:rsid w:val="00E05269"/>
    <w:rsid w:val="0B617476"/>
    <w:rsid w:val="1F135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annotation reference"/>
    <w:basedOn w:val="7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2009-10-20T01:59:00Z</dcterms:created>
  <dc:creator>微软用户</dc:creator>
  <cp:lastModifiedBy>vertesyuan</cp:lastModifiedBy>
  <dcterms:modified xsi:type="dcterms:W3CDTF">2024-10-30T09:01:04Z</dcterms:modified>
  <dc:title>《无机化学》考试大纲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3BDB84234D83430E878ABBAA8ECA133E_13</vt:lpwstr>
  </property>
</Properties>
</file>