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A5DAD29">
      <w:pPr>
        <w:jc w:val="center"/>
        <w:rPr>
          <w:rFonts w:hint="eastAsia" w:ascii="宋体" w:hAnsi="宋体"/>
          <w:b/>
          <w:sz w:val="28"/>
          <w:szCs w:val="28"/>
        </w:rPr>
      </w:pPr>
      <w:bookmarkStart w:id="0" w:name="_GoBack"/>
      <w:bookmarkEnd w:id="0"/>
      <w:r>
        <w:rPr>
          <w:rFonts w:ascii="宋体" w:hAnsi="宋体"/>
          <w:b/>
          <w:sz w:val="28"/>
          <w:szCs w:val="28"/>
        </w:rPr>
        <w:t>911</w:t>
      </w:r>
      <w:r>
        <w:rPr>
          <w:rFonts w:hint="eastAsia" w:ascii="宋体" w:hAnsi="宋体"/>
          <w:b/>
          <w:sz w:val="28"/>
          <w:szCs w:val="28"/>
        </w:rPr>
        <w:t>建筑设计快题（3小时）考试内容范围</w:t>
      </w:r>
    </w:p>
    <w:p w14:paraId="43CBDE1A">
      <w:pPr>
        <w:spacing w:line="360" w:lineRule="auto"/>
        <w:outlineLvl w:val="0"/>
        <w:rPr>
          <w:rFonts w:hint="eastAsia" w:ascii="仿宋_GB2312" w:hAnsi="华文仿宋" w:eastAsia="仿宋_GB2312"/>
          <w:bCs/>
          <w:sz w:val="24"/>
        </w:rPr>
      </w:pPr>
      <w:r>
        <w:rPr>
          <w:rFonts w:hint="eastAsia" w:ascii="仿宋_GB2312" w:hAnsi="华文仿宋" w:eastAsia="仿宋_GB2312"/>
          <w:b/>
          <w:sz w:val="24"/>
        </w:rPr>
        <w:t>注：</w:t>
      </w:r>
      <w:r>
        <w:rPr>
          <w:rFonts w:hint="eastAsia" w:ascii="仿宋_GB2312" w:hAnsi="华文仿宋" w:eastAsia="仿宋_GB2312"/>
          <w:bCs/>
          <w:sz w:val="24"/>
        </w:rPr>
        <w:t>本试题含模块一、模块二2部分，考生选择1个模块完成即可。其中拟攻读建筑设计方向的考生必须选择模块一，拟攻读建筑技术方向的考生必须选择模块二。</w:t>
      </w:r>
    </w:p>
    <w:p w14:paraId="056D405C">
      <w:pPr>
        <w:spacing w:line="360" w:lineRule="auto"/>
        <w:outlineLvl w:val="0"/>
        <w:rPr>
          <w:rFonts w:hint="eastAsia" w:ascii="仿宋_GB2312" w:hAnsi="华文仿宋" w:eastAsia="仿宋_GB2312"/>
          <w:b/>
          <w:sz w:val="28"/>
          <w:szCs w:val="28"/>
        </w:rPr>
      </w:pPr>
      <w:r>
        <w:rPr>
          <w:rFonts w:hint="eastAsia" w:ascii="仿宋_GB2312" w:hAnsi="华文仿宋" w:eastAsia="仿宋_GB2312"/>
          <w:b/>
          <w:sz w:val="28"/>
          <w:szCs w:val="28"/>
        </w:rPr>
        <w:t>模块一（1</w:t>
      </w:r>
      <w:r>
        <w:rPr>
          <w:rFonts w:ascii="仿宋_GB2312" w:hAnsi="华文仿宋" w:eastAsia="仿宋_GB2312"/>
          <w:b/>
          <w:sz w:val="28"/>
          <w:szCs w:val="28"/>
        </w:rPr>
        <w:t>50</w:t>
      </w:r>
      <w:r>
        <w:rPr>
          <w:rFonts w:hint="eastAsia" w:ascii="仿宋_GB2312" w:hAnsi="华文仿宋" w:eastAsia="仿宋_GB2312"/>
          <w:b/>
          <w:sz w:val="28"/>
          <w:szCs w:val="28"/>
        </w:rPr>
        <w:t>分）</w:t>
      </w:r>
    </w:p>
    <w:p w14:paraId="3DA0A43A">
      <w:pPr>
        <w:spacing w:line="360" w:lineRule="auto"/>
        <w:outlineLvl w:val="0"/>
        <w:rPr>
          <w:rFonts w:hint="eastAsia" w:ascii="仿宋_GB2312" w:hAnsi="华文仿宋" w:eastAsia="仿宋_GB2312"/>
          <w:b/>
          <w:sz w:val="28"/>
          <w:szCs w:val="28"/>
        </w:rPr>
      </w:pPr>
      <w:r>
        <w:rPr>
          <w:rFonts w:hint="eastAsia" w:ascii="仿宋_GB2312" w:hAnsi="华文仿宋" w:eastAsia="仿宋_GB2312"/>
          <w:b/>
          <w:sz w:val="28"/>
          <w:szCs w:val="28"/>
        </w:rPr>
        <w:t>1</w:t>
      </w:r>
      <w:r>
        <w:rPr>
          <w:rFonts w:ascii="仿宋_GB2312" w:hAnsi="华文仿宋" w:eastAsia="仿宋_GB2312"/>
          <w:b/>
          <w:sz w:val="28"/>
          <w:szCs w:val="28"/>
        </w:rPr>
        <w:t xml:space="preserve">. </w:t>
      </w:r>
      <w:r>
        <w:rPr>
          <w:rFonts w:hint="eastAsia" w:ascii="仿宋_GB2312" w:hAnsi="华文仿宋" w:eastAsia="仿宋_GB2312"/>
          <w:b/>
          <w:sz w:val="28"/>
          <w:szCs w:val="28"/>
        </w:rPr>
        <w:t>考试内容</w:t>
      </w:r>
    </w:p>
    <w:p w14:paraId="28F5E8B9">
      <w:pPr>
        <w:spacing w:line="360" w:lineRule="auto"/>
        <w:ind w:firstLine="480" w:firstLineChars="200"/>
        <w:rPr>
          <w:rFonts w:hint="eastAsia" w:ascii="仿宋_GB2312" w:hAnsi="华文仿宋" w:eastAsia="仿宋_GB2312"/>
          <w:bCs/>
          <w:sz w:val="24"/>
        </w:rPr>
      </w:pPr>
      <w:r>
        <w:rPr>
          <w:rFonts w:hint="eastAsia" w:ascii="仿宋_GB2312" w:hAnsi="华文仿宋" w:eastAsia="仿宋_GB2312"/>
          <w:bCs/>
          <w:sz w:val="24"/>
        </w:rPr>
        <w:t>该考试内容限定为小型公共建筑，规模不超过3000平方米。主要考察学生对于不同类型建筑的设计方法与表现方法的掌握程度。主要包括：</w:t>
      </w:r>
    </w:p>
    <w:p w14:paraId="1D145DDC">
      <w:pPr>
        <w:spacing w:line="360" w:lineRule="auto"/>
        <w:ind w:firstLine="480" w:firstLineChars="200"/>
        <w:rPr>
          <w:rFonts w:hint="eastAsia" w:ascii="仿宋_GB2312" w:hAnsi="华文仿宋" w:eastAsia="仿宋_GB2312"/>
          <w:bCs/>
          <w:sz w:val="24"/>
        </w:rPr>
      </w:pPr>
      <w:r>
        <w:rPr>
          <w:rFonts w:hint="eastAsia" w:ascii="仿宋_GB2312" w:hAnsi="华文仿宋" w:eastAsia="仿宋_GB2312"/>
          <w:bCs/>
          <w:sz w:val="24"/>
        </w:rPr>
        <w:t>（1）总体布局与基地环境有机结合；</w:t>
      </w:r>
    </w:p>
    <w:p w14:paraId="4213CFDB">
      <w:pPr>
        <w:spacing w:line="360" w:lineRule="auto"/>
        <w:ind w:firstLine="480" w:firstLineChars="200"/>
        <w:rPr>
          <w:rFonts w:hint="eastAsia" w:ascii="仿宋_GB2312" w:hAnsi="华文仿宋" w:eastAsia="仿宋_GB2312"/>
          <w:bCs/>
          <w:sz w:val="24"/>
        </w:rPr>
      </w:pPr>
      <w:r>
        <w:rPr>
          <w:rFonts w:hint="eastAsia" w:ascii="仿宋_GB2312" w:hAnsi="华文仿宋" w:eastAsia="仿宋_GB2312"/>
          <w:bCs/>
          <w:sz w:val="24"/>
        </w:rPr>
        <w:t>（2）设计理念先进，构思新颖；</w:t>
      </w:r>
    </w:p>
    <w:p w14:paraId="0D0DC9CD">
      <w:pPr>
        <w:spacing w:line="360" w:lineRule="auto"/>
        <w:ind w:firstLine="480" w:firstLineChars="200"/>
        <w:rPr>
          <w:rFonts w:hint="eastAsia" w:ascii="仿宋_GB2312" w:hAnsi="华文仿宋" w:eastAsia="仿宋_GB2312"/>
          <w:bCs/>
          <w:sz w:val="24"/>
        </w:rPr>
      </w:pPr>
      <w:r>
        <w:rPr>
          <w:rFonts w:hint="eastAsia" w:ascii="仿宋_GB2312" w:hAnsi="华文仿宋" w:eastAsia="仿宋_GB2312"/>
          <w:bCs/>
          <w:sz w:val="24"/>
        </w:rPr>
        <w:t>（3）平面布局合理，功能分区明确；</w:t>
      </w:r>
    </w:p>
    <w:p w14:paraId="37C832CF">
      <w:pPr>
        <w:spacing w:line="360" w:lineRule="auto"/>
        <w:ind w:firstLine="480" w:firstLineChars="200"/>
        <w:rPr>
          <w:rFonts w:hint="eastAsia" w:ascii="仿宋_GB2312" w:hAnsi="华文仿宋" w:eastAsia="仿宋_GB2312"/>
          <w:bCs/>
          <w:sz w:val="24"/>
        </w:rPr>
      </w:pPr>
      <w:r>
        <w:rPr>
          <w:rFonts w:hint="eastAsia" w:ascii="仿宋_GB2312" w:hAnsi="华文仿宋" w:eastAsia="仿宋_GB2312"/>
          <w:bCs/>
          <w:sz w:val="24"/>
        </w:rPr>
        <w:t>（4）空间丰富，造型美观；</w:t>
      </w:r>
    </w:p>
    <w:p w14:paraId="58AAD00B">
      <w:pPr>
        <w:spacing w:line="360" w:lineRule="auto"/>
        <w:ind w:firstLine="480" w:firstLineChars="200"/>
        <w:rPr>
          <w:rFonts w:hint="eastAsia" w:ascii="仿宋_GB2312" w:hAnsi="华文仿宋" w:eastAsia="仿宋_GB2312"/>
          <w:bCs/>
          <w:sz w:val="24"/>
        </w:rPr>
      </w:pPr>
      <w:r>
        <w:rPr>
          <w:rFonts w:hint="eastAsia" w:ascii="仿宋_GB2312" w:hAnsi="华文仿宋" w:eastAsia="仿宋_GB2312"/>
          <w:bCs/>
          <w:sz w:val="24"/>
        </w:rPr>
        <w:t>（</w:t>
      </w:r>
      <w:r>
        <w:rPr>
          <w:rFonts w:ascii="仿宋_GB2312" w:hAnsi="华文仿宋" w:eastAsia="仿宋_GB2312"/>
          <w:bCs/>
          <w:sz w:val="24"/>
        </w:rPr>
        <w:t>5</w:t>
      </w:r>
      <w:r>
        <w:rPr>
          <w:rFonts w:hint="eastAsia" w:ascii="仿宋_GB2312" w:hAnsi="华文仿宋" w:eastAsia="仿宋_GB2312"/>
          <w:bCs/>
          <w:sz w:val="24"/>
        </w:rPr>
        <w:t>）符合各项设计规范要求；</w:t>
      </w:r>
    </w:p>
    <w:p w14:paraId="2D0FF7D7">
      <w:pPr>
        <w:spacing w:line="360" w:lineRule="auto"/>
        <w:ind w:firstLine="480" w:firstLineChars="200"/>
        <w:rPr>
          <w:rFonts w:hint="eastAsia" w:ascii="仿宋_GB2312" w:hAnsi="华文仿宋" w:eastAsia="仿宋_GB2312"/>
          <w:bCs/>
          <w:sz w:val="24"/>
        </w:rPr>
      </w:pPr>
      <w:r>
        <w:rPr>
          <w:rFonts w:hint="eastAsia" w:ascii="仿宋_GB2312" w:hAnsi="华文仿宋" w:eastAsia="仿宋_GB2312"/>
          <w:bCs/>
          <w:sz w:val="24"/>
        </w:rPr>
        <w:t>（6）图纸表达清晰、到位，内容齐全。</w:t>
      </w:r>
    </w:p>
    <w:p w14:paraId="043D233E">
      <w:pPr>
        <w:spacing w:line="360" w:lineRule="auto"/>
        <w:outlineLvl w:val="0"/>
        <w:rPr>
          <w:rFonts w:hint="eastAsia" w:ascii="仿宋_GB2312" w:hAnsi="华文仿宋" w:eastAsia="仿宋_GB2312"/>
          <w:b/>
          <w:sz w:val="28"/>
          <w:szCs w:val="28"/>
        </w:rPr>
      </w:pPr>
      <w:r>
        <w:rPr>
          <w:rFonts w:hint="eastAsia" w:ascii="仿宋_GB2312" w:hAnsi="华文仿宋" w:eastAsia="仿宋_GB2312"/>
          <w:b/>
          <w:sz w:val="28"/>
          <w:szCs w:val="28"/>
        </w:rPr>
        <w:t>2</w:t>
      </w:r>
      <w:r>
        <w:rPr>
          <w:rFonts w:ascii="仿宋_GB2312" w:hAnsi="华文仿宋" w:eastAsia="仿宋_GB2312"/>
          <w:b/>
          <w:sz w:val="28"/>
          <w:szCs w:val="28"/>
        </w:rPr>
        <w:t xml:space="preserve">. </w:t>
      </w:r>
      <w:r>
        <w:rPr>
          <w:rFonts w:hint="eastAsia" w:ascii="仿宋_GB2312" w:hAnsi="华文仿宋" w:eastAsia="仿宋_GB2312"/>
          <w:b/>
          <w:sz w:val="28"/>
          <w:szCs w:val="28"/>
        </w:rPr>
        <w:t>图纸要求</w:t>
      </w:r>
    </w:p>
    <w:p w14:paraId="2B59901A">
      <w:pPr>
        <w:spacing w:line="360" w:lineRule="auto"/>
        <w:ind w:firstLine="480"/>
        <w:rPr>
          <w:rFonts w:hint="eastAsia" w:ascii="仿宋_GB2312" w:hAnsi="华文仿宋" w:eastAsia="仿宋_GB2312"/>
          <w:sz w:val="24"/>
        </w:rPr>
      </w:pPr>
      <w:r>
        <w:rPr>
          <w:rFonts w:hint="eastAsia" w:ascii="仿宋_GB2312" w:hAnsi="华文仿宋" w:eastAsia="仿宋_GB2312"/>
          <w:sz w:val="24"/>
        </w:rPr>
        <w:t>（1）图纸一律为A2不透明图纸；</w:t>
      </w:r>
    </w:p>
    <w:p w14:paraId="7220763C">
      <w:pPr>
        <w:spacing w:line="360" w:lineRule="auto"/>
        <w:ind w:firstLine="480"/>
        <w:rPr>
          <w:rFonts w:hint="eastAsia" w:ascii="仿宋_GB2312" w:hAnsi="华文仿宋" w:eastAsia="仿宋_GB2312"/>
          <w:sz w:val="24"/>
        </w:rPr>
      </w:pPr>
      <w:r>
        <w:rPr>
          <w:rFonts w:hint="eastAsia" w:ascii="仿宋_GB2312" w:hAnsi="华文仿宋" w:eastAsia="仿宋_GB2312"/>
          <w:sz w:val="24"/>
        </w:rPr>
        <w:t>（2）表达方式不限。</w:t>
      </w:r>
    </w:p>
    <w:p w14:paraId="54689822">
      <w:pPr>
        <w:spacing w:line="360" w:lineRule="auto"/>
        <w:outlineLvl w:val="0"/>
        <w:rPr>
          <w:rFonts w:hint="eastAsia" w:ascii="仿宋_GB2312" w:hAnsi="华文仿宋" w:eastAsia="仿宋_GB2312"/>
          <w:b/>
          <w:sz w:val="28"/>
          <w:szCs w:val="28"/>
        </w:rPr>
      </w:pPr>
      <w:r>
        <w:rPr>
          <w:rFonts w:hint="eastAsia" w:ascii="仿宋_GB2312" w:hAnsi="华文仿宋" w:eastAsia="仿宋_GB2312"/>
          <w:b/>
          <w:sz w:val="28"/>
          <w:szCs w:val="28"/>
        </w:rPr>
        <w:t>3</w:t>
      </w:r>
      <w:r>
        <w:rPr>
          <w:rFonts w:ascii="仿宋_GB2312" w:hAnsi="华文仿宋" w:eastAsia="仿宋_GB2312"/>
          <w:b/>
          <w:sz w:val="28"/>
          <w:szCs w:val="28"/>
        </w:rPr>
        <w:t xml:space="preserve">. </w:t>
      </w:r>
      <w:r>
        <w:rPr>
          <w:rFonts w:hint="eastAsia" w:ascii="仿宋_GB2312" w:hAnsi="华文仿宋" w:eastAsia="仿宋_GB2312"/>
          <w:b/>
          <w:sz w:val="28"/>
          <w:szCs w:val="28"/>
        </w:rPr>
        <w:t>工具要求</w:t>
      </w:r>
    </w:p>
    <w:p w14:paraId="4E1D5C12">
      <w:pPr>
        <w:spacing w:line="360" w:lineRule="auto"/>
        <w:ind w:firstLine="480"/>
        <w:rPr>
          <w:rFonts w:hint="eastAsia" w:ascii="仿宋" w:hAnsi="仿宋" w:eastAsia="仿宋"/>
          <w:sz w:val="24"/>
        </w:rPr>
      </w:pPr>
      <w:r>
        <w:rPr>
          <w:rFonts w:hint="eastAsia" w:ascii="仿宋_GB2312" w:hAnsi="华文仿宋" w:eastAsia="仿宋_GB2312"/>
          <w:sz w:val="24"/>
        </w:rPr>
        <w:t>允许携带特殊文具，包括计算器，尺子、马克笔、绘图笔以及其他制图工具。</w:t>
      </w:r>
    </w:p>
    <w:p w14:paraId="49494E2E">
      <w:pPr>
        <w:spacing w:line="360" w:lineRule="auto"/>
        <w:ind w:firstLine="480"/>
        <w:rPr>
          <w:rFonts w:ascii="仿宋_GB2312" w:hAnsi="华文仿宋" w:eastAsia="仿宋_GB2312"/>
          <w:sz w:val="24"/>
        </w:rPr>
      </w:pPr>
    </w:p>
    <w:p w14:paraId="024E5664">
      <w:pPr>
        <w:spacing w:line="360" w:lineRule="auto"/>
        <w:outlineLvl w:val="0"/>
        <w:rPr>
          <w:rFonts w:hint="eastAsia" w:ascii="仿宋_GB2312" w:hAnsi="华文仿宋" w:eastAsia="仿宋_GB2312"/>
          <w:b/>
          <w:sz w:val="28"/>
          <w:szCs w:val="28"/>
        </w:rPr>
      </w:pPr>
      <w:r>
        <w:rPr>
          <w:rFonts w:hint="eastAsia" w:ascii="仿宋_GB2312" w:hAnsi="华文仿宋" w:eastAsia="仿宋_GB2312"/>
          <w:b/>
          <w:sz w:val="28"/>
          <w:szCs w:val="28"/>
        </w:rPr>
        <w:t>模块二（1</w:t>
      </w:r>
      <w:r>
        <w:rPr>
          <w:rFonts w:ascii="仿宋_GB2312" w:hAnsi="华文仿宋" w:eastAsia="仿宋_GB2312"/>
          <w:b/>
          <w:sz w:val="28"/>
          <w:szCs w:val="28"/>
        </w:rPr>
        <w:t>50</w:t>
      </w:r>
      <w:r>
        <w:rPr>
          <w:rFonts w:hint="eastAsia" w:ascii="仿宋_GB2312" w:hAnsi="华文仿宋" w:eastAsia="仿宋_GB2312"/>
          <w:b/>
          <w:sz w:val="28"/>
          <w:szCs w:val="28"/>
        </w:rPr>
        <w:t>分）</w:t>
      </w:r>
    </w:p>
    <w:p w14:paraId="7E16F7A2">
      <w:pPr>
        <w:spacing w:line="360" w:lineRule="auto"/>
        <w:outlineLvl w:val="0"/>
        <w:rPr>
          <w:rFonts w:hint="eastAsia" w:ascii="仿宋_GB2312" w:hAnsi="华文仿宋" w:eastAsia="仿宋_GB2312"/>
          <w:b/>
          <w:sz w:val="28"/>
          <w:szCs w:val="28"/>
        </w:rPr>
      </w:pPr>
      <w:r>
        <w:rPr>
          <w:rFonts w:ascii="仿宋_GB2312" w:hAnsi="华文仿宋" w:eastAsia="仿宋_GB2312"/>
          <w:b/>
          <w:sz w:val="28"/>
          <w:szCs w:val="28"/>
        </w:rPr>
        <w:t xml:space="preserve">1. </w:t>
      </w:r>
      <w:r>
        <w:rPr>
          <w:rFonts w:hint="eastAsia" w:ascii="仿宋_GB2312" w:hAnsi="华文仿宋" w:eastAsia="仿宋_GB2312"/>
          <w:b/>
          <w:sz w:val="28"/>
          <w:szCs w:val="28"/>
        </w:rPr>
        <w:t>考试内容</w:t>
      </w:r>
    </w:p>
    <w:p w14:paraId="1F4258DF">
      <w:pPr>
        <w:ind w:firstLine="424" w:firstLineChars="177"/>
        <w:jc w:val="left"/>
        <w:rPr>
          <w:rFonts w:ascii="仿宋_GB2312" w:hAnsi="华文仿宋" w:eastAsia="仿宋_GB2312"/>
          <w:bCs/>
          <w:sz w:val="24"/>
        </w:rPr>
      </w:pPr>
      <w:r>
        <w:rPr>
          <w:rFonts w:hint="eastAsia" w:ascii="仿宋_GB2312" w:hAnsi="华文仿宋" w:eastAsia="仿宋_GB2312"/>
          <w:bCs/>
          <w:sz w:val="24"/>
        </w:rPr>
        <w:t>该考试内容限定为小型公共建筑构造设计。应试者应正确理解一般小型公共建筑的建筑技术，掌握小型公共建筑重点部位的节点内容、构造措施及用料做法；掌握小型公共建筑构配件详图构造；并能正确绘图表达。主要包括：</w:t>
      </w:r>
    </w:p>
    <w:p w14:paraId="7DED83FD">
      <w:pPr>
        <w:tabs>
          <w:tab w:val="left" w:pos="360"/>
        </w:tabs>
        <w:spacing w:line="360" w:lineRule="auto"/>
        <w:ind w:left="424" w:leftChars="202" w:firstLine="2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（1）建筑构造基本原理。</w:t>
      </w:r>
    </w:p>
    <w:p w14:paraId="6355CA36">
      <w:pPr>
        <w:tabs>
          <w:tab w:val="left" w:pos="360"/>
        </w:tabs>
        <w:spacing w:line="360" w:lineRule="auto"/>
        <w:ind w:left="424" w:leftChars="202" w:firstLine="2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（2）地基、基础与地下室构造做法。</w:t>
      </w:r>
    </w:p>
    <w:p w14:paraId="6D4C39A3">
      <w:pPr>
        <w:tabs>
          <w:tab w:val="left" w:pos="360"/>
        </w:tabs>
        <w:spacing w:line="360" w:lineRule="auto"/>
        <w:ind w:left="424" w:leftChars="202" w:firstLine="2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（3）建筑主体结构构造做法，包括建筑外墙构造做法、外墙保温构造做法，隔墙构造做法等。</w:t>
      </w:r>
    </w:p>
    <w:p w14:paraId="083FCC4E">
      <w:pPr>
        <w:tabs>
          <w:tab w:val="left" w:pos="360"/>
        </w:tabs>
        <w:spacing w:line="360" w:lineRule="auto"/>
        <w:ind w:left="424" w:leftChars="202" w:firstLine="2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（4）楼板与地面构造做法，包括无障碍设计的构造做法。</w:t>
      </w:r>
    </w:p>
    <w:p w14:paraId="247E83D3">
      <w:pPr>
        <w:tabs>
          <w:tab w:val="left" w:pos="360"/>
        </w:tabs>
        <w:spacing w:line="360" w:lineRule="auto"/>
        <w:ind w:left="424" w:leftChars="202" w:firstLine="2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（5）楼梯与电梯构造做法，包括楼梯尺度确定、楼梯平面与剖面设计、楼梯构造、电梯基本构造等。</w:t>
      </w:r>
    </w:p>
    <w:p w14:paraId="69BB0A95">
      <w:pPr>
        <w:tabs>
          <w:tab w:val="left" w:pos="360"/>
        </w:tabs>
        <w:spacing w:line="360" w:lineRule="auto"/>
        <w:ind w:left="424" w:leftChars="202" w:firstLine="2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（6）屋顶构造做法，包括平屋顶排水、防水和保温隔热等构造做法。</w:t>
      </w:r>
    </w:p>
    <w:p w14:paraId="4E827CF0">
      <w:pPr>
        <w:tabs>
          <w:tab w:val="left" w:pos="360"/>
        </w:tabs>
        <w:spacing w:line="360" w:lineRule="auto"/>
        <w:ind w:left="424" w:leftChars="202" w:firstLine="2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（7）门窗构造做法。</w:t>
      </w:r>
    </w:p>
    <w:p w14:paraId="17E19774">
      <w:pPr>
        <w:tabs>
          <w:tab w:val="left" w:pos="360"/>
        </w:tabs>
        <w:spacing w:line="360" w:lineRule="auto"/>
        <w:ind w:left="424" w:leftChars="202" w:firstLine="2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（8）变形缝构造做法。</w:t>
      </w:r>
    </w:p>
    <w:p w14:paraId="2FEFE1A3">
      <w:pPr>
        <w:tabs>
          <w:tab w:val="left" w:pos="360"/>
        </w:tabs>
        <w:spacing w:line="360" w:lineRule="auto"/>
        <w:ind w:left="424" w:leftChars="202" w:firstLine="2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（9）建筑热工构造，包括外围护结构的保温与隔热构造做法。</w:t>
      </w:r>
    </w:p>
    <w:p w14:paraId="6FA07E91">
      <w:pPr>
        <w:tabs>
          <w:tab w:val="left" w:pos="360"/>
        </w:tabs>
        <w:spacing w:line="360" w:lineRule="auto"/>
        <w:ind w:left="424" w:leftChars="202" w:firstLine="2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（1</w:t>
      </w:r>
      <w:r>
        <w:rPr>
          <w:rFonts w:ascii="仿宋_GB2312" w:eastAsia="仿宋_GB2312"/>
          <w:sz w:val="24"/>
        </w:rPr>
        <w:t>0</w:t>
      </w:r>
      <w:r>
        <w:rPr>
          <w:rFonts w:hint="eastAsia" w:ascii="仿宋_GB2312" w:eastAsia="仿宋_GB2312"/>
          <w:sz w:val="24"/>
        </w:rPr>
        <w:t>）建筑隔声构造，包括建筑相关各部位的隔声与吸声构造做法。</w:t>
      </w:r>
    </w:p>
    <w:p w14:paraId="7D9C6972">
      <w:pPr>
        <w:tabs>
          <w:tab w:val="left" w:pos="360"/>
        </w:tabs>
        <w:spacing w:line="360" w:lineRule="auto"/>
        <w:ind w:left="424" w:leftChars="202" w:firstLine="2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（1</w:t>
      </w:r>
      <w:r>
        <w:rPr>
          <w:rFonts w:ascii="仿宋_GB2312" w:eastAsia="仿宋_GB2312"/>
          <w:sz w:val="24"/>
        </w:rPr>
        <w:t>1</w:t>
      </w:r>
      <w:r>
        <w:rPr>
          <w:rFonts w:hint="eastAsia" w:ascii="仿宋_GB2312" w:eastAsia="仿宋_GB2312"/>
          <w:sz w:val="24"/>
        </w:rPr>
        <w:t>）建筑防潮与防水，包括地下室、楼板、屋面部位的防潮与防水构造做法。</w:t>
      </w:r>
    </w:p>
    <w:p w14:paraId="2E2B6324">
      <w:pPr>
        <w:ind w:left="424" w:leftChars="202" w:firstLine="2"/>
        <w:jc w:val="left"/>
        <w:rPr>
          <w:rFonts w:ascii="仿宋_GB2312" w:hAnsi="华文仿宋" w:eastAsia="仿宋_GB2312"/>
          <w:bCs/>
          <w:sz w:val="24"/>
        </w:rPr>
      </w:pPr>
      <w:r>
        <w:rPr>
          <w:rFonts w:hint="eastAsia" w:ascii="仿宋_GB2312" w:eastAsia="仿宋_GB2312"/>
          <w:sz w:val="24"/>
        </w:rPr>
        <w:t>（1</w:t>
      </w:r>
      <w:r>
        <w:rPr>
          <w:rFonts w:ascii="仿宋_GB2312" w:eastAsia="仿宋_GB2312"/>
          <w:sz w:val="24"/>
        </w:rPr>
        <w:t>2</w:t>
      </w:r>
      <w:r>
        <w:rPr>
          <w:rFonts w:hint="eastAsia" w:ascii="仿宋_GB2312" w:eastAsia="仿宋_GB2312"/>
          <w:sz w:val="24"/>
        </w:rPr>
        <w:t>）建筑装修构造，包括楼面、墙面、顶棚等部位的构造做法。</w:t>
      </w:r>
    </w:p>
    <w:p w14:paraId="294B6EA1">
      <w:pPr>
        <w:spacing w:line="360" w:lineRule="auto"/>
        <w:outlineLvl w:val="0"/>
        <w:rPr>
          <w:rFonts w:hint="eastAsia" w:ascii="仿宋_GB2312" w:hAnsi="华文仿宋" w:eastAsia="仿宋_GB2312"/>
          <w:b/>
          <w:sz w:val="28"/>
          <w:szCs w:val="28"/>
        </w:rPr>
      </w:pPr>
      <w:r>
        <w:rPr>
          <w:rFonts w:hint="eastAsia" w:ascii="仿宋_GB2312" w:hAnsi="华文仿宋" w:eastAsia="仿宋_GB2312"/>
          <w:b/>
          <w:sz w:val="28"/>
          <w:szCs w:val="28"/>
        </w:rPr>
        <w:t>2</w:t>
      </w:r>
      <w:r>
        <w:rPr>
          <w:rFonts w:ascii="仿宋_GB2312" w:hAnsi="华文仿宋" w:eastAsia="仿宋_GB2312"/>
          <w:b/>
          <w:sz w:val="28"/>
          <w:szCs w:val="28"/>
        </w:rPr>
        <w:t xml:space="preserve">. </w:t>
      </w:r>
      <w:r>
        <w:rPr>
          <w:rFonts w:hint="eastAsia" w:ascii="仿宋_GB2312" w:hAnsi="华文仿宋" w:eastAsia="仿宋_GB2312"/>
          <w:b/>
          <w:sz w:val="28"/>
          <w:szCs w:val="28"/>
        </w:rPr>
        <w:t>图纸要求</w:t>
      </w:r>
    </w:p>
    <w:p w14:paraId="72C248D0">
      <w:pPr>
        <w:spacing w:line="360" w:lineRule="auto"/>
        <w:ind w:firstLine="480"/>
        <w:rPr>
          <w:rFonts w:hint="eastAsia" w:ascii="仿宋_GB2312" w:hAnsi="华文仿宋" w:eastAsia="仿宋_GB2312"/>
          <w:sz w:val="24"/>
        </w:rPr>
      </w:pPr>
      <w:r>
        <w:rPr>
          <w:rFonts w:hint="eastAsia" w:ascii="仿宋_GB2312" w:hAnsi="华文仿宋" w:eastAsia="仿宋_GB2312"/>
          <w:sz w:val="24"/>
        </w:rPr>
        <w:t>（1）图纸一律为A2不透明图纸；</w:t>
      </w:r>
    </w:p>
    <w:p w14:paraId="4C7DE54F">
      <w:pPr>
        <w:spacing w:line="360" w:lineRule="auto"/>
        <w:ind w:firstLine="480"/>
        <w:rPr>
          <w:rFonts w:hint="eastAsia" w:ascii="仿宋_GB2312" w:hAnsi="华文仿宋" w:eastAsia="仿宋_GB2312"/>
          <w:sz w:val="24"/>
        </w:rPr>
      </w:pPr>
      <w:r>
        <w:rPr>
          <w:rFonts w:hint="eastAsia" w:ascii="仿宋_GB2312" w:hAnsi="华文仿宋" w:eastAsia="仿宋_GB2312"/>
          <w:sz w:val="24"/>
        </w:rPr>
        <w:t>（2）工具或徒手墨线完成。</w:t>
      </w:r>
    </w:p>
    <w:p w14:paraId="31169289">
      <w:pPr>
        <w:spacing w:line="360" w:lineRule="auto"/>
        <w:outlineLvl w:val="0"/>
        <w:rPr>
          <w:rFonts w:hint="eastAsia" w:ascii="仿宋_GB2312" w:hAnsi="华文仿宋" w:eastAsia="仿宋_GB2312"/>
          <w:b/>
          <w:sz w:val="28"/>
          <w:szCs w:val="28"/>
        </w:rPr>
      </w:pPr>
      <w:r>
        <w:rPr>
          <w:rFonts w:hint="eastAsia" w:ascii="仿宋_GB2312" w:hAnsi="华文仿宋" w:eastAsia="仿宋_GB2312"/>
          <w:b/>
          <w:sz w:val="28"/>
          <w:szCs w:val="28"/>
        </w:rPr>
        <w:t>3</w:t>
      </w:r>
      <w:r>
        <w:rPr>
          <w:rFonts w:ascii="仿宋_GB2312" w:hAnsi="华文仿宋" w:eastAsia="仿宋_GB2312"/>
          <w:b/>
          <w:sz w:val="28"/>
          <w:szCs w:val="28"/>
        </w:rPr>
        <w:t xml:space="preserve">. </w:t>
      </w:r>
      <w:r>
        <w:rPr>
          <w:rFonts w:hint="eastAsia" w:ascii="仿宋_GB2312" w:hAnsi="华文仿宋" w:eastAsia="仿宋_GB2312"/>
          <w:b/>
          <w:sz w:val="28"/>
          <w:szCs w:val="28"/>
        </w:rPr>
        <w:t>工具要求</w:t>
      </w:r>
    </w:p>
    <w:p w14:paraId="6F5F94B1">
      <w:pPr>
        <w:spacing w:line="360" w:lineRule="auto"/>
        <w:ind w:firstLine="480"/>
        <w:rPr>
          <w:rFonts w:hint="eastAsia" w:ascii="仿宋" w:hAnsi="仿宋" w:eastAsia="仿宋"/>
          <w:sz w:val="24"/>
        </w:rPr>
      </w:pPr>
      <w:r>
        <w:rPr>
          <w:rFonts w:hint="eastAsia" w:ascii="仿宋_GB2312" w:hAnsi="华文仿宋" w:eastAsia="仿宋_GB2312"/>
          <w:sz w:val="24"/>
        </w:rPr>
        <w:t>允许携带特殊文具，包括计算器，尺子、马克笔、绘图笔以及其他制图工具。</w:t>
      </w:r>
    </w:p>
    <w:p w14:paraId="48CB1055">
      <w:pPr>
        <w:spacing w:line="360" w:lineRule="auto"/>
        <w:ind w:firstLine="480"/>
        <w:rPr>
          <w:rFonts w:hint="eastAsia" w:ascii="仿宋_GB2312" w:hAnsi="华文仿宋" w:eastAsia="仿宋_GB2312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B4FDAF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41FF3738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8A7FE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867EF"/>
    <w:rsid w:val="00256145"/>
    <w:rsid w:val="002D353A"/>
    <w:rsid w:val="00305B0B"/>
    <w:rsid w:val="0038017B"/>
    <w:rsid w:val="004303F9"/>
    <w:rsid w:val="00482238"/>
    <w:rsid w:val="004A41AA"/>
    <w:rsid w:val="005063EF"/>
    <w:rsid w:val="005A0EA1"/>
    <w:rsid w:val="006A7A58"/>
    <w:rsid w:val="007B1BEF"/>
    <w:rsid w:val="00926BF4"/>
    <w:rsid w:val="00980A0F"/>
    <w:rsid w:val="00A1542E"/>
    <w:rsid w:val="00A81FAC"/>
    <w:rsid w:val="00AC7BCF"/>
    <w:rsid w:val="00C10E68"/>
    <w:rsid w:val="00CF4F4D"/>
    <w:rsid w:val="00D179F7"/>
    <w:rsid w:val="00E1003D"/>
    <w:rsid w:val="00EE6D11"/>
    <w:rsid w:val="00F2136A"/>
    <w:rsid w:val="00F506F7"/>
    <w:rsid w:val="00F831AF"/>
    <w:rsid w:val="00FB0255"/>
    <w:rsid w:val="37874E28"/>
    <w:rsid w:val="7B911D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nhideWhenUsed="0" w:uiPriority="99" w:name="Medium Grid 1"/>
    <w:lsdException w:qFormat="1" w:unhideWhenUsed="0" w:uiPriority="1" w:semiHidden="0" w:name="Medium Grid 2"/>
    <w:lsdException w:unhideWhenUsed="0" w:uiPriority="60" w:semiHidden="0" w:name="Medium Grid 3"/>
    <w:lsdException w:unhideWhenUsed="0" w:uiPriority="61" w:semiHidden="0" w:name="Dark List"/>
    <w:lsdException w:unhideWhenUsed="0" w:uiPriority="62" w:semiHidden="0" w:name="Colorful Shading"/>
    <w:lsdException w:unhideWhenUsed="0" w:uiPriority="63" w:semiHidden="0" w:name="Colorful List"/>
    <w:lsdException w:unhideWhenUsed="0" w:uiPriority="64" w:semiHidden="0" w:name="Colorful Grid"/>
    <w:lsdException w:unhideWhenUsed="0" w:uiPriority="65" w:semiHidden="0" w:name="Light Shading Accent 1"/>
    <w:lsdException w:unhideWhenUsed="0" w:uiPriority="66" w:semiHidden="0" w:name="Light List Accent 1"/>
    <w:lsdException w:unhideWhenUsed="0" w:uiPriority="67" w:semiHidden="0" w:name="Light Grid Accent 1"/>
    <w:lsdException w:unhideWhenUsed="0" w:uiPriority="68" w:semiHidden="0" w:name="Medium Shading 1 Accent 1"/>
    <w:lsdException w:unhideWhenUsed="0" w:uiPriority="69" w:semiHidden="0" w:name="Medium Shading 2 Accent 1"/>
    <w:lsdException w:unhideWhenUsed="0" w:uiPriority="70" w:semiHidden="0" w:name="Medium List 1 Accent 1"/>
    <w:lsdException w:unhideWhenUsed="0" w:uiPriority="61" w:semiHidden="0" w:name="Medium List 2 Accent 1"/>
    <w:lsdException w:unhideWhenUsed="0" w:uiPriority="62" w:semiHidden="0" w:name="Medium Grid 1 Accent 1"/>
    <w:lsdException w:unhideWhenUsed="0" w:uiPriority="63" w:semiHidden="0" w:name="Medium Grid 2 Accent 1"/>
    <w:lsdException w:unhideWhenUsed="0" w:uiPriority="64" w:semiHidden="0" w:name="Medium Grid 3 Accent 1"/>
    <w:lsdException w:unhideWhenUsed="0" w:uiPriority="65" w:semiHidden="0" w:name="Dark List Accent 1"/>
    <w:lsdException w:unhideWhenUsed="0" w:uiPriority="99" w:name="Colorful Shading Accent 1"/>
    <w:lsdException w:qFormat="1" w:unhideWhenUsed="0" w:uiPriority="34" w:semiHidden="0" w:name="Colorful List Accent 1"/>
    <w:lsdException w:qFormat="1" w:unhideWhenUsed="0" w:uiPriority="29" w:semiHidden="0" w:name="Colorful Grid Accent 1"/>
    <w:lsdException w:qFormat="1" w:unhideWhenUsed="0" w:uiPriority="30" w:semiHidden="0" w:name="Light Shading Accent 2"/>
    <w:lsdException w:unhideWhenUsed="0" w:uiPriority="66" w:semiHidden="0" w:name="Light List Accent 2"/>
    <w:lsdException w:unhideWhenUsed="0" w:uiPriority="67" w:semiHidden="0" w:name="Light Grid Accent 2"/>
    <w:lsdException w:unhideWhenUsed="0" w:uiPriority="68" w:semiHidden="0" w:name="Medium Shading 1 Accent 2"/>
    <w:lsdException w:unhideWhenUsed="0" w:uiPriority="69" w:semiHidden="0" w:name="Medium Shading 2 Accent 2"/>
    <w:lsdException w:unhideWhenUsed="0" w:uiPriority="70" w:semiHidden="0" w:name="Medium List 1 Accent 2"/>
    <w:lsdException w:unhideWhenUsed="0" w:uiPriority="71" w:semiHidden="0" w:name="Medium List 2 Accent 2"/>
    <w:lsdException w:unhideWhenUsed="0" w:uiPriority="72" w:semiHidden="0" w:name="Medium Grid 1 Accent 2"/>
    <w:lsdException w:unhideWhenUsed="0" w:uiPriority="73" w:semiHidden="0" w:name="Medium Grid 2 Accent 2"/>
    <w:lsdException w:unhideWhenUsed="0" w:uiPriority="60" w:semiHidden="0" w:name="Medium Grid 3 Accent 2"/>
    <w:lsdException w:unhideWhenUsed="0" w:uiPriority="61" w:semiHidden="0" w:name="Dark List Accent 2"/>
    <w:lsdException w:unhideWhenUsed="0" w:uiPriority="62" w:semiHidden="0" w:name="Colorful Shading Accent 2"/>
    <w:lsdException w:unhideWhenUsed="0" w:uiPriority="63" w:semiHidden="0" w:name="Colorful List Accent 2"/>
    <w:lsdException w:unhideWhenUsed="0" w:uiPriority="64" w:semiHidden="0" w:name="Colorful Grid Accent 2"/>
    <w:lsdException w:unhideWhenUsed="0" w:uiPriority="65" w:semiHidden="0" w:name="Light Shading Accent 3"/>
    <w:lsdException w:unhideWhenUsed="0" w:uiPriority="66" w:semiHidden="0" w:name="Light List Accent 3"/>
    <w:lsdException w:unhideWhenUsed="0" w:uiPriority="67" w:semiHidden="0" w:name="Light Grid Accent 3"/>
    <w:lsdException w:unhideWhenUsed="0" w:uiPriority="68" w:semiHidden="0" w:name="Medium Shading 1 Accent 3"/>
    <w:lsdException w:unhideWhenUsed="0" w:uiPriority="69" w:semiHidden="0" w:name="Medium Shading 2 Accent 3"/>
    <w:lsdException w:unhideWhenUsed="0" w:uiPriority="70" w:semiHidden="0" w:name="Medium List 1 Accent 3"/>
    <w:lsdException w:unhideWhenUsed="0" w:uiPriority="71" w:semiHidden="0" w:name="Medium List 2 Accent 3"/>
    <w:lsdException w:unhideWhenUsed="0" w:uiPriority="72" w:semiHidden="0" w:name="Medium Grid 1 Accent 3"/>
    <w:lsdException w:unhideWhenUsed="0" w:uiPriority="73" w:semiHidden="0" w:name="Medium Grid 2 Accent 3"/>
    <w:lsdException w:unhideWhenUsed="0" w:uiPriority="60" w:semiHidden="0" w:name="Medium Grid 3 Accent 3"/>
    <w:lsdException w:unhideWhenUsed="0" w:uiPriority="61" w:semiHidden="0" w:name="Dark List Accent 3"/>
    <w:lsdException w:unhideWhenUsed="0" w:uiPriority="62" w:semiHidden="0" w:name="Colorful Shading Accent 3"/>
    <w:lsdException w:unhideWhenUsed="0" w:uiPriority="63" w:semiHidden="0" w:name="Colorful List Accent 3"/>
    <w:lsdException w:unhideWhenUsed="0" w:uiPriority="64" w:semiHidden="0" w:name="Colorful Grid Accent 3"/>
    <w:lsdException w:unhideWhenUsed="0" w:uiPriority="65" w:semiHidden="0" w:name="Light Shading Accent 4"/>
    <w:lsdException w:unhideWhenUsed="0" w:uiPriority="66" w:semiHidden="0" w:name="Light List Accent 4"/>
    <w:lsdException w:unhideWhenUsed="0" w:uiPriority="67" w:semiHidden="0" w:name="Light Grid Accent 4"/>
    <w:lsdException w:unhideWhenUsed="0" w:uiPriority="68" w:semiHidden="0" w:name="Medium Shading 1 Accent 4"/>
    <w:lsdException w:unhideWhenUsed="0" w:uiPriority="69" w:semiHidden="0" w:name="Medium Shading 2 Accent 4"/>
    <w:lsdException w:unhideWhenUsed="0" w:uiPriority="70" w:semiHidden="0" w:name="Medium List 1 Accent 4"/>
    <w:lsdException w:unhideWhenUsed="0" w:uiPriority="71" w:semiHidden="0" w:name="Medium List 2 Accent 4"/>
    <w:lsdException w:unhideWhenUsed="0" w:uiPriority="72" w:semiHidden="0" w:name="Medium Grid 1 Accent 4"/>
    <w:lsdException w:unhideWhenUsed="0" w:uiPriority="73" w:semiHidden="0" w:name="Medium Grid 2 Accent 4"/>
    <w:lsdException w:unhideWhenUsed="0" w:uiPriority="60" w:semiHidden="0" w:name="Medium Grid 3 Accent 4"/>
    <w:lsdException w:unhideWhenUsed="0" w:uiPriority="61" w:semiHidden="0" w:name="Dark List Accent 4"/>
    <w:lsdException w:unhideWhenUsed="0" w:uiPriority="62" w:semiHidden="0" w:name="Colorful Shading Accent 4"/>
    <w:lsdException w:unhideWhenUsed="0" w:uiPriority="63" w:semiHidden="0" w:name="Colorful List Accent 4"/>
    <w:lsdException w:unhideWhenUsed="0" w:uiPriority="64" w:semiHidden="0" w:name="Colorful Grid Accent 4"/>
    <w:lsdException w:unhideWhenUsed="0" w:uiPriority="65" w:semiHidden="0" w:name="Light Shading Accent 5"/>
    <w:lsdException w:unhideWhenUsed="0" w:uiPriority="66" w:semiHidden="0" w:name="Light List Accent 5"/>
    <w:lsdException w:unhideWhenUsed="0" w:uiPriority="67" w:semiHidden="0" w:name="Light Grid Accent 5"/>
    <w:lsdException w:unhideWhenUsed="0" w:uiPriority="68" w:semiHidden="0" w:name="Medium Shading 1 Accent 5"/>
    <w:lsdException w:unhideWhenUsed="0" w:uiPriority="69" w:semiHidden="0" w:name="Medium Shading 2 Accent 5"/>
    <w:lsdException w:unhideWhenUsed="0" w:uiPriority="70" w:semiHidden="0" w:name="Medium List 1 Accent 5"/>
    <w:lsdException w:unhideWhenUsed="0" w:uiPriority="71" w:semiHidden="0" w:name="Medium List 2 Accent 5"/>
    <w:lsdException w:unhideWhenUsed="0" w:uiPriority="72" w:semiHidden="0" w:name="Medium Grid 1 Accent 5"/>
    <w:lsdException w:unhideWhenUsed="0" w:uiPriority="73" w:semiHidden="0" w:name="Medium Grid 2 Accent 5"/>
    <w:lsdException w:unhideWhenUsed="0" w:uiPriority="60" w:semiHidden="0" w:name="Medium Grid 3 Accent 5"/>
    <w:lsdException w:unhideWhenUsed="0" w:uiPriority="61" w:semiHidden="0" w:name="Dark List Accent 5"/>
    <w:lsdException w:unhideWhenUsed="0" w:uiPriority="62" w:semiHidden="0" w:name="Colorful Shading Accent 5"/>
    <w:lsdException w:unhideWhenUsed="0" w:uiPriority="63" w:semiHidden="0" w:name="Colorful List Accent 5"/>
    <w:lsdException w:unhideWhenUsed="0" w:uiPriority="64" w:semiHidden="0" w:name="Colorful Grid Accent 5"/>
    <w:lsdException w:unhideWhenUsed="0" w:uiPriority="65" w:semiHidden="0" w:name="Light Shading Accent 6"/>
    <w:lsdException w:unhideWhenUsed="0" w:uiPriority="66" w:semiHidden="0" w:name="Light List Accent 6"/>
    <w:lsdException w:unhideWhenUsed="0" w:uiPriority="67" w:semiHidden="0" w:name="Light Grid Accent 6"/>
    <w:lsdException w:unhideWhenUsed="0" w:uiPriority="68" w:semiHidden="0" w:name="Medium Shading 1 Accent 6"/>
    <w:lsdException w:unhideWhenUsed="0" w:uiPriority="69" w:semiHidden="0" w:name="Medium Shading 2 Accent 6"/>
    <w:lsdException w:unhideWhenUsed="0" w:uiPriority="70" w:semiHidden="0" w:name="Medium List 1 Accent 6"/>
    <w:lsdException w:unhideWhenUsed="0" w:uiPriority="71" w:semiHidden="0" w:name="Medium List 2 Accent 6"/>
    <w:lsdException w:unhideWhenUsed="0" w:uiPriority="72" w:semiHidden="0" w:name="Medium Grid 1 Accent 6"/>
    <w:lsdException w:unhideWhenUsed="0" w:uiPriority="73" w:semiHidden="0" w:name="Medium Grid 2 Accent 6"/>
    <w:lsdException w:unhideWhenUsed="0" w:uiPriority="60" w:semiHidden="0" w:name="Medium Grid 3 Accent 6"/>
    <w:lsdException w:unhideWhenUsed="0" w:uiPriority="61" w:semiHidden="0" w:name="Dark List Accent 6"/>
    <w:lsdException w:unhideWhenUsed="0" w:uiPriority="62" w:semiHidden="0" w:name="Colorful Shading Accent 6"/>
    <w:lsdException w:unhideWhenUsed="0" w:uiPriority="63" w:semiHidden="0" w:name="Colorful List Accent 6"/>
    <w:lsdException w:unhideWhenUsed="0" w:uiPriority="64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Document Map"/>
    <w:basedOn w:val="1"/>
    <w:link w:val="9"/>
    <w:uiPriority w:val="0"/>
    <w:rPr>
      <w:rFonts w:ascii="宋体"/>
      <w:sz w:val="18"/>
      <w:szCs w:val="18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style3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9">
    <w:name w:val="文档结构图 Char"/>
    <w:link w:val="2"/>
    <w:uiPriority w:val="0"/>
    <w:rPr>
      <w:rFonts w:ascii="宋体"/>
      <w:kern w:val="2"/>
      <w:sz w:val="18"/>
      <w:szCs w:val="18"/>
    </w:rPr>
  </w:style>
  <w:style w:type="character" w:customStyle="1" w:styleId="10">
    <w:name w:val="页脚 Char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Kingsoft\WPSOFF~1\1210~1.188\office6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2</Pages>
  <Words>132</Words>
  <Characters>756</Characters>
  <Lines>6</Lines>
  <Paragraphs>1</Paragraphs>
  <TotalTime>0</TotalTime>
  <ScaleCrop>false</ScaleCrop>
  <LinksUpToDate>false</LinksUpToDate>
  <CharactersWithSpaces>887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2019-07-09T13:20:00Z</dcterms:created>
  <dc:creator>微软用户</dc:creator>
  <cp:lastModifiedBy>vertesyuan</cp:lastModifiedBy>
  <cp:lastPrinted>2011-09-22T00:47:00Z</cp:lastPrinted>
  <dcterms:modified xsi:type="dcterms:W3CDTF">2024-10-30T09:01:27Z</dcterms:modified>
  <dc:title>建筑设计与城市规划原理科目考试主要内容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31AE0930913241EEB16D67930BACA1BE_13</vt:lpwstr>
  </property>
</Properties>
</file>