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9221" w14:textId="5B98244C" w:rsidR="000A0ECD" w:rsidRDefault="00000000">
      <w:pPr>
        <w:snapToGrid w:val="0"/>
        <w:jc w:val="center"/>
        <w:rPr>
          <w:rFonts w:ascii="楷体_GB2312"/>
          <w:sz w:val="28"/>
        </w:rPr>
      </w:pPr>
      <w:r>
        <w:rPr>
          <w:rFonts w:ascii="楷体_GB2312" w:hint="eastAsia"/>
          <w:b/>
          <w:bCs/>
          <w:sz w:val="28"/>
        </w:rPr>
        <w:t>浙江工业大学202</w:t>
      </w:r>
      <w:r w:rsidR="00071078">
        <w:rPr>
          <w:rFonts w:ascii="楷体_GB2312" w:hint="eastAsia"/>
          <w:b/>
          <w:bCs/>
          <w:sz w:val="28"/>
        </w:rPr>
        <w:t>5</w:t>
      </w:r>
      <w:r>
        <w:rPr>
          <w:rFonts w:ascii="楷体_GB2312" w:hint="eastAsia"/>
          <w:b/>
          <w:bCs/>
          <w:sz w:val="28"/>
        </w:rPr>
        <w:t>年</w:t>
      </w:r>
    </w:p>
    <w:p w14:paraId="298FF992" w14:textId="77777777" w:rsidR="000A0ECD" w:rsidRDefault="00000000">
      <w:pPr>
        <w:jc w:val="center"/>
        <w:rPr>
          <w:rFonts w:ascii="楷体_GB2312"/>
          <w:b/>
          <w:bCs/>
          <w:sz w:val="28"/>
        </w:rPr>
      </w:pPr>
      <w:r>
        <w:rPr>
          <w:rFonts w:ascii="楷体_GB2312" w:hint="eastAsia"/>
          <w:b/>
          <w:bCs/>
          <w:sz w:val="28"/>
        </w:rPr>
        <w:t>硕士研究生招生考试</w:t>
      </w:r>
      <w:proofErr w:type="gramStart"/>
      <w:r>
        <w:rPr>
          <w:rFonts w:ascii="楷体_GB2312" w:hint="eastAsia"/>
          <w:b/>
          <w:bCs/>
          <w:sz w:val="28"/>
        </w:rPr>
        <w:t>初试自</w:t>
      </w:r>
      <w:proofErr w:type="gramEnd"/>
      <w:r>
        <w:rPr>
          <w:rFonts w:ascii="楷体_GB2312" w:hint="eastAsia"/>
          <w:b/>
          <w:bCs/>
          <w:sz w:val="28"/>
        </w:rPr>
        <w:t>命题科目考试大纲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726"/>
      </w:tblGrid>
      <w:tr w:rsidR="000A0ECD" w14:paraId="57F77976" w14:textId="77777777">
        <w:trPr>
          <w:trHeight w:val="435"/>
        </w:trPr>
        <w:tc>
          <w:tcPr>
            <w:tcW w:w="1914" w:type="dxa"/>
            <w:vAlign w:val="bottom"/>
          </w:tcPr>
          <w:p w14:paraId="13661A01" w14:textId="77777777" w:rsidR="000A0ECD" w:rsidRDefault="00000000">
            <w:pPr>
              <w:spacing w:afterLines="15" w:after="46"/>
              <w:ind w:leftChars="-50" w:left="-120" w:rightChars="-50" w:right="-12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科目代码、名称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726" w:type="dxa"/>
            <w:vAlign w:val="bottom"/>
          </w:tcPr>
          <w:p w14:paraId="4F00422C" w14:textId="77777777" w:rsidR="000A0ECD" w:rsidRDefault="00000000">
            <w:pPr>
              <w:pStyle w:val="1"/>
              <w:spacing w:beforeLines="25" w:before="78" w:afterLines="10" w:after="31" w:line="240" w:lineRule="auto"/>
              <w:ind w:firstLineChars="588" w:firstLine="1411"/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861   高等代数</w:t>
            </w:r>
          </w:p>
        </w:tc>
      </w:tr>
      <w:tr w:rsidR="000A0ECD" w14:paraId="7569339F" w14:textId="77777777">
        <w:trPr>
          <w:trHeight w:val="435"/>
        </w:trPr>
        <w:tc>
          <w:tcPr>
            <w:tcW w:w="1914" w:type="dxa"/>
            <w:vAlign w:val="bottom"/>
          </w:tcPr>
          <w:p w14:paraId="4BFB77C9" w14:textId="77777777" w:rsidR="000A0ECD" w:rsidRDefault="00000000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专业类别：</w:t>
            </w:r>
          </w:p>
        </w:tc>
        <w:tc>
          <w:tcPr>
            <w:tcW w:w="6726" w:type="dxa"/>
            <w:vAlign w:val="bottom"/>
          </w:tcPr>
          <w:p w14:paraId="092F44A5" w14:textId="77777777" w:rsidR="000A0ECD" w:rsidRDefault="00000000">
            <w:pPr>
              <w:spacing w:afterLines="20" w:after="62"/>
              <w:ind w:firstLineChars="245" w:firstLine="588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楷体_GB2312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Cs w:val="21"/>
              </w:rPr>
              <w:t>学术学位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□专业学位</w:t>
            </w:r>
          </w:p>
        </w:tc>
      </w:tr>
      <w:tr w:rsidR="000A0ECD" w14:paraId="73FA7BD4" w14:textId="77777777">
        <w:trPr>
          <w:trHeight w:val="435"/>
        </w:trPr>
        <w:tc>
          <w:tcPr>
            <w:tcW w:w="1914" w:type="dxa"/>
            <w:vAlign w:val="bottom"/>
          </w:tcPr>
          <w:p w14:paraId="5FEE581D" w14:textId="77777777" w:rsidR="000A0ECD" w:rsidRDefault="00000000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适用专业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726" w:type="dxa"/>
            <w:vAlign w:val="bottom"/>
          </w:tcPr>
          <w:p w14:paraId="55B74C64" w14:textId="77777777" w:rsidR="000A0ECD" w:rsidRDefault="00000000">
            <w:pPr>
              <w:spacing w:afterLines="20" w:after="6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/>
                <w:szCs w:val="21"/>
              </w:rPr>
              <w:t>数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</w:p>
        </w:tc>
      </w:tr>
    </w:tbl>
    <w:p w14:paraId="6B6D7C9C" w14:textId="77777777" w:rsidR="000A0ECD" w:rsidRDefault="000A0ECD">
      <w:pPr>
        <w:spacing w:line="400" w:lineRule="exact"/>
        <w:rPr>
          <w:rFonts w:ascii="黑体" w:eastAsia="黑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A0ECD" w14:paraId="16DFC0FE" w14:textId="77777777">
        <w:trPr>
          <w:cantSplit/>
        </w:trPr>
        <w:tc>
          <w:tcPr>
            <w:tcW w:w="9288" w:type="dxa"/>
          </w:tcPr>
          <w:p w14:paraId="62524B9B" w14:textId="77777777" w:rsidR="000A0ECD" w:rsidRDefault="00000000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一、基本内容</w:t>
            </w:r>
          </w:p>
          <w:p w14:paraId="0A2B588C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1、多项式</w:t>
            </w:r>
          </w:p>
          <w:p w14:paraId="3BF0A12A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要求掌握一元多项式及其整除问题、多项式函数、最大公因式、重因式和因式分解定理等有关概念和基本结论，能够进行多项式的有关计算和有关问题的证明。</w:t>
            </w:r>
          </w:p>
          <w:p w14:paraId="1963ABD7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2、行列式</w:t>
            </w:r>
          </w:p>
          <w:p w14:paraId="1FC419F2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（1）定义与性质</w:t>
            </w:r>
          </w:p>
          <w:p w14:paraId="41240D4A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要求熟悉排列、逆序、对换等概念；理解行列式的定义；掌握行列式的性质。</w:t>
            </w:r>
          </w:p>
          <w:p w14:paraId="1F1EA873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（2）计算与证明</w:t>
            </w:r>
          </w:p>
          <w:p w14:paraId="76311213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掌握行列式的计算技巧和方法，能较熟练地计算行列式和证明有关行列式的结论。</w:t>
            </w:r>
          </w:p>
          <w:p w14:paraId="538F5BFC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3、向量的线性相关性与线性方程组</w:t>
            </w:r>
          </w:p>
          <w:p w14:paraId="3DC8C0C4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（1）n维向量空间</w:t>
            </w:r>
          </w:p>
          <w:p w14:paraId="59980075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掌握n维向量空间的定义、向量组线性相关与线性无关等概念并能证明有关结论。</w:t>
            </w:r>
          </w:p>
          <w:p w14:paraId="37567FDE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（2）向量组的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和矩阵的秩</w:t>
            </w:r>
          </w:p>
          <w:p w14:paraId="0C7428B1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掌握向量组的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、矩阵的秩等有关概念，可利用矩阵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的概念讨论线性方程组的可解性，并能证明有关结论。</w:t>
            </w:r>
          </w:p>
          <w:p w14:paraId="5F49B4E3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（3）线性方程组解的结构</w:t>
            </w:r>
          </w:p>
          <w:p w14:paraId="29AD5736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掌握线性方程组解的判定定理，会求有解的线性方程组的通解，熟练掌握线性方程组常用的解</w:t>
            </w:r>
          </w:p>
          <w:p w14:paraId="79F777EC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法，并能证明有关结论。</w:t>
            </w:r>
          </w:p>
          <w:p w14:paraId="25C0999D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4、矩阵</w:t>
            </w:r>
          </w:p>
          <w:p w14:paraId="68D1DFB1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（1）矩阵的概念与运算</w:t>
            </w:r>
          </w:p>
          <w:p w14:paraId="567F8A54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熟练掌握矩阵的运算法则，如矩阵的加、减、数乘、乘法、转置、方阵的伴随阵和取行列式等。熟悉方阵与行列式的关系。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会求方阵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幂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，会求解矩阵方程等。</w:t>
            </w:r>
          </w:p>
          <w:p w14:paraId="75EA8A1C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（2）矩阵的逆、分块矩阵</w:t>
            </w:r>
          </w:p>
          <w:p w14:paraId="41C14CF5" w14:textId="77777777" w:rsidR="000A0ECD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掌握可逆矩阵、奇异矩阵、非退化矩阵等概念。会计算方阵的伴随矩阵，能计算可逆阵的逆矩阵。能利用分块方法进行矩阵运算。能证明有关结论。</w:t>
            </w:r>
          </w:p>
          <w:p w14:paraId="2FB2255A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（3）初等矩阵与初等变换</w:t>
            </w:r>
          </w:p>
          <w:p w14:paraId="604FB912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掌握矩阵的初等变换和初等矩阵的概念，明确二者关系。能熟练进行矩阵的初等变换，能熟练利用初等变换求解线性方程组，并能进行有关证明。</w:t>
            </w:r>
          </w:p>
          <w:p w14:paraId="6D7BDD66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(4) 相似矩阵与矩阵合同</w:t>
            </w:r>
          </w:p>
          <w:p w14:paraId="43E9878B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熟悉相似矩阵与矩阵合同的概念，能求矩阵变换并能判断矩阵是否能对角化，熟练掌握矩阵对</w:t>
            </w:r>
          </w:p>
          <w:p w14:paraId="7101B224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角化的方法，能证明有关结论。</w:t>
            </w:r>
          </w:p>
          <w:p w14:paraId="691BF654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5、二次型</w:t>
            </w:r>
          </w:p>
          <w:p w14:paraId="70C5DA0A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（1）基本概念与基本变换</w:t>
            </w:r>
          </w:p>
          <w:p w14:paraId="714AB68E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掌握二次型、二次型的标准型、对称矩阵等概念、明确彼此的关系。可将二次型化为标准型，可求与对称矩阵合同的对角矩阵，可由已知对称矩阵求二次型及其标准型，并能证明有关结论。</w:t>
            </w:r>
          </w:p>
          <w:p w14:paraId="5A4A486A" w14:textId="77777777" w:rsidR="000A0ECD" w:rsidRDefault="00000000">
            <w:pPr>
              <w:ind w:firstLineChars="150" w:firstLine="31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（2）正定、负定二次型</w:t>
            </w:r>
          </w:p>
          <w:p w14:paraId="6EC8FAD3" w14:textId="77777777" w:rsidR="000A0ECD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掌握正定、负定二次型、半正定、半负定矩阵等概念及其判别方法，并能证明有关结论。</w:t>
            </w:r>
          </w:p>
          <w:p w14:paraId="2F4B5535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6、线性空间</w:t>
            </w:r>
          </w:p>
          <w:p w14:paraId="7810A319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(1)基本概念:</w:t>
            </w:r>
          </w:p>
          <w:p w14:paraId="314DF5E9" w14:textId="77777777" w:rsidR="000A0ECD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掌握线性空间、维数、基、坐标、线性子空间及直和等概念，并能证明基本性质。</w:t>
            </w:r>
          </w:p>
        </w:tc>
      </w:tr>
      <w:tr w:rsidR="000A0ECD" w14:paraId="534A0061" w14:textId="77777777">
        <w:trPr>
          <w:cantSplit/>
        </w:trPr>
        <w:tc>
          <w:tcPr>
            <w:tcW w:w="9288" w:type="dxa"/>
          </w:tcPr>
          <w:p w14:paraId="20FB7F7B" w14:textId="77777777" w:rsidR="000A0ECD" w:rsidRDefault="00000000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基变换与坐标变换</w:t>
            </w:r>
          </w:p>
          <w:p w14:paraId="6B5655CB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掌握基变换与坐标变换方法，熟悉并能证明有关结论。</w:t>
            </w:r>
          </w:p>
          <w:p w14:paraId="6A262ADB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7、线性变换</w:t>
            </w:r>
          </w:p>
          <w:p w14:paraId="5546F2CB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（1）定义、运算与性质</w:t>
            </w:r>
          </w:p>
          <w:p w14:paraId="1DDD2A6B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掌握线性变换的定义、运算与性质。熟悉可逆变换、逆变换，并能证明基本性质。</w:t>
            </w:r>
          </w:p>
          <w:p w14:paraId="48B10816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（2）线性变换的矩阵</w:t>
            </w:r>
          </w:p>
          <w:p w14:paraId="4A901D31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对线性空间的线性变换，明确其在给定基下的矩阵与该变换的对应关系，并能证明有关结论。 </w:t>
            </w:r>
          </w:p>
          <w:p w14:paraId="15BCBB8B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（3）特征值与特征向量</w:t>
            </w:r>
          </w:p>
          <w:p w14:paraId="047375B4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能熟练计算线性变换和方阵的特征值与相应的特征向量，能够应用并能证明有关结论。</w:t>
            </w:r>
          </w:p>
          <w:p w14:paraId="5C772253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object w:dxaOrig="405" w:dyaOrig="285" w14:anchorId="7C04B4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4.25pt" o:ole="">
                  <v:imagedata r:id="rId7" o:title=""/>
                </v:shape>
                <o:OLEObject Type="Embed" ProgID="Equation.DSMT4" ShapeID="_x0000_i1025" DrawAspect="Content" ObjectID="_1788155813" r:id="rId8"/>
              </w:objec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矩阵</w:t>
            </w:r>
          </w:p>
          <w:p w14:paraId="616CC33C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object w:dxaOrig="405" w:dyaOrig="285" w14:anchorId="5B89CD7A">
                <v:shape id="_x0000_i1026" type="#_x0000_t75" style="width:20.25pt;height:14.25pt" o:ole="">
                  <v:imagedata r:id="rId7" o:title=""/>
                </v:shape>
                <o:OLEObject Type="Embed" ProgID="Equation.DSMT4" ShapeID="_x0000_i1026" DrawAspect="Content" ObjectID="_1788155814" r:id="rId9"/>
              </w:objec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矩阵在初等变换下的标准形</w:t>
            </w:r>
          </w:p>
          <w:p w14:paraId="248AC305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会求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object w:dxaOrig="405" w:dyaOrig="285" w14:anchorId="509C971D">
                <v:shape id="_x0000_i1027" type="#_x0000_t75" style="width:20.25pt;height:14.25pt" o:ole="">
                  <v:imagedata r:id="rId7" o:title=""/>
                </v:shape>
                <o:OLEObject Type="Embed" ProgID="Equation.DSMT4" ShapeID="_x0000_i1027" DrawAspect="Content" ObjectID="_1788155815" r:id="rId10"/>
              </w:objec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矩阵在初等变换下的标准形，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会求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object w:dxaOrig="405" w:dyaOrig="285" w14:anchorId="225E0C8D">
                <v:shape id="_x0000_i1028" type="#_x0000_t75" style="width:20.25pt;height:14.25pt" o:ole="">
                  <v:imagedata r:id="rId7" o:title=""/>
                </v:shape>
                <o:OLEObject Type="Embed" ProgID="Equation.DSMT4" ShapeID="_x0000_i1028" DrawAspect="Content" ObjectID="_1788155816" r:id="rId11"/>
              </w:objec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矩阵的初等因子、不变因子、行列式因子。</w:t>
            </w:r>
          </w:p>
          <w:p w14:paraId="7A6851B5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（2）矩阵的若儿当标准形与有理标准形</w:t>
            </w:r>
          </w:p>
          <w:p w14:paraId="0F13841E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会计算矩阵的若儿当标准形与有理标准形，并能证明有关结论。</w:t>
            </w:r>
          </w:p>
          <w:p w14:paraId="7AC03402" w14:textId="77777777" w:rsidR="000A0ECD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lef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9、欧几里得空间</w:t>
            </w:r>
          </w:p>
          <w:p w14:paraId="3A982B03" w14:textId="77777777" w:rsidR="000A0ECD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掌握欧几里得空间的定义与性质，掌握内积、正交性、标准正交基的概念及有关计算方法，能证明有关性质和结论。</w:t>
            </w:r>
          </w:p>
          <w:p w14:paraId="7AB6D659" w14:textId="77777777" w:rsidR="000A0ECD" w:rsidRDefault="000A0ECD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0A0ECD" w14:paraId="081828D2" w14:textId="77777777">
        <w:trPr>
          <w:cantSplit/>
          <w:trHeight w:val="2498"/>
        </w:trPr>
        <w:tc>
          <w:tcPr>
            <w:tcW w:w="9288" w:type="dxa"/>
          </w:tcPr>
          <w:p w14:paraId="58FD6061" w14:textId="77777777" w:rsidR="000A0ECD" w:rsidRDefault="00000000"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二、考试要求（包括考试时间、总分、考试方式、题型、分数比例等）</w:t>
            </w:r>
          </w:p>
          <w:p w14:paraId="0B674C99" w14:textId="77777777" w:rsidR="000A0ECD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考试时间：180分钟             </w:t>
            </w:r>
          </w:p>
          <w:p w14:paraId="14F23784" w14:textId="77777777" w:rsidR="000A0ECD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总    分：150分            </w:t>
            </w:r>
          </w:p>
          <w:p w14:paraId="2B4883B1" w14:textId="77777777" w:rsidR="000A0ECD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考试方式：笔试，闭卷</w:t>
            </w:r>
          </w:p>
          <w:p w14:paraId="17F0F4BF" w14:textId="64F5D475" w:rsidR="000A0ECD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题    型：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</w:t>
            </w:r>
            <w:r w:rsidR="00EB2D32">
              <w:rPr>
                <w:rFonts w:asciiTheme="minorEastAsia" w:eastAsiaTheme="minorEastAsia" w:hAnsiTheme="minorEastAsia" w:hint="eastAsia"/>
                <w:sz w:val="21"/>
                <w:szCs w:val="21"/>
              </w:rPr>
              <w:t>题，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证明题</w:t>
            </w:r>
          </w:p>
          <w:p w14:paraId="11E9F5E4" w14:textId="1998656A" w:rsidR="000A0ECD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分数比例：</w:t>
            </w:r>
            <w:r w:rsidR="00EB2D32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EB2D32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0分）占40%，证明题（90分）占60%。</w:t>
            </w:r>
          </w:p>
          <w:p w14:paraId="578AEFA3" w14:textId="77777777" w:rsidR="000A0ECD" w:rsidRPr="00EB2D32" w:rsidRDefault="000A0ECD" w:rsidP="00EB2D32">
            <w:pPr>
              <w:rPr>
                <w:rFonts w:ascii="黑体" w:eastAsia="黑体"/>
                <w:sz w:val="21"/>
              </w:rPr>
            </w:pPr>
          </w:p>
        </w:tc>
      </w:tr>
      <w:tr w:rsidR="000A0ECD" w14:paraId="0903D88A" w14:textId="77777777" w:rsidTr="0013624A">
        <w:trPr>
          <w:cantSplit/>
          <w:trHeight w:val="1552"/>
        </w:trPr>
        <w:tc>
          <w:tcPr>
            <w:tcW w:w="9288" w:type="dxa"/>
          </w:tcPr>
          <w:p w14:paraId="21E2A348" w14:textId="77777777" w:rsidR="000A0ECD" w:rsidRDefault="00000000"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三、主要参考书目</w:t>
            </w:r>
          </w:p>
          <w:p w14:paraId="0E9ED454" w14:textId="77777777" w:rsidR="000A0ECD" w:rsidRDefault="00000000">
            <w:pPr>
              <w:ind w:firstLineChars="150" w:firstLine="31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1、《高等代数》（第三版），北京大学数学系几何与代数教研室前代数小组著，高等教育出版社  2003 或之后版本</w:t>
            </w:r>
          </w:p>
          <w:p w14:paraId="7E4465D1" w14:textId="77777777" w:rsidR="000A0ECD" w:rsidRDefault="00000000">
            <w:pPr>
              <w:ind w:firstLine="4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2、《高等代数（上下册）》（第二版），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丘维声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著， 高等教育出版社，1999 或之后版本</w:t>
            </w:r>
          </w:p>
          <w:p w14:paraId="7F352F51" w14:textId="77777777" w:rsidR="000A0ECD" w:rsidRDefault="000A0ECD">
            <w:pPr>
              <w:ind w:firstLine="405"/>
              <w:rPr>
                <w:rFonts w:ascii="黑体" w:eastAsia="黑体"/>
                <w:sz w:val="21"/>
              </w:rPr>
            </w:pPr>
          </w:p>
          <w:p w14:paraId="2102F1D2" w14:textId="77777777" w:rsidR="0013624A" w:rsidRDefault="0013624A">
            <w:pPr>
              <w:ind w:firstLine="405"/>
              <w:rPr>
                <w:rFonts w:ascii="黑体" w:eastAsia="黑体" w:hint="eastAsia"/>
                <w:sz w:val="21"/>
              </w:rPr>
            </w:pPr>
          </w:p>
        </w:tc>
      </w:tr>
      <w:tr w:rsidR="0013624A" w14:paraId="4044E231" w14:textId="77777777">
        <w:trPr>
          <w:cantSplit/>
          <w:trHeight w:val="1253"/>
        </w:trPr>
        <w:tc>
          <w:tcPr>
            <w:tcW w:w="9288" w:type="dxa"/>
          </w:tcPr>
          <w:p w14:paraId="052754DB" w14:textId="77777777" w:rsidR="00FA24B8" w:rsidRDefault="00FA24B8" w:rsidP="00FA24B8"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四、自命题科目需要携带的特殊考试用品（如画板</w:t>
            </w:r>
            <w:proofErr w:type="gramStart"/>
            <w:r>
              <w:rPr>
                <w:rFonts w:ascii="黑体" w:eastAsia="黑体" w:hint="eastAsia"/>
                <w:sz w:val="21"/>
              </w:rPr>
              <w:t>之类会</w:t>
            </w:r>
            <w:proofErr w:type="gramEnd"/>
            <w:r>
              <w:rPr>
                <w:rFonts w:ascii="黑体" w:eastAsia="黑体" w:hint="eastAsia"/>
                <w:sz w:val="21"/>
              </w:rPr>
              <w:t>影响到普通考生考试的用品）</w:t>
            </w:r>
          </w:p>
          <w:p w14:paraId="5EBC4F3E" w14:textId="77777777" w:rsidR="0013624A" w:rsidRPr="00FA24B8" w:rsidRDefault="0013624A">
            <w:pPr>
              <w:ind w:firstLine="405"/>
              <w:rPr>
                <w:rFonts w:ascii="黑体" w:eastAsia="黑体"/>
                <w:sz w:val="21"/>
              </w:rPr>
            </w:pPr>
          </w:p>
          <w:p w14:paraId="7938DBEE" w14:textId="535EE042" w:rsidR="0013624A" w:rsidRPr="00FA24B8" w:rsidRDefault="00FA24B8">
            <w:pPr>
              <w:ind w:firstLine="4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24B8"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  <w:p w14:paraId="4EDE4689" w14:textId="77777777" w:rsidR="0013624A" w:rsidRDefault="0013624A" w:rsidP="0013624A">
            <w:pPr>
              <w:ind w:firstLine="405"/>
              <w:rPr>
                <w:rFonts w:ascii="黑体" w:eastAsia="黑体" w:hint="eastAsia"/>
                <w:sz w:val="21"/>
              </w:rPr>
            </w:pPr>
          </w:p>
        </w:tc>
      </w:tr>
    </w:tbl>
    <w:p w14:paraId="7396D20A" w14:textId="77777777" w:rsidR="000A0ECD" w:rsidRDefault="000A0ECD">
      <w:pPr>
        <w:spacing w:line="400" w:lineRule="exact"/>
        <w:rPr>
          <w:rFonts w:ascii="黑体" w:eastAsia="黑体"/>
        </w:rPr>
      </w:pPr>
    </w:p>
    <w:sectPr w:rsidR="000A0ECD">
      <w:headerReference w:type="default" r:id="rId12"/>
      <w:pgSz w:w="11907" w:h="16840"/>
      <w:pgMar w:top="777" w:right="975" w:bottom="777" w:left="306" w:header="851" w:footer="992" w:gutter="11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33E6" w14:textId="77777777" w:rsidR="00FA4F3B" w:rsidRDefault="00FA4F3B">
      <w:r>
        <w:separator/>
      </w:r>
    </w:p>
  </w:endnote>
  <w:endnote w:type="continuationSeparator" w:id="0">
    <w:p w14:paraId="25704F48" w14:textId="77777777" w:rsidR="00FA4F3B" w:rsidRDefault="00FA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8F4C8" w14:textId="77777777" w:rsidR="00FA4F3B" w:rsidRDefault="00FA4F3B">
      <w:r>
        <w:separator/>
      </w:r>
    </w:p>
  </w:footnote>
  <w:footnote w:type="continuationSeparator" w:id="0">
    <w:p w14:paraId="2425EDB9" w14:textId="77777777" w:rsidR="00FA4F3B" w:rsidRDefault="00FA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1425" w14:textId="77777777" w:rsidR="000A0ECD" w:rsidRDefault="00000000">
    <w:pPr>
      <w:pStyle w:val="a5"/>
    </w:pPr>
    <w:r>
      <w:rPr>
        <w:rFonts w:hint="eastAsia"/>
      </w:rPr>
      <w:t>浙江工业大学硕士研究生招生考试</w:t>
    </w:r>
    <w:proofErr w:type="gramStart"/>
    <w:r>
      <w:rPr>
        <w:rFonts w:hint="eastAsia"/>
      </w:rPr>
      <w:t>初试自</w:t>
    </w:r>
    <w:proofErr w:type="gramEnd"/>
    <w:r>
      <w:rPr>
        <w:rFonts w:hint="eastAsia"/>
      </w:rPr>
      <w:t>命题科目考试大纲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83C22"/>
    <w:multiLevelType w:val="singleLevel"/>
    <w:tmpl w:val="50D83C22"/>
    <w:lvl w:ilvl="0">
      <w:start w:val="2"/>
      <w:numFmt w:val="decimal"/>
      <w:suff w:val="nothing"/>
      <w:lvlText w:val="(%1)"/>
      <w:lvlJc w:val="left"/>
    </w:lvl>
  </w:abstractNum>
  <w:num w:numId="1" w16cid:durableId="128635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xNzM1MDA2YjZiNjg4ZDBkYWJhYTc5NjNiODZjMjgifQ=="/>
  </w:docVars>
  <w:rsids>
    <w:rsidRoot w:val="00172BB2"/>
    <w:rsid w:val="000632A2"/>
    <w:rsid w:val="00071078"/>
    <w:rsid w:val="00071F17"/>
    <w:rsid w:val="00077F9E"/>
    <w:rsid w:val="000A0ECD"/>
    <w:rsid w:val="0013624A"/>
    <w:rsid w:val="00172BB2"/>
    <w:rsid w:val="001D587B"/>
    <w:rsid w:val="001E06DD"/>
    <w:rsid w:val="001E3E34"/>
    <w:rsid w:val="002438C1"/>
    <w:rsid w:val="00290F9D"/>
    <w:rsid w:val="00302CF5"/>
    <w:rsid w:val="00335F5A"/>
    <w:rsid w:val="00364D5A"/>
    <w:rsid w:val="003E0C55"/>
    <w:rsid w:val="004028FE"/>
    <w:rsid w:val="00443842"/>
    <w:rsid w:val="004438BF"/>
    <w:rsid w:val="004E428A"/>
    <w:rsid w:val="004F0203"/>
    <w:rsid w:val="0054517B"/>
    <w:rsid w:val="0057654F"/>
    <w:rsid w:val="00580957"/>
    <w:rsid w:val="005810B9"/>
    <w:rsid w:val="005A44BA"/>
    <w:rsid w:val="005B095A"/>
    <w:rsid w:val="005D7EFD"/>
    <w:rsid w:val="00624315"/>
    <w:rsid w:val="00773E3F"/>
    <w:rsid w:val="00780CBE"/>
    <w:rsid w:val="007D5CDC"/>
    <w:rsid w:val="007E2DE3"/>
    <w:rsid w:val="00807FD1"/>
    <w:rsid w:val="008C46E2"/>
    <w:rsid w:val="008D3354"/>
    <w:rsid w:val="008D3C2B"/>
    <w:rsid w:val="00924CAF"/>
    <w:rsid w:val="009357B6"/>
    <w:rsid w:val="009B5FC8"/>
    <w:rsid w:val="00A15D0A"/>
    <w:rsid w:val="00AB7542"/>
    <w:rsid w:val="00B06255"/>
    <w:rsid w:val="00B76D1B"/>
    <w:rsid w:val="00BE67CE"/>
    <w:rsid w:val="00C4128B"/>
    <w:rsid w:val="00C44350"/>
    <w:rsid w:val="00C445E7"/>
    <w:rsid w:val="00CC2891"/>
    <w:rsid w:val="00D436A5"/>
    <w:rsid w:val="00D62928"/>
    <w:rsid w:val="00DA1753"/>
    <w:rsid w:val="00DD70DA"/>
    <w:rsid w:val="00EB1119"/>
    <w:rsid w:val="00EB2D32"/>
    <w:rsid w:val="00EC3498"/>
    <w:rsid w:val="00F95B44"/>
    <w:rsid w:val="00FA24B8"/>
    <w:rsid w:val="00FA4F3B"/>
    <w:rsid w:val="00FE492E"/>
    <w:rsid w:val="27EE3E7E"/>
    <w:rsid w:val="2B751ABC"/>
    <w:rsid w:val="34C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29B00"/>
  <w15:docId w15:val="{E9177D83-1210-4254-92A1-C34B3E2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paragraph" w:customStyle="1" w:styleId="CharChar1Char">
    <w:name w:val="Char Char1 Char"/>
    <w:basedOn w:val="a"/>
    <w:semiHidden/>
    <w:qFormat/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1508</Characters>
  <Application>Microsoft Office Word</Application>
  <DocSecurity>0</DocSecurity>
  <Lines>12</Lines>
  <Paragraphs>3</Paragraphs>
  <ScaleCrop>false</ScaleCrop>
  <Company>微软中国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[单击此处请键入专业名称]</dc:title>
  <dc:creator>lqy</dc:creator>
  <cp:lastModifiedBy>Shoufeng Shen</cp:lastModifiedBy>
  <cp:revision>13</cp:revision>
  <cp:lastPrinted>2008-10-23T02:22:00Z</cp:lastPrinted>
  <dcterms:created xsi:type="dcterms:W3CDTF">2020-09-22T11:44:00Z</dcterms:created>
  <dcterms:modified xsi:type="dcterms:W3CDTF">2024-09-18T01:10:00Z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FEDE057143854ADCAA48D4698A626E78</vt:lpwstr>
  </property>
</Properties>
</file>