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691"/>
        <w:spacing w:before="133" w:line="15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Arial" w:hAnsi="Arial" w:eastAsia="Arial" w:cs="Arial"/>
          <w:sz w:val="31"/>
          <w:szCs w:val="31"/>
          <w:spacing w:val="18"/>
        </w:rPr>
        <w:t>821</w:t>
      </w:r>
      <w:r>
        <w:rPr>
          <w:rFonts w:ascii="Arial" w:hAnsi="Arial" w:eastAsia="Arial" w:cs="Arial"/>
          <w:sz w:val="31"/>
          <w:szCs w:val="31"/>
          <w:spacing w:val="1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电路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63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60"/>
        <w:spacing w:before="151" w:line="315" w:lineRule="auto"/>
        <w:rPr/>
      </w:pPr>
      <w:r>
        <w:rPr>
          <w:spacing w:val="-4"/>
        </w:rPr>
        <w:t>《电路》课程理论考试是为湖南大学招收硕士研究生</w:t>
      </w:r>
      <w:r>
        <w:rPr>
          <w:spacing w:val="-5"/>
        </w:rPr>
        <w:t>而设置的具有选</w:t>
      </w:r>
      <w:r>
        <w:rPr/>
        <w:t xml:space="preserve"> </w:t>
      </w:r>
      <w:r>
        <w:rPr>
          <w:spacing w:val="-4"/>
        </w:rPr>
        <w:t>拔性质的全国统一入学考试科目。目的是科学、公平、有效地测试考生利</w:t>
      </w:r>
      <w:r>
        <w:rPr>
          <w:spacing w:val="2"/>
        </w:rPr>
        <w:t xml:space="preserve"> </w:t>
      </w:r>
      <w:r>
        <w:rPr>
          <w:spacing w:val="-1"/>
        </w:rPr>
        <w:t>用电路理论和方法进行电路分析的能力。</w:t>
      </w:r>
    </w:p>
    <w:p>
      <w:pPr>
        <w:pStyle w:val="BodyText"/>
        <w:ind w:left="554" w:right="5556" w:firstLine="9"/>
        <w:spacing w:before="40" w:line="313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</w:rPr>
        <w:t xml:space="preserve">  </w:t>
      </w: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5"/>
        </w:rPr>
        <w:t>电路模型和电路定律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5"/>
        </w:rPr>
        <w:t>电阻电路的等效变换</w:t>
      </w:r>
    </w:p>
    <w:p>
      <w:pPr>
        <w:pStyle w:val="BodyText"/>
        <w:ind w:left="552" w:right="4994" w:firstLine="7"/>
        <w:spacing w:before="43" w:line="311" w:lineRule="auto"/>
        <w:rPr/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4"/>
        </w:rPr>
        <w:t>电阻电路的一般分析方法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8"/>
        </w:rPr>
        <w:t>4.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8"/>
        </w:rPr>
        <w:t>电路定理</w:t>
      </w:r>
    </w:p>
    <w:p>
      <w:pPr>
        <w:pStyle w:val="BodyText"/>
        <w:ind w:left="561"/>
        <w:spacing w:before="38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含有运算放大器的电阻电路</w:t>
      </w:r>
    </w:p>
    <w:p>
      <w:pPr>
        <w:pStyle w:val="BodyText"/>
        <w:ind w:left="558" w:right="4154" w:firstLine="1"/>
        <w:spacing w:before="156" w:line="309" w:lineRule="auto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一阶电路和二阶电路的时域分析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正弦稳态电路的分析</w:t>
      </w:r>
    </w:p>
    <w:p>
      <w:pPr>
        <w:pStyle w:val="BodyText"/>
        <w:ind w:left="565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8.</w:t>
      </w:r>
      <w:r>
        <w:rPr>
          <w:spacing w:val="-3"/>
        </w:rPr>
        <w:t>三相电路</w:t>
      </w:r>
    </w:p>
    <w:p>
      <w:pPr>
        <w:pStyle w:val="BodyText"/>
        <w:ind w:left="559"/>
        <w:spacing w:before="15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spacing w:val="-1"/>
        </w:rPr>
        <w:t>非正弦周期电路的分析</w:t>
      </w:r>
    </w:p>
    <w:p>
      <w:pPr>
        <w:pStyle w:val="BodyText"/>
        <w:ind w:left="581" w:right="4576"/>
        <w:spacing w:before="158" w:line="309" w:lineRule="auto"/>
        <w:rPr/>
      </w:pPr>
      <w:r>
        <w:rPr>
          <w:rFonts w:ascii="Times New Roman" w:hAnsi="Times New Roman" w:eastAsia="Times New Roman" w:cs="Times New Roman"/>
          <w:spacing w:val="-3"/>
        </w:rPr>
        <w:t>10.</w:t>
      </w:r>
      <w:r>
        <w:rPr>
          <w:spacing w:val="-3"/>
        </w:rPr>
        <w:t>线性动态电路的复频域分析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11.</w:t>
      </w:r>
      <w:r>
        <w:rPr>
          <w:spacing w:val="-4"/>
        </w:rPr>
        <w:t>二端口网络</w:t>
      </w:r>
    </w:p>
    <w:p>
      <w:pPr>
        <w:ind w:left="564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75" w:right="1045" w:hanging="15"/>
        <w:spacing w:before="152" w:line="311" w:lineRule="auto"/>
        <w:rPr>
          <w:rFonts w:ascii="SimHei" w:hAnsi="SimHei" w:eastAsia="SimHei" w:cs="SimHei"/>
        </w:rPr>
      </w:pPr>
      <w:r>
        <w:rPr>
          <w:spacing w:val="-4"/>
        </w:rPr>
        <w:t>本考试为闭卷考试，满分为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  <w:r>
        <w:rPr/>
        <w:t xml:space="preserve"> </w:t>
      </w:r>
      <w:r>
        <w:rPr>
          <w:rFonts w:ascii="SimHei" w:hAnsi="SimHei" w:eastAsia="SimHei" w:cs="SimHei"/>
          <w:spacing w:val="-7"/>
        </w:rPr>
        <w:t>四、题型</w:t>
      </w:r>
    </w:p>
    <w:p>
      <w:pPr>
        <w:pStyle w:val="BodyText"/>
        <w:ind w:left="561"/>
        <w:spacing w:before="37" w:line="221" w:lineRule="auto"/>
        <w:rPr/>
      </w:pPr>
      <w:r>
        <w:rPr>
          <w:spacing w:val="-2"/>
        </w:rPr>
        <w:t>填空题和计算题等。</w:t>
      </w:r>
    </w:p>
    <w:p>
      <w:pPr>
        <w:ind w:left="566"/>
        <w:spacing w:before="157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66"/>
        <w:spacing w:before="151" w:line="221" w:lineRule="auto"/>
        <w:rPr/>
      </w:pPr>
      <w:r>
        <w:rPr>
          <w:spacing w:val="-13"/>
        </w:rPr>
        <w:t>邱关源，《电路》（第五版或第四版</w:t>
      </w:r>
      <w:r>
        <w:rPr>
          <w:spacing w:val="-61"/>
        </w:rPr>
        <w:t>），</w:t>
      </w:r>
      <w:r>
        <w:rPr>
          <w:spacing w:val="-13"/>
        </w:rPr>
        <w:t>高等教育出</w:t>
      </w:r>
      <w:r>
        <w:rPr>
          <w:spacing w:val="-14"/>
        </w:rPr>
        <w:t>版社。</w:t>
      </w:r>
    </w:p>
    <w:sectPr>
      <w:footerReference w:type="default" r:id="rId1"/>
      <w:pgSz w:w="11906" w:h="16839"/>
      <w:pgMar w:top="1431" w:right="1528" w:bottom="1744" w:left="1542" w:header="0" w:footer="15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7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AOO</dc:creator>
  <dcterms:created xsi:type="dcterms:W3CDTF">2024-09-25T10:10:53Z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2024-10-11T22:44:07</vt:filetime>
  </property>
</Properties>
</file>