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AB64E">
      <w:pPr>
        <w:jc w:val="center"/>
        <w:rPr>
          <w:rFonts w:hint="eastAsia" w:ascii="宋体" w:hAnsi="宋体"/>
          <w:sz w:val="32"/>
          <w:szCs w:val="32"/>
        </w:rPr>
      </w:pPr>
      <w:bookmarkStart w:id="0" w:name="_GoBack"/>
      <w:bookmarkEnd w:id="0"/>
      <w:r>
        <w:rPr>
          <w:rFonts w:hint="eastAsia" w:ascii="宋体" w:hAnsi="宋体"/>
          <w:b/>
          <w:sz w:val="32"/>
          <w:szCs w:val="32"/>
        </w:rPr>
        <w:t>823《土地资源管理学》考试内容范围</w:t>
      </w:r>
    </w:p>
    <w:p w14:paraId="4522CEE0">
      <w:pPr>
        <w:spacing w:line="460" w:lineRule="exact"/>
        <w:ind w:firstLine="482" w:firstLineChars="200"/>
        <w:rPr>
          <w:rFonts w:hint="eastAsia" w:ascii="仿宋_GB2312" w:eastAsia="仿宋_GB2312"/>
          <w:b/>
          <w:sz w:val="24"/>
        </w:rPr>
      </w:pPr>
      <w:r>
        <w:rPr>
          <w:rFonts w:hint="eastAsia" w:ascii="仿宋_GB2312" w:eastAsia="仿宋_GB2312"/>
          <w:b/>
          <w:sz w:val="24"/>
        </w:rPr>
        <w:t>一、考试目的</w:t>
      </w:r>
    </w:p>
    <w:p w14:paraId="64E71456">
      <w:pPr>
        <w:spacing w:line="460" w:lineRule="exact"/>
        <w:ind w:firstLine="480" w:firstLineChars="200"/>
        <w:rPr>
          <w:rFonts w:hint="eastAsia" w:ascii="仿宋_GB2312" w:eastAsia="仿宋_GB2312"/>
          <w:sz w:val="24"/>
        </w:rPr>
      </w:pPr>
      <w:r>
        <w:rPr>
          <w:rFonts w:hint="eastAsia" w:ascii="仿宋_GB2312" w:eastAsia="仿宋_GB2312"/>
          <w:sz w:val="24"/>
        </w:rPr>
        <w:t>土地资源管理学是土地资源管理专业的基础性、综合性科目。要求考生系统掌握土地资源管理以及土地资源学的原理、内容和方法。通过本科目内容的掌握，可以为学生在本专业后续课程的学习及今后从事土地科学研究奠定良好的基础。</w:t>
      </w:r>
    </w:p>
    <w:p w14:paraId="61A79CC5">
      <w:pPr>
        <w:spacing w:line="460" w:lineRule="exact"/>
        <w:ind w:firstLine="482" w:firstLineChars="200"/>
        <w:rPr>
          <w:rFonts w:hint="eastAsia" w:ascii="仿宋_GB2312" w:eastAsia="仿宋_GB2312"/>
          <w:b/>
          <w:sz w:val="24"/>
        </w:rPr>
      </w:pPr>
      <w:r>
        <w:rPr>
          <w:rFonts w:hint="eastAsia" w:ascii="仿宋_GB2312" w:eastAsia="仿宋_GB2312"/>
          <w:b/>
          <w:sz w:val="24"/>
        </w:rPr>
        <w:t>二、考试内容</w:t>
      </w:r>
    </w:p>
    <w:p w14:paraId="622D2865">
      <w:pPr>
        <w:spacing w:line="460" w:lineRule="exact"/>
        <w:ind w:firstLine="480" w:firstLineChars="200"/>
        <w:rPr>
          <w:rFonts w:hint="eastAsia" w:ascii="仿宋_GB2312" w:eastAsia="仿宋_GB2312"/>
          <w:sz w:val="24"/>
        </w:rPr>
      </w:pPr>
      <w:r>
        <w:rPr>
          <w:rFonts w:hint="eastAsia" w:ascii="仿宋_GB2312" w:eastAsia="仿宋_GB2312"/>
          <w:sz w:val="24"/>
        </w:rPr>
        <w:t>第一部分：土地管理的原理和活动过程。</w:t>
      </w:r>
    </w:p>
    <w:p w14:paraId="40A40A74">
      <w:pPr>
        <w:spacing w:line="460" w:lineRule="exact"/>
        <w:ind w:firstLine="480" w:firstLineChars="200"/>
        <w:rPr>
          <w:rFonts w:hint="eastAsia" w:ascii="仿宋_GB2312" w:eastAsia="仿宋_GB2312"/>
          <w:sz w:val="24"/>
        </w:rPr>
      </w:pPr>
      <w:r>
        <w:rPr>
          <w:rFonts w:hint="eastAsia" w:ascii="仿宋_GB2312" w:eastAsia="仿宋_GB2312"/>
          <w:sz w:val="24"/>
        </w:rPr>
        <w:t>1、土地管理学的研究对象和研究方法；2、土地管理的原理；3、土地管理的一般过程</w:t>
      </w:r>
    </w:p>
    <w:p w14:paraId="5AF0FFF9">
      <w:pPr>
        <w:spacing w:line="460" w:lineRule="exact"/>
        <w:ind w:left="480"/>
        <w:rPr>
          <w:rFonts w:hint="eastAsia" w:ascii="仿宋_GB2312" w:eastAsia="仿宋_GB2312"/>
          <w:sz w:val="24"/>
        </w:rPr>
      </w:pPr>
      <w:r>
        <w:rPr>
          <w:rFonts w:hint="eastAsia" w:ascii="仿宋_GB2312" w:eastAsia="仿宋_GB2312"/>
          <w:sz w:val="24"/>
        </w:rPr>
        <w:t>第二部分：土地管理的主要内容和方法</w:t>
      </w:r>
    </w:p>
    <w:p w14:paraId="7B19025E">
      <w:pPr>
        <w:spacing w:line="460" w:lineRule="exact"/>
        <w:ind w:firstLine="480" w:firstLineChars="200"/>
        <w:rPr>
          <w:rFonts w:hint="eastAsia" w:ascii="仿宋_GB2312" w:eastAsia="仿宋_GB2312"/>
          <w:sz w:val="24"/>
        </w:rPr>
      </w:pPr>
      <w:r>
        <w:rPr>
          <w:rFonts w:hint="eastAsia" w:ascii="仿宋_GB2312" w:eastAsia="仿宋_GB2312"/>
          <w:sz w:val="24"/>
        </w:rPr>
        <w:t>1、地籍管理；2、土地权属管理；3、土地利用管理；4、城市土地市场管理；5、土地信息管理</w:t>
      </w:r>
    </w:p>
    <w:p w14:paraId="6BED6BAA">
      <w:pPr>
        <w:spacing w:line="460" w:lineRule="exact"/>
        <w:ind w:left="480"/>
        <w:rPr>
          <w:rFonts w:hint="eastAsia" w:ascii="仿宋_GB2312" w:eastAsia="仿宋_GB2312"/>
          <w:sz w:val="24"/>
        </w:rPr>
      </w:pPr>
      <w:r>
        <w:rPr>
          <w:rFonts w:hint="eastAsia" w:ascii="仿宋_GB2312" w:eastAsia="仿宋_GB2312"/>
          <w:sz w:val="24"/>
        </w:rPr>
        <w:t>第三部分：土地管理案例分析和操作实务</w:t>
      </w:r>
    </w:p>
    <w:p w14:paraId="46687F0E">
      <w:pPr>
        <w:spacing w:line="460" w:lineRule="exact"/>
        <w:ind w:left="480"/>
        <w:rPr>
          <w:rFonts w:hint="eastAsia" w:ascii="仿宋_GB2312" w:eastAsia="仿宋_GB2312"/>
          <w:sz w:val="24"/>
        </w:rPr>
      </w:pPr>
      <w:r>
        <w:rPr>
          <w:rFonts w:hint="eastAsia" w:ascii="仿宋_GB2312" w:eastAsia="仿宋_GB2312"/>
          <w:sz w:val="24"/>
        </w:rPr>
        <w:t>第四部分：土地资源构成要素分析、土地资源类型及其演替</w:t>
      </w:r>
    </w:p>
    <w:p w14:paraId="6165242F">
      <w:pPr>
        <w:spacing w:line="460" w:lineRule="exact"/>
        <w:ind w:firstLine="600" w:firstLineChars="250"/>
        <w:rPr>
          <w:rFonts w:hint="eastAsia" w:ascii="仿宋_GB2312" w:eastAsia="仿宋_GB2312"/>
          <w:sz w:val="24"/>
        </w:rPr>
      </w:pPr>
      <w:r>
        <w:rPr>
          <w:rFonts w:hint="eastAsia" w:ascii="仿宋_GB2312" w:eastAsia="仿宋_GB2312"/>
          <w:sz w:val="24"/>
        </w:rPr>
        <w:t>1、土地资源的自然构成要素；2、土地资源的社会经济构成要素；3、土地资源的类型、形成与发展</w:t>
      </w:r>
    </w:p>
    <w:p w14:paraId="46AD5544">
      <w:pPr>
        <w:spacing w:line="460" w:lineRule="exact"/>
        <w:ind w:left="480"/>
        <w:rPr>
          <w:rFonts w:hint="eastAsia" w:ascii="仿宋_GB2312" w:eastAsia="仿宋_GB2312"/>
          <w:sz w:val="24"/>
        </w:rPr>
      </w:pPr>
      <w:r>
        <w:rPr>
          <w:rFonts w:hint="eastAsia" w:ascii="仿宋_GB2312" w:eastAsia="仿宋_GB2312"/>
          <w:sz w:val="24"/>
        </w:rPr>
        <w:t>第五部分：土地资源调查、评价及土地承载潜力分析</w:t>
      </w:r>
    </w:p>
    <w:p w14:paraId="1EF0E43D">
      <w:pPr>
        <w:spacing w:line="460" w:lineRule="exact"/>
        <w:ind w:firstLine="480" w:firstLineChars="200"/>
        <w:rPr>
          <w:rFonts w:hint="eastAsia" w:ascii="仿宋_GB2312" w:eastAsia="仿宋_GB2312"/>
          <w:sz w:val="24"/>
        </w:rPr>
      </w:pPr>
      <w:r>
        <w:rPr>
          <w:rFonts w:hint="eastAsia" w:ascii="仿宋_GB2312" w:eastAsia="仿宋_GB2312"/>
          <w:sz w:val="24"/>
        </w:rPr>
        <w:t>1、土地资源调查；2、土地资源评价；3、土地资源人口承载力</w:t>
      </w:r>
    </w:p>
    <w:p w14:paraId="2EECC87E">
      <w:pPr>
        <w:spacing w:line="460" w:lineRule="exact"/>
        <w:ind w:left="480"/>
        <w:rPr>
          <w:rFonts w:hint="eastAsia" w:ascii="仿宋_GB2312" w:eastAsia="仿宋_GB2312"/>
          <w:sz w:val="24"/>
        </w:rPr>
      </w:pPr>
      <w:r>
        <w:rPr>
          <w:rFonts w:hint="eastAsia" w:ascii="仿宋_GB2312" w:eastAsia="仿宋_GB2312"/>
          <w:sz w:val="24"/>
        </w:rPr>
        <w:t>第六部分：土地资源的保护、开发、整治与可持续利用</w:t>
      </w:r>
    </w:p>
    <w:p w14:paraId="635EAD37">
      <w:pPr>
        <w:spacing w:line="460" w:lineRule="exact"/>
        <w:ind w:firstLine="480" w:firstLineChars="200"/>
        <w:rPr>
          <w:rFonts w:hint="eastAsia" w:ascii="仿宋_GB2312" w:eastAsia="仿宋_GB2312"/>
          <w:sz w:val="24"/>
        </w:rPr>
      </w:pPr>
      <w:r>
        <w:rPr>
          <w:rFonts w:hint="eastAsia" w:ascii="仿宋_GB2312" w:eastAsia="仿宋_GB2312"/>
          <w:sz w:val="24"/>
        </w:rPr>
        <w:t>1、土地资源可持续利用；2、土地资源的退化与保护；3、土地资源的开发与整治</w:t>
      </w:r>
    </w:p>
    <w:p w14:paraId="07900D01">
      <w:pPr>
        <w:spacing w:line="460" w:lineRule="exact"/>
        <w:ind w:firstLine="482" w:firstLineChars="200"/>
        <w:rPr>
          <w:rFonts w:hint="eastAsia" w:ascii="仿宋_GB2312" w:eastAsia="仿宋_GB2312"/>
          <w:b/>
          <w:sz w:val="24"/>
        </w:rPr>
      </w:pPr>
      <w:r>
        <w:rPr>
          <w:rFonts w:hint="eastAsia" w:ascii="仿宋_GB2312" w:eastAsia="仿宋_GB2312"/>
          <w:b/>
          <w:sz w:val="24"/>
        </w:rPr>
        <w:t>三、参考书目</w:t>
      </w:r>
    </w:p>
    <w:p w14:paraId="7EEE06C0">
      <w:pPr>
        <w:spacing w:line="460" w:lineRule="exact"/>
        <w:ind w:left="480"/>
        <w:rPr>
          <w:rFonts w:hint="eastAsia" w:ascii="仿宋_GB2312" w:eastAsia="仿宋_GB2312"/>
          <w:sz w:val="24"/>
        </w:rPr>
      </w:pPr>
      <w:r>
        <w:rPr>
          <w:rFonts w:hint="eastAsia" w:ascii="仿宋_GB2312" w:eastAsia="仿宋_GB2312"/>
          <w:sz w:val="24"/>
        </w:rPr>
        <w:t>1、《土地管理学总论》 陆红生主编 中国农业出版社</w:t>
      </w:r>
    </w:p>
    <w:p w14:paraId="33BF12C3">
      <w:pPr>
        <w:spacing w:line="460" w:lineRule="exact"/>
        <w:ind w:left="480"/>
        <w:rPr>
          <w:rFonts w:hint="eastAsia" w:ascii="仿宋_GB2312" w:eastAsia="仿宋_GB2312"/>
          <w:sz w:val="24"/>
        </w:rPr>
      </w:pPr>
      <w:r>
        <w:rPr>
          <w:rFonts w:hint="eastAsia" w:ascii="仿宋_GB2312" w:eastAsia="仿宋_GB2312"/>
          <w:sz w:val="24"/>
        </w:rPr>
        <w:t>2、《土地资源学》 王秋兵主编 中国农业出版社</w:t>
      </w:r>
    </w:p>
    <w:p w14:paraId="00AD2D24">
      <w:pPr>
        <w:spacing w:line="360" w:lineRule="auto"/>
        <w:rPr>
          <w:rFonts w:hint="eastAsia"/>
          <w:szCs w:val="21"/>
        </w:rPr>
      </w:pPr>
    </w:p>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0E43">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14:paraId="667C668B">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9D6D">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14585F61">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33"/>
    <w:rsid w:val="00014C3B"/>
    <w:rsid w:val="000805D4"/>
    <w:rsid w:val="000E672D"/>
    <w:rsid w:val="00157364"/>
    <w:rsid w:val="001702A8"/>
    <w:rsid w:val="001948A3"/>
    <w:rsid w:val="001B64F8"/>
    <w:rsid w:val="001D041E"/>
    <w:rsid w:val="001F0654"/>
    <w:rsid w:val="001F6354"/>
    <w:rsid w:val="00221AAD"/>
    <w:rsid w:val="0024747A"/>
    <w:rsid w:val="00284F23"/>
    <w:rsid w:val="002877DD"/>
    <w:rsid w:val="00293C0A"/>
    <w:rsid w:val="002C1AA9"/>
    <w:rsid w:val="002C4324"/>
    <w:rsid w:val="002C5264"/>
    <w:rsid w:val="002F3CEA"/>
    <w:rsid w:val="002F4304"/>
    <w:rsid w:val="003029BC"/>
    <w:rsid w:val="0030511A"/>
    <w:rsid w:val="00311B4C"/>
    <w:rsid w:val="00363408"/>
    <w:rsid w:val="0038456E"/>
    <w:rsid w:val="003A4DA2"/>
    <w:rsid w:val="003E4E10"/>
    <w:rsid w:val="003E52BD"/>
    <w:rsid w:val="0041600D"/>
    <w:rsid w:val="004A2B8E"/>
    <w:rsid w:val="004A4352"/>
    <w:rsid w:val="004A693E"/>
    <w:rsid w:val="005152A0"/>
    <w:rsid w:val="0052118D"/>
    <w:rsid w:val="00571EA8"/>
    <w:rsid w:val="00585D06"/>
    <w:rsid w:val="00597518"/>
    <w:rsid w:val="005B25C3"/>
    <w:rsid w:val="005F56ED"/>
    <w:rsid w:val="00624207"/>
    <w:rsid w:val="006467FD"/>
    <w:rsid w:val="00697A7C"/>
    <w:rsid w:val="0075573B"/>
    <w:rsid w:val="00755C99"/>
    <w:rsid w:val="0076751F"/>
    <w:rsid w:val="007B462F"/>
    <w:rsid w:val="007C331F"/>
    <w:rsid w:val="007E319E"/>
    <w:rsid w:val="00826C9D"/>
    <w:rsid w:val="00870AA6"/>
    <w:rsid w:val="0088381D"/>
    <w:rsid w:val="00892AFC"/>
    <w:rsid w:val="00893CB9"/>
    <w:rsid w:val="008A1E97"/>
    <w:rsid w:val="008A73E0"/>
    <w:rsid w:val="008A7BD2"/>
    <w:rsid w:val="008C2EAC"/>
    <w:rsid w:val="008D2C43"/>
    <w:rsid w:val="008F79A0"/>
    <w:rsid w:val="009217C5"/>
    <w:rsid w:val="009320C8"/>
    <w:rsid w:val="00933488"/>
    <w:rsid w:val="00996419"/>
    <w:rsid w:val="009D251B"/>
    <w:rsid w:val="00A35D19"/>
    <w:rsid w:val="00A430F5"/>
    <w:rsid w:val="00A647DF"/>
    <w:rsid w:val="00A9143F"/>
    <w:rsid w:val="00AC2FC5"/>
    <w:rsid w:val="00AF1A3A"/>
    <w:rsid w:val="00B02425"/>
    <w:rsid w:val="00B43029"/>
    <w:rsid w:val="00BA628A"/>
    <w:rsid w:val="00BC3967"/>
    <w:rsid w:val="00BD17A5"/>
    <w:rsid w:val="00C41C32"/>
    <w:rsid w:val="00CF264F"/>
    <w:rsid w:val="00D01DFB"/>
    <w:rsid w:val="00D17636"/>
    <w:rsid w:val="00DB311E"/>
    <w:rsid w:val="00E218F9"/>
    <w:rsid w:val="00E27167"/>
    <w:rsid w:val="00E5676B"/>
    <w:rsid w:val="00E653CB"/>
    <w:rsid w:val="00ED3A98"/>
    <w:rsid w:val="00EE2CEA"/>
    <w:rsid w:val="00EE4E33"/>
    <w:rsid w:val="00F36A35"/>
    <w:rsid w:val="00F70BE9"/>
    <w:rsid w:val="00F77F5E"/>
    <w:rsid w:val="00FD15A0"/>
    <w:rsid w:val="33B51F64"/>
    <w:rsid w:val="3AEA3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78</Words>
  <Characters>449</Characters>
  <Lines>3</Lines>
  <Paragraphs>1</Paragraphs>
  <TotalTime>0</TotalTime>
  <ScaleCrop>false</ScaleCrop>
  <LinksUpToDate>false</LinksUpToDate>
  <CharactersWithSpaces>526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2009-10-20T03:08:00Z</dcterms:created>
  <dc:creator>*</dc:creator>
  <cp:lastModifiedBy>vertesyuan</cp:lastModifiedBy>
  <cp:lastPrinted>2010-08-12T12:39:00Z</cp:lastPrinted>
  <dcterms:modified xsi:type="dcterms:W3CDTF">2024-10-30T09:00:47Z</dcterms:modified>
  <dc:title>土地资源管理专业入学考试《土地资源管理学》考试范围</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B3A3F9CB3EEB4ACD96B66F374CA7041E_13</vt:lpwstr>
  </property>
</Properties>
</file>