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3AA2">
      <w:pPr>
        <w:snapToGrid w:val="0"/>
        <w:spacing w:line="312" w:lineRule="auto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color w:val="000000"/>
          <w:sz w:val="32"/>
          <w:szCs w:val="32"/>
        </w:rPr>
        <w:t xml:space="preserve"> 电路原理 考试大纲</w:t>
      </w:r>
    </w:p>
    <w:p w14:paraId="6B00B416">
      <w:pPr>
        <w:snapToGrid w:val="0"/>
        <w:spacing w:line="312" w:lineRule="auto"/>
        <w:jc w:val="center"/>
        <w:rPr>
          <w:rFonts w:hint="eastAsia" w:eastAsia="黑体"/>
          <w:sz w:val="24"/>
        </w:rPr>
      </w:pPr>
    </w:p>
    <w:p w14:paraId="0186CFB6">
      <w:pPr>
        <w:snapToGrid w:val="0"/>
        <w:spacing w:line="312" w:lineRule="auto"/>
        <w:rPr>
          <w:rFonts w:eastAsia="黑体"/>
          <w:sz w:val="24"/>
        </w:rPr>
      </w:pPr>
      <w:r>
        <w:rPr>
          <w:rFonts w:eastAsia="黑体"/>
          <w:sz w:val="24"/>
        </w:rPr>
        <w:t>第一章：</w:t>
      </w:r>
      <w:r>
        <w:rPr>
          <w:rFonts w:hint="eastAsia" w:eastAsia="黑体"/>
          <w:sz w:val="24"/>
        </w:rPr>
        <w:t>电路的基本概念和基本定律</w:t>
      </w:r>
    </w:p>
    <w:p w14:paraId="018A621A">
      <w:pPr>
        <w:pStyle w:val="4"/>
        <w:snapToGrid w:val="0"/>
        <w:spacing w:line="312" w:lineRule="auto"/>
        <w:ind w:left="42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电压、电流、功率的概念； R、L、C、电压源、电流源的性质和伏安关系；基尔霍夫定律。</w:t>
      </w:r>
    </w:p>
    <w:p w14:paraId="0C93F95D">
      <w:pPr>
        <w:snapToGrid w:val="0"/>
        <w:spacing w:line="312" w:lineRule="auto"/>
        <w:rPr>
          <w:rFonts w:eastAsia="黑体"/>
          <w:sz w:val="24"/>
        </w:rPr>
      </w:pPr>
      <w:r>
        <w:rPr>
          <w:rFonts w:eastAsia="黑体"/>
          <w:sz w:val="24"/>
        </w:rPr>
        <w:t>第二章：</w:t>
      </w:r>
      <w:r>
        <w:rPr>
          <w:rFonts w:hint="eastAsia" w:eastAsia="黑体"/>
          <w:sz w:val="24"/>
        </w:rPr>
        <w:t>简单电阻电路的等效变换</w:t>
      </w:r>
    </w:p>
    <w:p w14:paraId="16FE2681">
      <w:pPr>
        <w:pStyle w:val="4"/>
        <w:snapToGrid w:val="0"/>
        <w:spacing w:line="312" w:lineRule="auto"/>
        <w:ind w:left="42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电阻串并联、混联的等效变换；电阻星形连接、三角形连接的等效变换；电源的等效变换；输入电阻。</w:t>
      </w:r>
    </w:p>
    <w:p w14:paraId="2B3A6824">
      <w:pPr>
        <w:snapToGrid w:val="0"/>
        <w:spacing w:line="312" w:lineRule="auto"/>
        <w:rPr>
          <w:rFonts w:eastAsia="黑体"/>
          <w:sz w:val="24"/>
        </w:rPr>
      </w:pPr>
      <w:r>
        <w:rPr>
          <w:rFonts w:eastAsia="黑体"/>
          <w:sz w:val="24"/>
        </w:rPr>
        <w:t>第三章：</w:t>
      </w:r>
      <w:r>
        <w:rPr>
          <w:rFonts w:hint="eastAsia" w:eastAsia="黑体"/>
          <w:sz w:val="24"/>
        </w:rPr>
        <w:t>电阻电路的一般分析</w:t>
      </w:r>
    </w:p>
    <w:p w14:paraId="391689FD">
      <w:pPr>
        <w:pStyle w:val="4"/>
        <w:snapToGrid w:val="0"/>
        <w:spacing w:line="312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电路的图的基础概念；支路电流法；网孔电流法及回路电流法；节点电压法。</w:t>
      </w:r>
    </w:p>
    <w:p w14:paraId="2A20E31C">
      <w:pPr>
        <w:snapToGrid w:val="0"/>
        <w:spacing w:line="312" w:lineRule="auto"/>
        <w:rPr>
          <w:rFonts w:eastAsia="黑体"/>
          <w:sz w:val="24"/>
        </w:rPr>
      </w:pPr>
      <w:r>
        <w:rPr>
          <w:rFonts w:eastAsia="黑体"/>
          <w:sz w:val="24"/>
        </w:rPr>
        <w:t>第四章：</w:t>
      </w:r>
      <w:r>
        <w:rPr>
          <w:rFonts w:hint="eastAsia" w:eastAsia="黑体"/>
          <w:sz w:val="24"/>
        </w:rPr>
        <w:t>电路定理</w:t>
      </w:r>
    </w:p>
    <w:p w14:paraId="5A313015">
      <w:pPr>
        <w:pStyle w:val="4"/>
        <w:snapToGrid w:val="0"/>
        <w:spacing w:line="312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叠加定理和齐性原理；替代定理；戴维南定理和诺顿定理；最大功率传输定理。</w:t>
      </w:r>
    </w:p>
    <w:p w14:paraId="605F1FE0">
      <w:pPr>
        <w:snapToGrid w:val="0"/>
        <w:spacing w:line="312" w:lineRule="auto"/>
        <w:rPr>
          <w:rFonts w:eastAsia="黑体"/>
          <w:sz w:val="24"/>
        </w:rPr>
      </w:pPr>
      <w:r>
        <w:rPr>
          <w:rFonts w:eastAsia="黑体"/>
          <w:sz w:val="24"/>
        </w:rPr>
        <w:t>第五章：</w:t>
      </w:r>
      <w:r>
        <w:rPr>
          <w:rFonts w:hint="eastAsia" w:eastAsia="黑体"/>
          <w:sz w:val="24"/>
        </w:rPr>
        <w:t>动态电路的时域分析</w:t>
      </w:r>
    </w:p>
    <w:p w14:paraId="71934D2E">
      <w:pPr>
        <w:snapToGrid w:val="0"/>
        <w:spacing w:line="312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列写动态电路的方程；初始值的求解</w:t>
      </w:r>
      <w:r>
        <w:rPr>
          <w:rFonts w:hint="eastAsia"/>
        </w:rPr>
        <w:t>；一阶电路的零输入响应、零状态响应及全响应</w:t>
      </w:r>
      <w:r>
        <w:t>；</w:t>
      </w:r>
      <w:r>
        <w:rPr>
          <w:rFonts w:hint="eastAsia"/>
        </w:rPr>
        <w:t>三要素法；一阶电路的阶跃响应、冲激响应；</w:t>
      </w:r>
    </w:p>
    <w:p w14:paraId="265B305B">
      <w:pPr>
        <w:snapToGrid w:val="0"/>
        <w:rPr>
          <w:rFonts w:hint="eastAsia"/>
          <w:sz w:val="24"/>
        </w:rPr>
      </w:pPr>
      <w:r>
        <w:rPr>
          <w:rFonts w:eastAsia="黑体"/>
          <w:sz w:val="24"/>
        </w:rPr>
        <w:t>第六章：</w:t>
      </w:r>
      <w:r>
        <w:rPr>
          <w:rFonts w:hint="eastAsia" w:eastAsia="黑体"/>
          <w:sz w:val="24"/>
        </w:rPr>
        <w:t>正弦稳态分析—相量法</w:t>
      </w:r>
    </w:p>
    <w:p w14:paraId="6DF83E3E">
      <w:pPr>
        <w:pStyle w:val="4"/>
        <w:snapToGrid w:val="0"/>
        <w:spacing w:line="312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正弦量、复数及复数运算和相量的概念；R、L、C元件的相量模型；阻抗、导纳的概念、计算及其等效；相量法分析正弦稳态电路；有功功率、无功功率、视在功率和复功率等概念及计算；功率因数的概念与提高；正弦稳态电路的最大功率传输。</w:t>
      </w:r>
    </w:p>
    <w:p w14:paraId="094E7461">
      <w:pPr>
        <w:snapToGrid w:val="0"/>
        <w:spacing w:line="312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第七章：含有耦合电感电路的分析</w:t>
      </w:r>
    </w:p>
    <w:p w14:paraId="6A92EA90">
      <w:pPr>
        <w:snapToGrid w:val="0"/>
        <w:spacing w:line="312" w:lineRule="auto"/>
        <w:ind w:firstLine="420" w:firstLineChars="200"/>
        <w:rPr>
          <w:rFonts w:hint="eastAsia"/>
        </w:rPr>
      </w:pPr>
      <w:r>
        <w:rPr>
          <w:rFonts w:hint="eastAsia"/>
        </w:rPr>
        <w:t>互感现象；同名端的定义及判定；耦合电感元件的电压电流关系；含有耦合电感电路的计算；理想变压器的主要性能；含理想变压器的电路分析。</w:t>
      </w:r>
    </w:p>
    <w:p w14:paraId="57AA03A9">
      <w:pPr>
        <w:snapToGrid w:val="0"/>
        <w:spacing w:line="312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第八章：三相电路</w:t>
      </w:r>
    </w:p>
    <w:p w14:paraId="0AAE0DCE">
      <w:pPr>
        <w:snapToGrid w:val="0"/>
        <w:spacing w:line="312" w:lineRule="auto"/>
        <w:ind w:firstLine="420" w:firstLineChars="200"/>
      </w:pPr>
      <w:r>
        <w:rPr>
          <w:rFonts w:hint="eastAsia"/>
        </w:rPr>
        <w:t>三相电路的基本概念、连接方式；对称三相电路的分析与计算；三相功率的计算与测量。</w:t>
      </w:r>
    </w:p>
    <w:p w14:paraId="699AF2CC">
      <w:pPr>
        <w:snapToGrid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第九章：非正弦周期信号及其稳态分析</w:t>
      </w:r>
    </w:p>
    <w:p w14:paraId="22D5D77E">
      <w:pPr>
        <w:snapToGrid w:val="0"/>
        <w:spacing w:line="312" w:lineRule="auto"/>
        <w:ind w:left="420"/>
      </w:pPr>
      <w:r>
        <w:rPr>
          <w:rFonts w:hint="eastAsia"/>
        </w:rPr>
        <w:t>非正弦周期信号的基本概念；非正弦周期交流电路的稳态分析。</w:t>
      </w:r>
    </w:p>
    <w:p w14:paraId="3562FA71">
      <w:pPr>
        <w:snapToGrid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第十章：电路的频率响应</w:t>
      </w:r>
    </w:p>
    <w:p w14:paraId="42CEEADD">
      <w:pPr>
        <w:snapToGrid w:val="0"/>
        <w:spacing w:line="312" w:lineRule="auto"/>
        <w:ind w:firstLine="420" w:firstLineChars="200"/>
        <w:rPr>
          <w:rFonts w:hint="eastAsia"/>
        </w:rPr>
      </w:pPr>
      <w:r>
        <w:rPr>
          <w:rFonts w:hint="eastAsia"/>
        </w:rPr>
        <w:t>网络函数的概念； RLC串联电路的谐振和频率响应。</w:t>
      </w:r>
    </w:p>
    <w:p w14:paraId="06911B8E">
      <w:pPr>
        <w:snapToGrid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第十一章：动态电路的运算分析法</w:t>
      </w:r>
    </w:p>
    <w:p w14:paraId="28F5F4D8">
      <w:pPr>
        <w:snapToGrid w:val="0"/>
        <w:spacing w:line="312" w:lineRule="auto"/>
        <w:ind w:firstLine="420" w:firstLineChars="200"/>
      </w:pPr>
      <w:r>
        <w:rPr>
          <w:rFonts w:hint="eastAsia"/>
        </w:rPr>
        <w:t>拉普拉斯变换的定义和性质、典型函数的拉普拉斯变换； 拉普拉斯反变换-分解定理；KL的运算形式；电路元件电压电流关系的运算形式及运算电路；运算阻抗、运算导纳；运算电路的画法；应用运算法分析线性电路；</w:t>
      </w:r>
    </w:p>
    <w:p w14:paraId="2254B19F">
      <w:pPr>
        <w:snapToGrid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第十二章：二端口网络</w:t>
      </w:r>
    </w:p>
    <w:p w14:paraId="7D1947D3">
      <w:pPr>
        <w:snapToGrid w:val="0"/>
        <w:spacing w:line="312" w:lineRule="auto"/>
        <w:ind w:firstLine="420" w:firstLineChars="200"/>
        <w:rPr>
          <w:rFonts w:hint="eastAsia"/>
          <w:color w:val="C00000"/>
        </w:rPr>
      </w:pPr>
      <w:r>
        <w:rPr>
          <w:rFonts w:hint="eastAsia"/>
        </w:rPr>
        <w:t>二端口网络的概念和模型；二端口网络的Y、Z、T、H参数和方程。</w:t>
      </w:r>
    </w:p>
    <w:p w14:paraId="49CB74BA">
      <w:pPr>
        <w:snapToGrid w:val="0"/>
        <w:spacing w:line="312" w:lineRule="auto"/>
        <w:ind w:firstLine="470" w:firstLineChars="19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主要参考书：</w:t>
      </w:r>
    </w:p>
    <w:p w14:paraId="5B53A002">
      <w:pPr>
        <w:snapToGrid w:val="0"/>
        <w:spacing w:line="312" w:lineRule="auto"/>
        <w:ind w:firstLine="409" w:firstLineChars="19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《电路原理》张冬梅主编，人民邮电出版社；</w:t>
      </w:r>
    </w:p>
    <w:p w14:paraId="3CEDEB96">
      <w:pPr>
        <w:snapToGrid w:val="0"/>
        <w:spacing w:line="312" w:lineRule="auto"/>
        <w:ind w:firstLine="409" w:firstLineChars="195"/>
        <w:rPr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>涵盖本复习大纲的任何其他相关教材均可作为复习参考书。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3E7F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WFjMDQyM2UyNTNhNjQ4YzE4OTIxOWYyNDVmYmIifQ=="/>
  </w:docVars>
  <w:rsids>
    <w:rsidRoot w:val="00D121C3"/>
    <w:rsid w:val="000048F6"/>
    <w:rsid w:val="000354C6"/>
    <w:rsid w:val="0003764A"/>
    <w:rsid w:val="0006144C"/>
    <w:rsid w:val="00071923"/>
    <w:rsid w:val="000A252A"/>
    <w:rsid w:val="000F5352"/>
    <w:rsid w:val="0010654A"/>
    <w:rsid w:val="0011249D"/>
    <w:rsid w:val="00181460"/>
    <w:rsid w:val="0019217E"/>
    <w:rsid w:val="001A5F7F"/>
    <w:rsid w:val="001D332D"/>
    <w:rsid w:val="002012BF"/>
    <w:rsid w:val="0021527F"/>
    <w:rsid w:val="002313CD"/>
    <w:rsid w:val="002D29AF"/>
    <w:rsid w:val="004445B0"/>
    <w:rsid w:val="00494011"/>
    <w:rsid w:val="00496618"/>
    <w:rsid w:val="004C7D35"/>
    <w:rsid w:val="00563E7A"/>
    <w:rsid w:val="00594CC1"/>
    <w:rsid w:val="005A2847"/>
    <w:rsid w:val="00625C2A"/>
    <w:rsid w:val="00652AD2"/>
    <w:rsid w:val="00656074"/>
    <w:rsid w:val="00671309"/>
    <w:rsid w:val="006816DD"/>
    <w:rsid w:val="006941C6"/>
    <w:rsid w:val="006971BE"/>
    <w:rsid w:val="006A62F3"/>
    <w:rsid w:val="006B3AC2"/>
    <w:rsid w:val="00704D2C"/>
    <w:rsid w:val="00760E05"/>
    <w:rsid w:val="00794B61"/>
    <w:rsid w:val="007C6B22"/>
    <w:rsid w:val="008120D0"/>
    <w:rsid w:val="008432FD"/>
    <w:rsid w:val="00845E91"/>
    <w:rsid w:val="00872646"/>
    <w:rsid w:val="00873BBB"/>
    <w:rsid w:val="0089697B"/>
    <w:rsid w:val="008A602B"/>
    <w:rsid w:val="008C2660"/>
    <w:rsid w:val="00924A43"/>
    <w:rsid w:val="00926171"/>
    <w:rsid w:val="0093785E"/>
    <w:rsid w:val="0097323A"/>
    <w:rsid w:val="00980BDF"/>
    <w:rsid w:val="009C5E05"/>
    <w:rsid w:val="009D720E"/>
    <w:rsid w:val="009F2E5E"/>
    <w:rsid w:val="00A30491"/>
    <w:rsid w:val="00A43867"/>
    <w:rsid w:val="00AB3210"/>
    <w:rsid w:val="00AF5363"/>
    <w:rsid w:val="00B42B43"/>
    <w:rsid w:val="00B64802"/>
    <w:rsid w:val="00BD6233"/>
    <w:rsid w:val="00BF7C4D"/>
    <w:rsid w:val="00C23603"/>
    <w:rsid w:val="00C3427E"/>
    <w:rsid w:val="00C40976"/>
    <w:rsid w:val="00C718B5"/>
    <w:rsid w:val="00C7652D"/>
    <w:rsid w:val="00CD24F2"/>
    <w:rsid w:val="00CD5B8F"/>
    <w:rsid w:val="00CD7FBA"/>
    <w:rsid w:val="00D121C3"/>
    <w:rsid w:val="00DC6BD4"/>
    <w:rsid w:val="00DE735E"/>
    <w:rsid w:val="00DF6672"/>
    <w:rsid w:val="00E161B9"/>
    <w:rsid w:val="00E31011"/>
    <w:rsid w:val="00E563A0"/>
    <w:rsid w:val="00EA109F"/>
    <w:rsid w:val="00EC7D39"/>
    <w:rsid w:val="00ED55CB"/>
    <w:rsid w:val="00EF0973"/>
    <w:rsid w:val="00F01105"/>
    <w:rsid w:val="00F16F75"/>
    <w:rsid w:val="00F77EC1"/>
    <w:rsid w:val="00FB53A0"/>
    <w:rsid w:val="00FE3360"/>
    <w:rsid w:val="00FF1F84"/>
    <w:rsid w:val="01336C8A"/>
    <w:rsid w:val="025739FF"/>
    <w:rsid w:val="02A36C44"/>
    <w:rsid w:val="07546A4E"/>
    <w:rsid w:val="07EF6B13"/>
    <w:rsid w:val="082B7612"/>
    <w:rsid w:val="0AD020DC"/>
    <w:rsid w:val="0B043FF8"/>
    <w:rsid w:val="10524FBD"/>
    <w:rsid w:val="130D399B"/>
    <w:rsid w:val="14A240CA"/>
    <w:rsid w:val="15966195"/>
    <w:rsid w:val="1BB2085D"/>
    <w:rsid w:val="1CB02FB2"/>
    <w:rsid w:val="1D1B2295"/>
    <w:rsid w:val="20014FB8"/>
    <w:rsid w:val="22A87507"/>
    <w:rsid w:val="24BE1264"/>
    <w:rsid w:val="26B41329"/>
    <w:rsid w:val="279A3902"/>
    <w:rsid w:val="279B588D"/>
    <w:rsid w:val="294C43BE"/>
    <w:rsid w:val="33E570E4"/>
    <w:rsid w:val="33E800AC"/>
    <w:rsid w:val="34B522B4"/>
    <w:rsid w:val="35A110A7"/>
    <w:rsid w:val="3A557B1D"/>
    <w:rsid w:val="3C373022"/>
    <w:rsid w:val="40CC7ACB"/>
    <w:rsid w:val="431C742A"/>
    <w:rsid w:val="435624D6"/>
    <w:rsid w:val="49B16DC9"/>
    <w:rsid w:val="4BB26B7D"/>
    <w:rsid w:val="4C5D7084"/>
    <w:rsid w:val="4E6B77B5"/>
    <w:rsid w:val="59BC506B"/>
    <w:rsid w:val="5A1C6A88"/>
    <w:rsid w:val="5B9E5D6A"/>
    <w:rsid w:val="5C783DC5"/>
    <w:rsid w:val="5C8949A7"/>
    <w:rsid w:val="5FB3729E"/>
    <w:rsid w:val="610E007A"/>
    <w:rsid w:val="63B82D47"/>
    <w:rsid w:val="652D5FDB"/>
    <w:rsid w:val="65362ED1"/>
    <w:rsid w:val="6A2A10BB"/>
    <w:rsid w:val="6E672362"/>
    <w:rsid w:val="6EDE653C"/>
    <w:rsid w:val="790420B1"/>
    <w:rsid w:val="790836EE"/>
    <w:rsid w:val="7BDE0BC1"/>
    <w:rsid w:val="7F804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818</Words>
  <Characters>823</Characters>
  <Lines>6</Lines>
  <Paragraphs>1</Paragraphs>
  <TotalTime>0</TotalTime>
  <ScaleCrop>false</ScaleCrop>
  <LinksUpToDate>false</LinksUpToDate>
  <CharactersWithSpaces>828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2020-09-01T13:50:00Z</dcterms:created>
  <dc:creator>111</dc:creator>
  <cp:lastModifiedBy>vertesyuan</cp:lastModifiedBy>
  <dcterms:modified xsi:type="dcterms:W3CDTF">2024-10-30T09:07:27Z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9235A219DBB64E5DA68B1CB1E432EA03_13</vt:lpwstr>
  </property>
</Properties>
</file>