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方正小标宋简体" w:hAnsi="黑体" w:eastAsia="方正小标宋简体" w:cs="宋体"/>
          <w:sz w:val="36"/>
          <w:szCs w:val="36"/>
        </w:rPr>
      </w:pPr>
      <w:r>
        <w:rPr>
          <w:rFonts w:hint="eastAsia" w:ascii="方正小标宋简体" w:hAnsi="黑体" w:eastAsia="方正小标宋简体" w:cs="宋体"/>
          <w:bCs/>
          <w:sz w:val="36"/>
          <w:szCs w:val="36"/>
        </w:rPr>
        <w:t>《食品卫生学》课程实验教学大纲</w:t>
      </w:r>
    </w:p>
    <w:p>
      <w:pPr>
        <w:widowControl/>
        <w:snapToGrid w:val="0"/>
        <w:spacing w:line="540" w:lineRule="exact"/>
        <w:jc w:val="left"/>
        <w:rPr>
          <w:rFonts w:ascii="黑体" w:hAnsi="黑体" w:eastAsia="黑体"/>
          <w:color w:val="000000"/>
          <w:sz w:val="24"/>
        </w:rPr>
      </w:pPr>
      <w:r>
        <w:rPr>
          <w:rFonts w:hint="eastAsia" w:ascii="黑体" w:hAnsi="黑体" w:eastAsia="黑体"/>
          <w:color w:val="000000"/>
          <w:sz w:val="24"/>
        </w:rPr>
        <w:t>一、课程基本信息</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346"/>
        <w:gridCol w:w="760"/>
        <w:gridCol w:w="271"/>
        <w:gridCol w:w="673"/>
        <w:gridCol w:w="1329"/>
        <w:gridCol w:w="1309"/>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3" w:type="pct"/>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18"/>
                <w:szCs w:val="18"/>
              </w:rPr>
            </w:pPr>
            <w:r>
              <w:rPr>
                <w:color w:val="000000"/>
                <w:kern w:val="0"/>
                <w:sz w:val="18"/>
                <w:szCs w:val="18"/>
              </w:rPr>
              <w:t>课程名称</w:t>
            </w:r>
          </w:p>
        </w:tc>
        <w:tc>
          <w:tcPr>
            <w:tcW w:w="4137" w:type="pct"/>
            <w:gridSpan w:val="7"/>
            <w:tcBorders>
              <w:top w:val="single" w:color="auto" w:sz="4" w:space="0"/>
              <w:left w:val="single" w:color="auto" w:sz="4" w:space="0"/>
              <w:bottom w:val="single" w:color="auto" w:sz="4" w:space="0"/>
              <w:right w:val="single" w:color="auto" w:sz="4" w:space="0"/>
            </w:tcBorders>
            <w:vAlign w:val="center"/>
          </w:tcPr>
          <w:p>
            <w:pPr>
              <w:rPr>
                <w:color w:val="000000"/>
                <w:kern w:val="0"/>
                <w:sz w:val="18"/>
                <w:szCs w:val="18"/>
              </w:rPr>
            </w:pPr>
            <w:r>
              <w:rPr>
                <w:color w:val="000000"/>
                <w:kern w:val="0"/>
                <w:sz w:val="18"/>
                <w:szCs w:val="18"/>
              </w:rPr>
              <w:t>食品卫生学实验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18"/>
                <w:szCs w:val="18"/>
              </w:rPr>
            </w:pPr>
          </w:p>
        </w:tc>
        <w:tc>
          <w:tcPr>
            <w:tcW w:w="4137" w:type="pct"/>
            <w:gridSpan w:val="7"/>
            <w:tcBorders>
              <w:top w:val="single" w:color="auto" w:sz="4" w:space="0"/>
              <w:left w:val="single" w:color="auto" w:sz="4" w:space="0"/>
              <w:bottom w:val="single" w:color="auto" w:sz="4" w:space="0"/>
              <w:right w:val="single" w:color="auto" w:sz="4" w:space="0"/>
            </w:tcBorders>
            <w:vAlign w:val="center"/>
          </w:tcPr>
          <w:p>
            <w:pPr>
              <w:jc w:val="center"/>
            </w:pPr>
            <w:r>
              <w:rPr>
                <w:rFonts w:hint="eastAsia"/>
                <w:color w:val="000000"/>
                <w:kern w:val="0"/>
                <w:sz w:val="18"/>
                <w:szCs w:val="18"/>
              </w:rPr>
              <w:t>Food H</w:t>
            </w:r>
            <w:r>
              <w:rPr>
                <w:color w:val="000000"/>
                <w:kern w:val="0"/>
                <w:sz w:val="18"/>
                <w:szCs w:val="18"/>
              </w:rPr>
              <w:t>ygiene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3" w:type="pct"/>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18"/>
                <w:szCs w:val="18"/>
              </w:rPr>
            </w:pPr>
            <w:r>
              <w:rPr>
                <w:color w:val="000000"/>
                <w:kern w:val="0"/>
                <w:sz w:val="18"/>
                <w:szCs w:val="18"/>
              </w:rPr>
              <w:t>课程号</w:t>
            </w:r>
          </w:p>
        </w:tc>
        <w:tc>
          <w:tcPr>
            <w:tcW w:w="790" w:type="pct"/>
            <w:tcBorders>
              <w:top w:val="single" w:color="auto" w:sz="4" w:space="0"/>
              <w:left w:val="single" w:color="auto" w:sz="4" w:space="0"/>
              <w:bottom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0957120</w:t>
            </w:r>
          </w:p>
        </w:tc>
        <w:tc>
          <w:tcPr>
            <w:tcW w:w="605" w:type="pct"/>
            <w:gridSpan w:val="2"/>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18"/>
                <w:szCs w:val="18"/>
              </w:rPr>
            </w:pPr>
            <w:r>
              <w:rPr>
                <w:color w:val="000000"/>
                <w:kern w:val="0"/>
                <w:sz w:val="18"/>
                <w:szCs w:val="18"/>
              </w:rPr>
              <w:t>课程类别</w:t>
            </w:r>
          </w:p>
        </w:tc>
        <w:tc>
          <w:tcPr>
            <w:tcW w:w="1175" w:type="pct"/>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rPr>
              <w:t>专业基础课</w:t>
            </w:r>
          </w:p>
        </w:tc>
        <w:tc>
          <w:tcPr>
            <w:tcW w:w="768" w:type="pct"/>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18"/>
                <w:szCs w:val="18"/>
              </w:rPr>
            </w:pPr>
            <w:r>
              <w:rPr>
                <w:color w:val="000000"/>
                <w:kern w:val="0"/>
                <w:sz w:val="18"/>
                <w:szCs w:val="18"/>
              </w:rPr>
              <w:t>课程属性</w:t>
            </w:r>
          </w:p>
        </w:tc>
        <w:tc>
          <w:tcPr>
            <w:tcW w:w="798" w:type="pct"/>
            <w:tcBorders>
              <w:top w:val="single" w:color="auto" w:sz="4" w:space="0"/>
              <w:left w:val="single" w:color="auto" w:sz="4" w:space="0"/>
              <w:bottom w:val="single" w:color="auto" w:sz="4" w:space="0"/>
              <w:right w:val="single" w:color="auto" w:sz="4" w:space="0"/>
            </w:tcBorders>
            <w:vAlign w:val="center"/>
          </w:tcPr>
          <w:p>
            <w:pPr>
              <w:rPr>
                <w:color w:val="000000"/>
                <w:kern w:val="0"/>
                <w:sz w:val="18"/>
                <w:szCs w:val="18"/>
              </w:rPr>
            </w:pPr>
            <w:r>
              <w:rPr>
                <w:color w:val="000000"/>
                <w:kern w:val="0"/>
                <w:sz w:val="18"/>
                <w:szCs w:val="18"/>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3" w:type="pct"/>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18"/>
                <w:szCs w:val="18"/>
              </w:rPr>
            </w:pPr>
            <w:r>
              <w:rPr>
                <w:color w:val="000000"/>
                <w:kern w:val="0"/>
                <w:sz w:val="18"/>
                <w:szCs w:val="18"/>
              </w:rPr>
              <w:t>开课学院</w:t>
            </w:r>
          </w:p>
        </w:tc>
        <w:tc>
          <w:tcPr>
            <w:tcW w:w="2570" w:type="pct"/>
            <w:gridSpan w:val="5"/>
            <w:tcBorders>
              <w:top w:val="single" w:color="auto" w:sz="4" w:space="0"/>
              <w:left w:val="single" w:color="auto" w:sz="4" w:space="0"/>
              <w:bottom w:val="single" w:color="auto" w:sz="4" w:space="0"/>
              <w:right w:val="single" w:color="auto" w:sz="4" w:space="0"/>
            </w:tcBorders>
            <w:vAlign w:val="center"/>
          </w:tcPr>
          <w:p>
            <w:pPr>
              <w:rPr>
                <w:color w:val="000000"/>
                <w:kern w:val="0"/>
                <w:sz w:val="18"/>
                <w:szCs w:val="18"/>
              </w:rPr>
            </w:pPr>
            <w:r>
              <w:rPr>
                <w:color w:val="000000"/>
                <w:kern w:val="0"/>
                <w:sz w:val="18"/>
                <w:szCs w:val="18"/>
              </w:rPr>
              <w:t>食品科学与工程</w:t>
            </w:r>
          </w:p>
        </w:tc>
        <w:tc>
          <w:tcPr>
            <w:tcW w:w="768" w:type="pct"/>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18"/>
                <w:szCs w:val="18"/>
              </w:rPr>
            </w:pPr>
            <w:r>
              <w:rPr>
                <w:color w:val="000000"/>
                <w:kern w:val="0"/>
                <w:sz w:val="18"/>
                <w:szCs w:val="18"/>
              </w:rPr>
              <w:t>课程负责人</w:t>
            </w:r>
          </w:p>
        </w:tc>
        <w:tc>
          <w:tcPr>
            <w:tcW w:w="798" w:type="pct"/>
            <w:tcBorders>
              <w:top w:val="single" w:color="auto" w:sz="4" w:space="0"/>
              <w:left w:val="single" w:color="auto" w:sz="4" w:space="0"/>
              <w:bottom w:val="single" w:color="auto" w:sz="4" w:space="0"/>
              <w:right w:val="single" w:color="auto" w:sz="4" w:space="0"/>
            </w:tcBorders>
            <w:vAlign w:val="center"/>
          </w:tcPr>
          <w:p>
            <w:pPr>
              <w:rPr>
                <w:color w:val="000000"/>
                <w:kern w:val="0"/>
                <w:sz w:val="18"/>
                <w:szCs w:val="18"/>
              </w:rPr>
            </w:pPr>
            <w:r>
              <w:rPr>
                <w:color w:val="000000"/>
                <w:kern w:val="0"/>
                <w:sz w:val="18"/>
                <w:szCs w:val="18"/>
              </w:rPr>
              <w:t>郭军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3" w:type="pct"/>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18"/>
                <w:szCs w:val="18"/>
              </w:rPr>
            </w:pPr>
            <w:r>
              <w:rPr>
                <w:color w:val="000000"/>
                <w:kern w:val="0"/>
                <w:sz w:val="18"/>
                <w:szCs w:val="18"/>
              </w:rPr>
              <w:t>课程团队/</w:t>
            </w:r>
          </w:p>
          <w:p>
            <w:pPr>
              <w:jc w:val="center"/>
              <w:rPr>
                <w:color w:val="000000"/>
                <w:kern w:val="0"/>
                <w:sz w:val="18"/>
                <w:szCs w:val="18"/>
              </w:rPr>
            </w:pPr>
            <w:r>
              <w:rPr>
                <w:color w:val="000000"/>
                <w:kern w:val="0"/>
                <w:sz w:val="18"/>
                <w:szCs w:val="18"/>
              </w:rPr>
              <w:t>成员</w:t>
            </w:r>
          </w:p>
        </w:tc>
        <w:tc>
          <w:tcPr>
            <w:tcW w:w="4137" w:type="pct"/>
            <w:gridSpan w:val="7"/>
            <w:tcBorders>
              <w:top w:val="single" w:color="auto" w:sz="4" w:space="0"/>
              <w:left w:val="single" w:color="auto" w:sz="4" w:space="0"/>
              <w:bottom w:val="single" w:color="auto" w:sz="4" w:space="0"/>
              <w:right w:val="single" w:color="auto" w:sz="4" w:space="0"/>
            </w:tcBorders>
            <w:vAlign w:val="center"/>
          </w:tcPr>
          <w:p>
            <w:pPr>
              <w:rPr>
                <w:color w:val="000000"/>
                <w:kern w:val="0"/>
                <w:sz w:val="18"/>
                <w:szCs w:val="18"/>
              </w:rPr>
            </w:pPr>
            <w:r>
              <w:rPr>
                <w:color w:val="000000"/>
                <w:kern w:val="0"/>
                <w:sz w:val="18"/>
                <w:szCs w:val="18"/>
              </w:rPr>
              <w:t>郭军、闫鑫磊、吴金迪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63" w:type="pct"/>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18"/>
                <w:szCs w:val="18"/>
              </w:rPr>
            </w:pPr>
            <w:r>
              <w:rPr>
                <w:color w:val="000000"/>
                <w:kern w:val="0"/>
                <w:sz w:val="18"/>
                <w:szCs w:val="18"/>
              </w:rPr>
              <w:t>开课学期</w:t>
            </w:r>
          </w:p>
        </w:tc>
        <w:tc>
          <w:tcPr>
            <w:tcW w:w="1236" w:type="pct"/>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5</w:t>
            </w:r>
          </w:p>
        </w:tc>
        <w:tc>
          <w:tcPr>
            <w:tcW w:w="554" w:type="pct"/>
            <w:gridSpan w:val="2"/>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18"/>
                <w:szCs w:val="18"/>
              </w:rPr>
            </w:pPr>
            <w:r>
              <w:rPr>
                <w:color w:val="000000"/>
                <w:kern w:val="0"/>
                <w:sz w:val="18"/>
                <w:szCs w:val="18"/>
              </w:rPr>
              <w:t>学分</w:t>
            </w:r>
          </w:p>
        </w:tc>
        <w:tc>
          <w:tcPr>
            <w:tcW w:w="780" w:type="pct"/>
            <w:tcBorders>
              <w:top w:val="single" w:color="auto" w:sz="4" w:space="0"/>
              <w:left w:val="single" w:color="auto" w:sz="4" w:space="0"/>
              <w:bottom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1.0</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kern w:val="0"/>
                <w:sz w:val="18"/>
                <w:szCs w:val="18"/>
              </w:rPr>
            </w:pPr>
            <w:r>
              <w:rPr>
                <w:color w:val="000000"/>
                <w:kern w:val="0"/>
                <w:sz w:val="18"/>
                <w:szCs w:val="18"/>
              </w:rPr>
              <w:t>实验学时</w:t>
            </w:r>
          </w:p>
        </w:tc>
        <w:tc>
          <w:tcPr>
            <w:tcW w:w="798" w:type="pct"/>
            <w:tcBorders>
              <w:top w:val="single" w:color="auto" w:sz="4" w:space="0"/>
              <w:left w:val="single" w:color="auto" w:sz="4" w:space="0"/>
              <w:bottom w:val="single" w:color="auto" w:sz="4" w:space="0"/>
              <w:right w:val="single" w:color="auto" w:sz="4" w:space="0"/>
            </w:tcBorders>
            <w:vAlign w:val="center"/>
          </w:tcPr>
          <w:p>
            <w:pPr>
              <w:rPr>
                <w:color w:val="000000"/>
                <w:kern w:val="0"/>
                <w:sz w:val="18"/>
                <w:szCs w:val="18"/>
              </w:rPr>
            </w:pPr>
            <w:r>
              <w:rPr>
                <w:rFonts w:hint="eastAsia"/>
                <w:color w:val="000000"/>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3" w:type="pct"/>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18"/>
                <w:szCs w:val="18"/>
              </w:rPr>
            </w:pPr>
            <w:r>
              <w:rPr>
                <w:color w:val="000000"/>
                <w:kern w:val="0"/>
                <w:sz w:val="18"/>
                <w:szCs w:val="18"/>
              </w:rPr>
              <w:t>适用专业</w:t>
            </w:r>
          </w:p>
        </w:tc>
        <w:tc>
          <w:tcPr>
            <w:tcW w:w="4137" w:type="pct"/>
            <w:gridSpan w:val="7"/>
            <w:tcBorders>
              <w:top w:val="single" w:color="auto" w:sz="4" w:space="0"/>
              <w:left w:val="single" w:color="auto" w:sz="4" w:space="0"/>
              <w:bottom w:val="single" w:color="auto" w:sz="4" w:space="0"/>
              <w:right w:val="single" w:color="auto" w:sz="4" w:space="0"/>
            </w:tcBorders>
            <w:vAlign w:val="center"/>
          </w:tcPr>
          <w:p>
            <w:pPr>
              <w:rPr>
                <w:color w:val="000000"/>
                <w:kern w:val="0"/>
                <w:sz w:val="18"/>
                <w:szCs w:val="18"/>
              </w:rPr>
            </w:pPr>
            <w:r>
              <w:rPr>
                <w:color w:val="000000"/>
                <w:kern w:val="0"/>
                <w:sz w:val="18"/>
                <w:szCs w:val="18"/>
              </w:rPr>
              <w:t>食品质量与安全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exact"/>
          <w:jc w:val="center"/>
        </w:trPr>
        <w:tc>
          <w:tcPr>
            <w:tcW w:w="863" w:type="pct"/>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18"/>
                <w:szCs w:val="18"/>
              </w:rPr>
            </w:pPr>
            <w:r>
              <w:rPr>
                <w:color w:val="000000"/>
                <w:kern w:val="0"/>
                <w:sz w:val="18"/>
                <w:szCs w:val="18"/>
              </w:rPr>
              <w:t>对先修课程的要求</w:t>
            </w:r>
          </w:p>
        </w:tc>
        <w:tc>
          <w:tcPr>
            <w:tcW w:w="4137" w:type="pct"/>
            <w:gridSpan w:val="7"/>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有机化学：了解细胞组成中基本有机化合物的结构及性质。</w:t>
            </w:r>
          </w:p>
          <w:p>
            <w:pPr>
              <w:rPr>
                <w:rFonts w:hint="eastAsia" w:ascii="宋体" w:hAnsi="宋体"/>
                <w:color w:val="000000"/>
                <w:kern w:val="0"/>
                <w:sz w:val="18"/>
                <w:szCs w:val="18"/>
              </w:rPr>
            </w:pPr>
            <w:r>
              <w:rPr>
                <w:rFonts w:hint="eastAsia" w:ascii="宋体" w:hAnsi="宋体"/>
                <w:color w:val="000000"/>
                <w:kern w:val="0"/>
                <w:sz w:val="18"/>
                <w:szCs w:val="18"/>
              </w:rPr>
              <w:t>分析化学：能够准确配制基本化学试剂，并对化学试剂的基本特性有所了解。能够绘制标准曲线。</w:t>
            </w:r>
          </w:p>
          <w:p>
            <w:pPr>
              <w:rPr>
                <w:rFonts w:hint="eastAsia" w:ascii="宋体" w:hAnsi="宋体"/>
                <w:color w:val="000000"/>
                <w:kern w:val="0"/>
                <w:sz w:val="18"/>
                <w:szCs w:val="18"/>
              </w:rPr>
            </w:pPr>
            <w:r>
              <w:rPr>
                <w:rFonts w:hint="eastAsia" w:ascii="宋体" w:hAnsi="宋体"/>
                <w:color w:val="000000"/>
                <w:kern w:val="0"/>
                <w:sz w:val="18"/>
                <w:szCs w:val="18"/>
              </w:rPr>
              <w:t>生物化学：掌握三大物质的基本代谢规律，并能够描述细胞的基本组成、特性，掌握细胞的呼吸类型及能量代谢方式。</w:t>
            </w:r>
          </w:p>
          <w:p>
            <w:pPr>
              <w:rPr>
                <w:rFonts w:hint="eastAsia" w:ascii="宋体" w:hAnsi="宋体"/>
                <w:color w:val="000000"/>
                <w:kern w:val="0"/>
                <w:sz w:val="18"/>
                <w:szCs w:val="18"/>
              </w:rPr>
            </w:pPr>
            <w:r>
              <w:rPr>
                <w:rFonts w:hint="eastAsia" w:ascii="宋体" w:hAnsi="宋体"/>
                <w:color w:val="000000"/>
                <w:kern w:val="0"/>
                <w:sz w:val="18"/>
                <w:szCs w:val="18"/>
              </w:rPr>
              <w:t>食品微生物学：掌握原核细胞型微生物、真核细胞型微生物、非细胞型微生物的基本特性，微生物的营养代谢、生长、生态及其遗传变异，微生物与食品制造、腐败变质及安全的关系。</w:t>
            </w:r>
          </w:p>
          <w:p>
            <w:pP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exact"/>
          <w:jc w:val="center"/>
        </w:trPr>
        <w:tc>
          <w:tcPr>
            <w:tcW w:w="863" w:type="pct"/>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18"/>
                <w:szCs w:val="18"/>
              </w:rPr>
            </w:pPr>
            <w:r>
              <w:rPr>
                <w:color w:val="000000"/>
                <w:kern w:val="0"/>
                <w:sz w:val="18"/>
                <w:szCs w:val="18"/>
              </w:rPr>
              <w:t>对后续课程的支撑</w:t>
            </w:r>
          </w:p>
        </w:tc>
        <w:tc>
          <w:tcPr>
            <w:tcW w:w="4137" w:type="pct"/>
            <w:gridSpan w:val="7"/>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专业综合实验训练：明确食品加工及贮藏过程中可能出现的微生物方面的食品安全问题，提供各类食品微生物指标的检验方法，食品贮藏过程中出现的微生物问题及解决方法。</w:t>
            </w:r>
          </w:p>
          <w:p>
            <w:pPr>
              <w:rPr>
                <w:rFonts w:hint="eastAsia" w:ascii="宋体" w:hAnsi="宋体"/>
                <w:color w:val="000000"/>
                <w:kern w:val="0"/>
                <w:sz w:val="18"/>
                <w:szCs w:val="18"/>
              </w:rPr>
            </w:pPr>
            <w:r>
              <w:rPr>
                <w:rFonts w:hint="eastAsia" w:ascii="宋体" w:hAnsi="宋体"/>
                <w:color w:val="000000"/>
                <w:kern w:val="0"/>
                <w:sz w:val="18"/>
                <w:szCs w:val="18"/>
              </w:rPr>
              <w:t>食品工程设计：明确食品工厂设计过程中存在的微生物学问题及避免问题出现及问题出现后的解决方法。</w:t>
            </w:r>
          </w:p>
          <w:p>
            <w:pPr>
              <w:rPr>
                <w:rFonts w:hint="eastAsia" w:ascii="宋体" w:hAnsi="宋体"/>
                <w:color w:val="000000"/>
                <w:kern w:val="0"/>
                <w:sz w:val="18"/>
                <w:szCs w:val="18"/>
              </w:rPr>
            </w:pPr>
            <w:r>
              <w:rPr>
                <w:rFonts w:hint="eastAsia" w:ascii="宋体" w:hAnsi="宋体"/>
                <w:color w:val="000000"/>
                <w:kern w:val="0"/>
                <w:sz w:val="18"/>
                <w:szCs w:val="18"/>
              </w:rPr>
              <w:t>生产实习/毕业设计（论文）：提供食品制作及相关课题所涉及到产品的微生物相关试验设计原则、相关检验指标及检验技术。</w:t>
            </w:r>
          </w:p>
          <w:p>
            <w:pP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9" w:hRule="atLeast"/>
          <w:jc w:val="center"/>
        </w:trPr>
        <w:tc>
          <w:tcPr>
            <w:tcW w:w="863" w:type="pct"/>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18"/>
                <w:szCs w:val="18"/>
              </w:rPr>
            </w:pPr>
            <w:r>
              <w:rPr>
                <w:color w:val="000000"/>
                <w:kern w:val="0"/>
                <w:sz w:val="18"/>
                <w:szCs w:val="18"/>
              </w:rPr>
              <w:t>课程简介</w:t>
            </w:r>
          </w:p>
        </w:tc>
        <w:tc>
          <w:tcPr>
            <w:tcW w:w="4137" w:type="pct"/>
            <w:gridSpan w:val="7"/>
            <w:tcBorders>
              <w:top w:val="single" w:color="auto" w:sz="4" w:space="0"/>
              <w:left w:val="single" w:color="auto" w:sz="4" w:space="0"/>
              <w:bottom w:val="single" w:color="auto" w:sz="4" w:space="0"/>
              <w:right w:val="single" w:color="auto" w:sz="4" w:space="0"/>
            </w:tcBorders>
          </w:tcPr>
          <w:p>
            <w:pPr>
              <w:ind w:firstLine="360" w:firstLineChars="200"/>
            </w:pPr>
            <w:r>
              <w:rPr>
                <w:rFonts w:hint="eastAsia" w:ascii="宋体" w:hAnsi="宋体"/>
                <w:color w:val="000000"/>
                <w:kern w:val="0"/>
                <w:sz w:val="18"/>
                <w:szCs w:val="18"/>
              </w:rPr>
              <w:t>《食品卫生学实验》是食品质量与安全专业的专业基础核心课。通过本课程的学习，要求学生掌握食品卫生学检验的基础技术，常规项目的检验原理及方法，食品中常见污染物的检验原理及方法，通过实验操作技能的培训，掌握正确的微生物检验方法。培养学生衡量食品卫生质量，并判定食品是否可以食用的能力，培养学生解决食品生产中生物源安全与质量控制相关科学研究领域中实际问题的能力，帮助学生树立食品安全生产意识，初步树立相关职业责任意识，为食品工艺学、食品安全学，食源性人畜共患病及生产实习和毕业设计等专业课程的学习打下基础。</w:t>
            </w:r>
          </w:p>
          <w:p>
            <w:pPr>
              <w:spacing w:line="400" w:lineRule="exact"/>
              <w:rPr>
                <w:color w:val="000000"/>
                <w:kern w:val="0"/>
                <w:sz w:val="18"/>
                <w:szCs w:val="18"/>
              </w:rPr>
            </w:pPr>
          </w:p>
        </w:tc>
      </w:tr>
    </w:tbl>
    <w:p>
      <w:pPr>
        <w:widowControl/>
        <w:snapToGrid w:val="0"/>
        <w:spacing w:line="540" w:lineRule="exact"/>
        <w:jc w:val="left"/>
        <w:rPr>
          <w:rFonts w:ascii="黑体" w:hAnsi="黑体" w:eastAsia="黑体"/>
          <w:color w:val="000000"/>
          <w:sz w:val="24"/>
        </w:rPr>
      </w:pPr>
      <w:r>
        <w:rPr>
          <w:rFonts w:ascii="黑体" w:hAnsi="黑体" w:eastAsia="黑体"/>
          <w:color w:val="000000"/>
          <w:sz w:val="24"/>
        </w:rPr>
        <w:br w:type="page"/>
      </w:r>
      <w:r>
        <w:rPr>
          <w:rFonts w:hint="eastAsia" w:ascii="黑体" w:hAnsi="黑体" w:eastAsia="黑体"/>
          <w:color w:val="000000"/>
          <w:sz w:val="24"/>
        </w:rPr>
        <w:t>二、课程目标及对毕业要求指标点的支撑</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977"/>
        <w:gridCol w:w="1551"/>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16"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color w:val="000000"/>
                <w:kern w:val="0"/>
                <w:sz w:val="18"/>
                <w:szCs w:val="18"/>
              </w:rPr>
            </w:pPr>
            <w:r>
              <w:rPr>
                <w:color w:val="000000"/>
                <w:kern w:val="0"/>
                <w:sz w:val="18"/>
                <w:szCs w:val="18"/>
              </w:rPr>
              <w:t>序号</w:t>
            </w:r>
          </w:p>
        </w:tc>
        <w:tc>
          <w:tcPr>
            <w:tcW w:w="2920"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color w:val="000000"/>
                <w:kern w:val="0"/>
                <w:sz w:val="18"/>
                <w:szCs w:val="18"/>
              </w:rPr>
            </w:pPr>
            <w:r>
              <w:rPr>
                <w:color w:val="000000"/>
                <w:kern w:val="0"/>
                <w:sz w:val="18"/>
                <w:szCs w:val="18"/>
              </w:rPr>
              <w:t>课程目标</w:t>
            </w:r>
          </w:p>
        </w:tc>
        <w:tc>
          <w:tcPr>
            <w:tcW w:w="910"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color w:val="000000"/>
                <w:kern w:val="0"/>
                <w:sz w:val="18"/>
                <w:szCs w:val="18"/>
              </w:rPr>
            </w:pPr>
            <w:r>
              <w:rPr>
                <w:color w:val="000000"/>
                <w:kern w:val="0"/>
                <w:sz w:val="18"/>
                <w:szCs w:val="18"/>
              </w:rPr>
              <w:t>支撑毕业要求</w:t>
            </w:r>
          </w:p>
          <w:p>
            <w:pPr>
              <w:spacing w:line="320" w:lineRule="exact"/>
              <w:jc w:val="center"/>
              <w:rPr>
                <w:color w:val="000000"/>
                <w:kern w:val="0"/>
                <w:sz w:val="18"/>
                <w:szCs w:val="18"/>
              </w:rPr>
            </w:pPr>
            <w:r>
              <w:rPr>
                <w:color w:val="000000"/>
                <w:kern w:val="0"/>
                <w:sz w:val="18"/>
                <w:szCs w:val="18"/>
              </w:rPr>
              <w:t>指标点</w:t>
            </w:r>
          </w:p>
        </w:tc>
        <w:tc>
          <w:tcPr>
            <w:tcW w:w="754"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color w:val="000000"/>
                <w:kern w:val="0"/>
                <w:sz w:val="18"/>
                <w:szCs w:val="18"/>
              </w:rPr>
            </w:pPr>
            <w:r>
              <w:rPr>
                <w:color w:val="000000"/>
                <w:kern w:val="0"/>
                <w:sz w:val="18"/>
                <w:szCs w:val="18"/>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1</w:t>
            </w:r>
          </w:p>
        </w:tc>
        <w:tc>
          <w:tcPr>
            <w:tcW w:w="292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kern w:val="0"/>
                <w:sz w:val="18"/>
                <w:szCs w:val="18"/>
                <w:highlight w:val="red"/>
              </w:rPr>
            </w:pPr>
            <w:r>
              <w:rPr>
                <w:rFonts w:hint="eastAsia" w:ascii="宋体" w:hAnsi="宋体"/>
                <w:color w:val="000000"/>
                <w:kern w:val="0"/>
                <w:sz w:val="18"/>
                <w:szCs w:val="18"/>
              </w:rPr>
              <w:t>能够正确进行文献的查阅，并能够掌握相关的实验方法，并能够正确安全开展微生物分离、鉴定、指标检验等实验。</w:t>
            </w:r>
          </w:p>
        </w:tc>
        <w:tc>
          <w:tcPr>
            <w:tcW w:w="9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kern w:val="0"/>
                <w:sz w:val="18"/>
                <w:szCs w:val="18"/>
              </w:rPr>
            </w:pPr>
            <w:r>
              <w:rPr>
                <w:rFonts w:hint="eastAsia" w:ascii="宋体" w:hAnsi="宋体"/>
                <w:color w:val="000000"/>
                <w:kern w:val="0"/>
                <w:sz w:val="18"/>
                <w:szCs w:val="18"/>
              </w:rPr>
              <w:t>4.1能够基于食品科学原理，根据食品特征和质量安全控制目标，通过文献研究或相关方法调研和分析其解决方案。</w:t>
            </w:r>
          </w:p>
          <w:p>
            <w:pPr>
              <w:spacing w:line="360" w:lineRule="auto"/>
              <w:rPr>
                <w:rFonts w:ascii="宋体" w:hAnsi="宋体"/>
                <w:color w:val="000000"/>
                <w:kern w:val="0"/>
                <w:sz w:val="18"/>
                <w:szCs w:val="18"/>
              </w:rPr>
            </w:pPr>
          </w:p>
        </w:tc>
        <w:tc>
          <w:tcPr>
            <w:tcW w:w="754" w:type="pct"/>
            <w:vMerge w:val="restart"/>
            <w:tcBorders>
              <w:top w:val="single" w:color="auto" w:sz="4" w:space="0"/>
              <w:left w:val="single" w:color="auto" w:sz="4" w:space="0"/>
              <w:right w:val="single" w:color="auto" w:sz="4" w:space="0"/>
            </w:tcBorders>
            <w:vAlign w:val="center"/>
          </w:tcPr>
          <w:p>
            <w:r>
              <w:rPr>
                <w:rFonts w:hint="eastAsia" w:ascii="宋体" w:hAnsi="宋体"/>
                <w:color w:val="000000"/>
                <w:kern w:val="0"/>
                <w:sz w:val="18"/>
                <w:szCs w:val="18"/>
              </w:rPr>
              <w:t>4.研究:能基于相关原理、采用科学方法对工业化的食品生产、品质控制和产品研发系统或过程中的复杂质量安全和营养健康问题进行分析与研究，包括设计实验、分析与解释数据、并通过信息综合得到有效的结论。</w:t>
            </w:r>
          </w:p>
          <w:p>
            <w:pPr>
              <w:spacing w:line="320" w:lineRule="exact"/>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2</w:t>
            </w:r>
          </w:p>
        </w:tc>
        <w:tc>
          <w:tcPr>
            <w:tcW w:w="292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000000"/>
                <w:kern w:val="0"/>
                <w:sz w:val="18"/>
                <w:szCs w:val="18"/>
              </w:rPr>
            </w:pPr>
            <w:r>
              <w:rPr>
                <w:rFonts w:hint="eastAsia" w:ascii="宋体" w:hAnsi="宋体"/>
                <w:color w:val="000000"/>
                <w:kern w:val="0"/>
                <w:sz w:val="18"/>
                <w:szCs w:val="18"/>
              </w:rPr>
              <w:t>能够准确选择实验过程中需要使用的工具，并对能够正确的使用实验过程中涉及到的仪器设备，能够正确收集实验数据。</w:t>
            </w:r>
          </w:p>
        </w:tc>
        <w:tc>
          <w:tcPr>
            <w:tcW w:w="9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kern w:val="0"/>
                <w:sz w:val="18"/>
                <w:szCs w:val="18"/>
              </w:rPr>
            </w:pPr>
            <w:r>
              <w:rPr>
                <w:rFonts w:hint="eastAsia" w:ascii="宋体" w:hAnsi="宋体"/>
                <w:color w:val="000000"/>
                <w:kern w:val="0"/>
                <w:sz w:val="18"/>
                <w:szCs w:val="18"/>
              </w:rPr>
              <w:t>4.4能够准确选择分析测量工具和仪器设备，并完整采集实验数据。</w:t>
            </w:r>
          </w:p>
          <w:p>
            <w:pPr>
              <w:spacing w:line="360" w:lineRule="auto"/>
              <w:rPr>
                <w:rFonts w:ascii="宋体" w:hAnsi="宋体"/>
                <w:color w:val="000000"/>
                <w:kern w:val="0"/>
                <w:sz w:val="18"/>
                <w:szCs w:val="18"/>
              </w:rPr>
            </w:pPr>
          </w:p>
        </w:tc>
        <w:tc>
          <w:tcPr>
            <w:tcW w:w="754" w:type="pct"/>
            <w:vMerge w:val="continue"/>
            <w:tcBorders>
              <w:left w:val="single" w:color="auto" w:sz="4" w:space="0"/>
              <w:right w:val="single" w:color="auto" w:sz="4" w:space="0"/>
            </w:tcBorders>
            <w:vAlign w:val="center"/>
          </w:tcPr>
          <w:p>
            <w:pPr>
              <w:spacing w:line="320" w:lineRule="exact"/>
              <w:jc w:val="left"/>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41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3</w:t>
            </w:r>
          </w:p>
        </w:tc>
        <w:tc>
          <w:tcPr>
            <w:tcW w:w="292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000000"/>
                <w:kern w:val="0"/>
                <w:sz w:val="18"/>
                <w:szCs w:val="18"/>
              </w:rPr>
            </w:pPr>
            <w:r>
              <w:rPr>
                <w:rFonts w:hint="eastAsia" w:ascii="宋体" w:hAnsi="宋体"/>
                <w:color w:val="000000"/>
                <w:kern w:val="0"/>
                <w:sz w:val="18"/>
                <w:szCs w:val="18"/>
              </w:rPr>
              <w:t>能够正确利用统计分析方法，分析和归纳实验现象，得到有效结论，撰写符合要求的实验报告。</w:t>
            </w:r>
          </w:p>
        </w:tc>
        <w:tc>
          <w:tcPr>
            <w:tcW w:w="9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kern w:val="0"/>
                <w:sz w:val="18"/>
                <w:szCs w:val="18"/>
              </w:rPr>
            </w:pPr>
            <w:r>
              <w:rPr>
                <w:rFonts w:hint="eastAsia" w:ascii="宋体" w:hAnsi="宋体"/>
                <w:color w:val="000000"/>
                <w:kern w:val="0"/>
                <w:sz w:val="18"/>
                <w:szCs w:val="18"/>
              </w:rPr>
              <w:t>4.5能够正确利用统计分析方法，准确归纳实验现象，合理推论，得到有效结论，撰写符合要求的实验报告。</w:t>
            </w:r>
          </w:p>
          <w:p>
            <w:pPr>
              <w:spacing w:line="360" w:lineRule="auto"/>
              <w:jc w:val="left"/>
              <w:rPr>
                <w:rFonts w:ascii="宋体" w:hAnsi="宋体"/>
                <w:color w:val="000000"/>
                <w:kern w:val="0"/>
                <w:sz w:val="18"/>
                <w:szCs w:val="18"/>
              </w:rPr>
            </w:pPr>
          </w:p>
        </w:tc>
        <w:tc>
          <w:tcPr>
            <w:tcW w:w="754" w:type="pct"/>
            <w:vMerge w:val="continue"/>
            <w:tcBorders>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p>
        </w:tc>
      </w:tr>
    </w:tbl>
    <w:p>
      <w:pPr>
        <w:widowControl/>
        <w:snapToGrid w:val="0"/>
        <w:spacing w:line="540" w:lineRule="exact"/>
        <w:jc w:val="left"/>
        <w:rPr>
          <w:rFonts w:hint="eastAsia" w:ascii="黑体" w:hAnsi="黑体" w:eastAsia="黑体"/>
          <w:color w:val="000000"/>
          <w:sz w:val="24"/>
        </w:rPr>
      </w:pPr>
    </w:p>
    <w:p>
      <w:pPr>
        <w:widowControl/>
        <w:snapToGrid w:val="0"/>
        <w:spacing w:line="540" w:lineRule="exact"/>
        <w:jc w:val="left"/>
        <w:rPr>
          <w:rFonts w:hint="eastAsia" w:ascii="黑体" w:hAnsi="黑体" w:eastAsia="黑体"/>
          <w:color w:val="000000"/>
          <w:sz w:val="24"/>
        </w:rPr>
      </w:pPr>
    </w:p>
    <w:p>
      <w:pPr>
        <w:widowControl/>
        <w:snapToGrid w:val="0"/>
        <w:spacing w:line="540" w:lineRule="exact"/>
        <w:jc w:val="left"/>
        <w:rPr>
          <w:rFonts w:hint="eastAsia" w:ascii="黑体" w:hAnsi="黑体" w:eastAsia="黑体"/>
          <w:color w:val="000000"/>
          <w:sz w:val="24"/>
        </w:rPr>
      </w:pPr>
    </w:p>
    <w:p>
      <w:pPr>
        <w:widowControl/>
        <w:snapToGrid w:val="0"/>
        <w:spacing w:line="540" w:lineRule="exact"/>
        <w:jc w:val="left"/>
        <w:rPr>
          <w:rFonts w:ascii="黑体" w:hAnsi="黑体" w:eastAsia="黑体"/>
          <w:color w:val="000000"/>
          <w:sz w:val="24"/>
        </w:rPr>
      </w:pPr>
      <w:r>
        <w:rPr>
          <w:rFonts w:hint="eastAsia" w:ascii="黑体" w:hAnsi="黑体" w:eastAsia="黑体"/>
          <w:color w:val="000000"/>
          <w:sz w:val="24"/>
        </w:rPr>
        <w:t>三、教学内容</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1899"/>
        <w:gridCol w:w="1245"/>
        <w:gridCol w:w="1560"/>
        <w:gridCol w:w="808"/>
        <w:gridCol w:w="1432"/>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361"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color w:val="000000"/>
                <w:kern w:val="0"/>
                <w:sz w:val="18"/>
                <w:szCs w:val="18"/>
              </w:rPr>
            </w:pPr>
            <w:r>
              <w:rPr>
                <w:color w:val="000000"/>
                <w:kern w:val="0"/>
                <w:sz w:val="18"/>
                <w:szCs w:val="18"/>
              </w:rPr>
              <w:t>序号</w:t>
            </w:r>
          </w:p>
        </w:tc>
        <w:tc>
          <w:tcPr>
            <w:tcW w:w="1114"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color w:val="000000"/>
                <w:kern w:val="0"/>
                <w:sz w:val="18"/>
                <w:szCs w:val="18"/>
              </w:rPr>
            </w:pPr>
            <w:r>
              <w:rPr>
                <w:color w:val="000000"/>
                <w:kern w:val="0"/>
                <w:sz w:val="18"/>
                <w:szCs w:val="18"/>
              </w:rPr>
              <w:t>教学内容</w:t>
            </w:r>
          </w:p>
        </w:tc>
        <w:tc>
          <w:tcPr>
            <w:tcW w:w="730"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color w:val="000000"/>
                <w:kern w:val="0"/>
                <w:sz w:val="18"/>
                <w:szCs w:val="18"/>
              </w:rPr>
            </w:pPr>
            <w:r>
              <w:rPr>
                <w:color w:val="000000"/>
                <w:kern w:val="0"/>
                <w:sz w:val="18"/>
                <w:szCs w:val="18"/>
              </w:rPr>
              <w:t>课程思政</w:t>
            </w:r>
          </w:p>
          <w:p>
            <w:pPr>
              <w:spacing w:line="320" w:lineRule="exact"/>
              <w:jc w:val="center"/>
              <w:rPr>
                <w:color w:val="000000"/>
                <w:kern w:val="0"/>
                <w:sz w:val="18"/>
                <w:szCs w:val="18"/>
              </w:rPr>
            </w:pPr>
            <w:r>
              <w:rPr>
                <w:color w:val="000000"/>
                <w:kern w:val="0"/>
                <w:sz w:val="18"/>
                <w:szCs w:val="18"/>
              </w:rPr>
              <w:t>元素</w:t>
            </w:r>
          </w:p>
        </w:tc>
        <w:tc>
          <w:tcPr>
            <w:tcW w:w="915"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color w:val="000000"/>
                <w:kern w:val="0"/>
                <w:sz w:val="18"/>
                <w:szCs w:val="18"/>
              </w:rPr>
            </w:pPr>
            <w:r>
              <w:rPr>
                <w:color w:val="000000"/>
                <w:kern w:val="0"/>
                <w:sz w:val="18"/>
                <w:szCs w:val="18"/>
              </w:rPr>
              <w:t>学生学习</w:t>
            </w:r>
          </w:p>
          <w:p>
            <w:pPr>
              <w:spacing w:line="320" w:lineRule="exact"/>
              <w:jc w:val="center"/>
              <w:rPr>
                <w:color w:val="000000"/>
                <w:kern w:val="0"/>
                <w:sz w:val="18"/>
                <w:szCs w:val="18"/>
              </w:rPr>
            </w:pPr>
            <w:r>
              <w:rPr>
                <w:color w:val="000000"/>
                <w:kern w:val="0"/>
                <w:sz w:val="18"/>
                <w:szCs w:val="18"/>
              </w:rPr>
              <w:t>预期成果</w:t>
            </w:r>
          </w:p>
        </w:tc>
        <w:tc>
          <w:tcPr>
            <w:tcW w:w="474"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color w:val="000000"/>
                <w:kern w:val="0"/>
                <w:sz w:val="18"/>
                <w:szCs w:val="18"/>
              </w:rPr>
            </w:pPr>
            <w:r>
              <w:rPr>
                <w:color w:val="000000"/>
                <w:kern w:val="0"/>
                <w:sz w:val="18"/>
                <w:szCs w:val="18"/>
              </w:rPr>
              <w:t>学时</w:t>
            </w:r>
          </w:p>
          <w:p>
            <w:pPr>
              <w:spacing w:line="320" w:lineRule="exact"/>
              <w:jc w:val="center"/>
              <w:rPr>
                <w:color w:val="000000"/>
                <w:kern w:val="0"/>
                <w:sz w:val="18"/>
                <w:szCs w:val="18"/>
                <w:highlight w:val="yellow"/>
              </w:rPr>
            </w:pPr>
            <w:r>
              <w:rPr>
                <w:color w:val="000000"/>
                <w:kern w:val="0"/>
                <w:sz w:val="18"/>
                <w:szCs w:val="18"/>
              </w:rPr>
              <w:t>分配</w:t>
            </w:r>
          </w:p>
        </w:tc>
        <w:tc>
          <w:tcPr>
            <w:tcW w:w="840"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color w:val="000000"/>
                <w:kern w:val="0"/>
                <w:sz w:val="18"/>
                <w:szCs w:val="18"/>
              </w:rPr>
            </w:pPr>
            <w:r>
              <w:rPr>
                <w:color w:val="000000"/>
                <w:kern w:val="0"/>
                <w:sz w:val="18"/>
                <w:szCs w:val="18"/>
              </w:rPr>
              <w:t>教学方式</w:t>
            </w:r>
          </w:p>
        </w:tc>
        <w:tc>
          <w:tcPr>
            <w:tcW w:w="565" w:type="pct"/>
            <w:tcBorders>
              <w:top w:val="single" w:color="auto" w:sz="4" w:space="0"/>
              <w:left w:val="single" w:color="auto" w:sz="4" w:space="0"/>
              <w:bottom w:val="single" w:color="auto" w:sz="4" w:space="0"/>
              <w:right w:val="single" w:color="auto" w:sz="4" w:space="0"/>
            </w:tcBorders>
            <w:shd w:val="clear" w:color="auto" w:fill="E7E6E6"/>
            <w:vAlign w:val="center"/>
          </w:tcPr>
          <w:p>
            <w:pPr>
              <w:spacing w:line="320" w:lineRule="exact"/>
              <w:jc w:val="center"/>
              <w:rPr>
                <w:color w:val="000000"/>
                <w:kern w:val="0"/>
                <w:sz w:val="18"/>
                <w:szCs w:val="18"/>
              </w:rPr>
            </w:pPr>
            <w:r>
              <w:rPr>
                <w:color w:val="000000"/>
                <w:kern w:val="0"/>
                <w:sz w:val="18"/>
                <w:szCs w:val="18"/>
              </w:rPr>
              <w:t>支撑</w:t>
            </w:r>
          </w:p>
          <w:p>
            <w:pPr>
              <w:spacing w:line="320" w:lineRule="exact"/>
              <w:jc w:val="center"/>
              <w:rPr>
                <w:color w:val="000000"/>
                <w:kern w:val="0"/>
                <w:sz w:val="18"/>
                <w:szCs w:val="18"/>
              </w:rPr>
            </w:pPr>
            <w:r>
              <w:rPr>
                <w:color w:val="000000"/>
                <w:kern w:val="0"/>
                <w:sz w:val="18"/>
                <w:szCs w:val="18"/>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36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color w:val="000000"/>
                <w:kern w:val="0"/>
                <w:sz w:val="18"/>
                <w:szCs w:val="18"/>
              </w:rPr>
              <w:t>1</w:t>
            </w:r>
          </w:p>
        </w:tc>
        <w:tc>
          <w:tcPr>
            <w:tcW w:w="1114" w:type="pct"/>
            <w:tcBorders>
              <w:top w:val="single" w:color="auto" w:sz="4" w:space="0"/>
              <w:left w:val="single" w:color="auto" w:sz="4" w:space="0"/>
              <w:bottom w:val="single" w:color="auto" w:sz="4" w:space="0"/>
              <w:right w:val="single" w:color="auto" w:sz="4" w:space="0"/>
            </w:tcBorders>
            <w:vAlign w:val="center"/>
          </w:tcPr>
          <w:p>
            <w:pPr>
              <w:spacing w:line="320" w:lineRule="exact"/>
              <w:rPr>
                <w:color w:val="000000"/>
                <w:kern w:val="0"/>
                <w:sz w:val="18"/>
                <w:szCs w:val="18"/>
              </w:rPr>
            </w:pPr>
            <w:r>
              <w:rPr>
                <w:color w:val="000000"/>
                <w:kern w:val="0"/>
                <w:sz w:val="18"/>
                <w:szCs w:val="18"/>
              </w:rPr>
              <w:t>食品中化学污染物的快速检验，主要包括食品中汞和亚硝酸盐的检验</w:t>
            </w:r>
          </w:p>
        </w:tc>
        <w:tc>
          <w:tcPr>
            <w:tcW w:w="730" w:type="pct"/>
            <w:tcBorders>
              <w:top w:val="single" w:color="auto" w:sz="4" w:space="0"/>
              <w:left w:val="single" w:color="auto" w:sz="4" w:space="0"/>
              <w:bottom w:val="single" w:color="auto" w:sz="4" w:space="0"/>
              <w:right w:val="single" w:color="auto" w:sz="4" w:space="0"/>
            </w:tcBorders>
          </w:tcPr>
          <w:p>
            <w:pPr>
              <w:spacing w:line="320" w:lineRule="exact"/>
              <w:rPr>
                <w:color w:val="000000"/>
                <w:kern w:val="0"/>
                <w:sz w:val="18"/>
                <w:szCs w:val="18"/>
              </w:rPr>
            </w:pPr>
          </w:p>
        </w:tc>
        <w:tc>
          <w:tcPr>
            <w:tcW w:w="915" w:type="pct"/>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hAnsi="宋体"/>
                <w:sz w:val="18"/>
              </w:rPr>
            </w:pPr>
            <w:r>
              <w:rPr>
                <w:rFonts w:hint="eastAsia" w:ascii="宋体" w:hAnsi="宋体"/>
                <w:sz w:val="18"/>
              </w:rPr>
              <w:t>通过有毒金属汞“有”与“无”的定性检验 和 水中亚硝酸盐的半定量快速检验方法，学习体验食品卫生指标的快速检验方法。</w:t>
            </w:r>
          </w:p>
          <w:p>
            <w:pPr>
              <w:spacing w:line="320" w:lineRule="exact"/>
              <w:rPr>
                <w:color w:val="000000"/>
                <w:kern w:val="0"/>
                <w:sz w:val="18"/>
                <w:szCs w:val="18"/>
              </w:rPr>
            </w:pPr>
          </w:p>
        </w:tc>
        <w:tc>
          <w:tcPr>
            <w:tcW w:w="474"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color w:val="000000"/>
                <w:kern w:val="0"/>
                <w:sz w:val="18"/>
                <w:szCs w:val="18"/>
              </w:rPr>
              <w:t>2</w:t>
            </w:r>
          </w:p>
        </w:tc>
        <w:tc>
          <w:tcPr>
            <w:tcW w:w="840" w:type="pct"/>
            <w:vMerge w:val="restart"/>
            <w:tcBorders>
              <w:top w:val="single" w:color="auto" w:sz="4" w:space="0"/>
              <w:left w:val="single" w:color="auto" w:sz="4" w:space="0"/>
              <w:right w:val="single" w:color="auto" w:sz="4" w:space="0"/>
            </w:tcBorders>
            <w:vAlign w:val="center"/>
          </w:tcPr>
          <w:p>
            <w:r>
              <w:rPr>
                <w:rFonts w:hint="eastAsia" w:ascii="宋体" w:hAnsi="宋体"/>
                <w:color w:val="000000"/>
                <w:kern w:val="0"/>
                <w:sz w:val="18"/>
                <w:szCs w:val="18"/>
              </w:rPr>
              <w:t>组织学生按3</w:t>
            </w:r>
            <w:r>
              <w:rPr>
                <w:color w:val="000000"/>
                <w:kern w:val="0"/>
                <w:sz w:val="18"/>
                <w:szCs w:val="18"/>
              </w:rPr>
              <w:t>~</w:t>
            </w:r>
            <w:r>
              <w:rPr>
                <w:rFonts w:hint="eastAsia" w:ascii="宋体" w:hAnsi="宋体"/>
                <w:color w:val="000000"/>
                <w:kern w:val="0"/>
                <w:sz w:val="18"/>
                <w:szCs w:val="18"/>
              </w:rPr>
              <w:t>4人一组分组完成课程实验，教师讲授原理及实验方法，演示实验操作并指导学生实验。</w:t>
            </w:r>
          </w:p>
          <w:p>
            <w:pPr>
              <w:spacing w:line="320" w:lineRule="exact"/>
              <w:rPr>
                <w:color w:val="000000"/>
                <w:kern w:val="0"/>
                <w:sz w:val="18"/>
                <w:szCs w:val="18"/>
              </w:rPr>
            </w:pPr>
          </w:p>
        </w:tc>
        <w:tc>
          <w:tcPr>
            <w:tcW w:w="565" w:type="pct"/>
            <w:tcBorders>
              <w:top w:val="single" w:color="auto" w:sz="4" w:space="0"/>
              <w:left w:val="single" w:color="auto" w:sz="4" w:space="0"/>
              <w:bottom w:val="single" w:color="auto" w:sz="4" w:space="0"/>
              <w:right w:val="single" w:color="auto" w:sz="4" w:space="0"/>
            </w:tcBorders>
            <w:vAlign w:val="center"/>
          </w:tcPr>
          <w:p>
            <w:pPr>
              <w:spacing w:line="320" w:lineRule="exact"/>
              <w:rPr>
                <w:color w:val="000000"/>
                <w:kern w:val="0"/>
                <w:sz w:val="18"/>
                <w:szCs w:val="18"/>
              </w:rPr>
            </w:pPr>
            <w:r>
              <w:rPr>
                <w:color w:val="000000"/>
                <w:kern w:val="0"/>
                <w:sz w:val="18"/>
                <w:szCs w:val="18"/>
              </w:rPr>
              <w:t>目标1，</w:t>
            </w:r>
            <w:r>
              <w:rPr>
                <w:rFonts w:hint="eastAsia"/>
                <w:color w:val="000000"/>
                <w:kern w:val="0"/>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6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color w:val="000000"/>
                <w:kern w:val="0"/>
                <w:sz w:val="18"/>
                <w:szCs w:val="18"/>
              </w:rPr>
              <w:t>2</w:t>
            </w:r>
          </w:p>
        </w:tc>
        <w:tc>
          <w:tcPr>
            <w:tcW w:w="1114" w:type="pc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color w:val="000000"/>
                <w:kern w:val="0"/>
                <w:sz w:val="18"/>
                <w:szCs w:val="18"/>
              </w:rPr>
            </w:pPr>
            <w:r>
              <w:rPr>
                <w:color w:val="000000"/>
                <w:kern w:val="0"/>
                <w:sz w:val="18"/>
                <w:szCs w:val="18"/>
              </w:rPr>
              <w:t>畜肉卫生（肉新鲜度）评价实验，主要包括</w:t>
            </w:r>
            <w:r>
              <w:rPr>
                <w:rFonts w:hint="eastAsia"/>
                <w:color w:val="000000"/>
                <w:kern w:val="0"/>
                <w:sz w:val="18"/>
                <w:szCs w:val="18"/>
              </w:rPr>
              <w:t xml:space="preserve">                     感官检验和TVBN的测定</w:t>
            </w:r>
          </w:p>
          <w:p>
            <w:pPr>
              <w:spacing w:line="320" w:lineRule="exact"/>
              <w:rPr>
                <w:color w:val="000000"/>
                <w:kern w:val="0"/>
                <w:sz w:val="18"/>
                <w:szCs w:val="18"/>
              </w:rPr>
            </w:pPr>
          </w:p>
        </w:tc>
        <w:tc>
          <w:tcPr>
            <w:tcW w:w="730" w:type="pct"/>
            <w:tcBorders>
              <w:top w:val="single" w:color="auto" w:sz="4" w:space="0"/>
              <w:left w:val="single" w:color="auto" w:sz="4" w:space="0"/>
              <w:bottom w:val="single" w:color="auto" w:sz="4" w:space="0"/>
              <w:right w:val="single" w:color="auto" w:sz="4" w:space="0"/>
            </w:tcBorders>
          </w:tcPr>
          <w:p>
            <w:pPr>
              <w:spacing w:line="320" w:lineRule="exact"/>
              <w:jc w:val="center"/>
              <w:rPr>
                <w:color w:val="000000"/>
                <w:kern w:val="0"/>
                <w:sz w:val="18"/>
                <w:szCs w:val="18"/>
              </w:rPr>
            </w:pPr>
          </w:p>
        </w:tc>
        <w:tc>
          <w:tcPr>
            <w:tcW w:w="915" w:type="pct"/>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hAnsi="宋体"/>
                <w:sz w:val="18"/>
              </w:rPr>
            </w:pPr>
            <w:r>
              <w:rPr>
                <w:rFonts w:hint="eastAsia" w:ascii="宋体" w:hAnsi="宋体"/>
                <w:sz w:val="18"/>
              </w:rPr>
              <w:t>让学生熟悉畜肉新鲜度的感官检验指标和主要新鲜度的化学检验指标（即TVBN）及熟悉这两种检验方法。</w:t>
            </w:r>
          </w:p>
          <w:p>
            <w:pPr>
              <w:spacing w:line="320" w:lineRule="exact"/>
              <w:jc w:val="center"/>
              <w:rPr>
                <w:color w:val="000000"/>
                <w:kern w:val="0"/>
                <w:sz w:val="18"/>
                <w:szCs w:val="18"/>
              </w:rPr>
            </w:pPr>
          </w:p>
        </w:tc>
        <w:tc>
          <w:tcPr>
            <w:tcW w:w="474"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4</w:t>
            </w:r>
          </w:p>
        </w:tc>
        <w:tc>
          <w:tcPr>
            <w:tcW w:w="840" w:type="pct"/>
            <w:vMerge w:val="continue"/>
            <w:tcBorders>
              <w:left w:val="single" w:color="auto" w:sz="4" w:space="0"/>
              <w:right w:val="single" w:color="auto" w:sz="4" w:space="0"/>
            </w:tcBorders>
            <w:vAlign w:val="center"/>
          </w:tcPr>
          <w:p>
            <w:pPr>
              <w:spacing w:line="320" w:lineRule="exact"/>
              <w:jc w:val="center"/>
              <w:rPr>
                <w:color w:val="000000"/>
                <w:kern w:val="0"/>
                <w:sz w:val="18"/>
                <w:szCs w:val="18"/>
              </w:rPr>
            </w:pPr>
          </w:p>
        </w:tc>
        <w:tc>
          <w:tcPr>
            <w:tcW w:w="565"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color w:val="000000"/>
                <w:kern w:val="0"/>
                <w:sz w:val="18"/>
                <w:szCs w:val="18"/>
              </w:rPr>
              <w:t>目标1，</w:t>
            </w:r>
            <w:r>
              <w:rPr>
                <w:rFonts w:hint="eastAsia"/>
                <w:color w:val="000000"/>
                <w:kern w:val="0"/>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36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3</w:t>
            </w:r>
          </w:p>
        </w:tc>
        <w:tc>
          <w:tcPr>
            <w:tcW w:w="1114" w:type="pct"/>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rFonts w:hint="eastAsia"/>
                <w:color w:val="000000"/>
                <w:kern w:val="0"/>
                <w:sz w:val="18"/>
                <w:szCs w:val="18"/>
              </w:rPr>
              <w:t>盐酸萘乙二胺法测定肉制品中亚硝酸盐含量</w:t>
            </w:r>
          </w:p>
          <w:p>
            <w:pPr>
              <w:spacing w:line="320" w:lineRule="exact"/>
              <w:jc w:val="center"/>
              <w:rPr>
                <w:color w:val="000000"/>
                <w:kern w:val="0"/>
                <w:sz w:val="18"/>
                <w:szCs w:val="18"/>
              </w:rPr>
            </w:pPr>
          </w:p>
        </w:tc>
        <w:tc>
          <w:tcPr>
            <w:tcW w:w="730" w:type="pct"/>
            <w:tcBorders>
              <w:top w:val="single" w:color="auto" w:sz="4" w:space="0"/>
              <w:left w:val="single" w:color="auto" w:sz="4" w:space="0"/>
              <w:bottom w:val="single" w:color="auto" w:sz="4" w:space="0"/>
              <w:right w:val="single" w:color="auto" w:sz="4" w:space="0"/>
            </w:tcBorders>
          </w:tcPr>
          <w:p>
            <w:pPr>
              <w:spacing w:line="320" w:lineRule="exact"/>
              <w:jc w:val="center"/>
              <w:rPr>
                <w:color w:val="000000"/>
                <w:kern w:val="0"/>
                <w:sz w:val="18"/>
                <w:szCs w:val="18"/>
              </w:rPr>
            </w:pPr>
          </w:p>
        </w:tc>
        <w:tc>
          <w:tcPr>
            <w:tcW w:w="915"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sz w:val="18"/>
              </w:rPr>
            </w:pPr>
            <w:r>
              <w:rPr>
                <w:rFonts w:hint="eastAsia" w:ascii="宋体" w:hAnsi="宋体"/>
                <w:sz w:val="18"/>
              </w:rPr>
              <w:t>掌握食物中亚硝酸盐的限量标准；掌握比色法检测食物中亚硝酸盐含量的测定原理；熟悉食物中亚硝酸盐测定的预处理过程。</w:t>
            </w:r>
          </w:p>
          <w:p>
            <w:pPr>
              <w:spacing w:line="320" w:lineRule="exact"/>
              <w:jc w:val="center"/>
              <w:rPr>
                <w:color w:val="000000"/>
                <w:kern w:val="0"/>
                <w:sz w:val="18"/>
                <w:szCs w:val="18"/>
              </w:rPr>
            </w:pPr>
          </w:p>
        </w:tc>
        <w:tc>
          <w:tcPr>
            <w:tcW w:w="474"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rFonts w:hint="eastAsia"/>
                <w:color w:val="000000"/>
                <w:kern w:val="0"/>
                <w:sz w:val="18"/>
                <w:szCs w:val="18"/>
              </w:rPr>
              <w:t>2</w:t>
            </w:r>
          </w:p>
        </w:tc>
        <w:tc>
          <w:tcPr>
            <w:tcW w:w="840" w:type="pct"/>
            <w:vMerge w:val="continue"/>
            <w:tcBorders>
              <w:left w:val="single" w:color="auto" w:sz="4" w:space="0"/>
              <w:right w:val="single" w:color="auto" w:sz="4" w:space="0"/>
            </w:tcBorders>
            <w:vAlign w:val="center"/>
          </w:tcPr>
          <w:p>
            <w:pPr>
              <w:spacing w:line="320" w:lineRule="exact"/>
              <w:jc w:val="center"/>
              <w:rPr>
                <w:color w:val="000000"/>
                <w:kern w:val="0"/>
                <w:sz w:val="18"/>
                <w:szCs w:val="18"/>
              </w:rPr>
            </w:pPr>
          </w:p>
        </w:tc>
        <w:tc>
          <w:tcPr>
            <w:tcW w:w="565"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color w:val="000000"/>
                <w:kern w:val="0"/>
                <w:sz w:val="18"/>
                <w:szCs w:val="18"/>
              </w:rPr>
              <w:t>目标1，</w:t>
            </w:r>
            <w:r>
              <w:rPr>
                <w:rFonts w:hint="eastAsia"/>
                <w:color w:val="000000"/>
                <w:kern w:val="0"/>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36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color w:val="000000"/>
                <w:kern w:val="0"/>
                <w:sz w:val="18"/>
                <w:szCs w:val="18"/>
              </w:rPr>
            </w:pPr>
            <w:r>
              <w:rPr>
                <w:rFonts w:hint="eastAsia"/>
                <w:color w:val="000000"/>
                <w:kern w:val="0"/>
                <w:sz w:val="18"/>
                <w:szCs w:val="18"/>
              </w:rPr>
              <w:t>4</w:t>
            </w:r>
          </w:p>
        </w:tc>
        <w:tc>
          <w:tcPr>
            <w:tcW w:w="1114" w:type="pct"/>
            <w:tcBorders>
              <w:top w:val="single" w:color="auto" w:sz="4" w:space="0"/>
              <w:left w:val="single" w:color="auto" w:sz="4" w:space="0"/>
              <w:bottom w:val="single" w:color="auto" w:sz="4" w:space="0"/>
              <w:right w:val="single" w:color="auto" w:sz="4" w:space="0"/>
            </w:tcBorders>
            <w:vAlign w:val="center"/>
          </w:tcPr>
          <w:p>
            <w:pPr>
              <w:spacing w:line="320" w:lineRule="exact"/>
              <w:jc w:val="left"/>
              <w:rPr>
                <w:color w:val="000000"/>
                <w:kern w:val="0"/>
                <w:sz w:val="18"/>
                <w:szCs w:val="18"/>
              </w:rPr>
            </w:pPr>
            <w:r>
              <w:rPr>
                <w:color w:val="000000"/>
                <w:kern w:val="0"/>
                <w:sz w:val="18"/>
                <w:szCs w:val="18"/>
              </w:rPr>
              <w:t>原奶收购检验及乳品掺假、造假检验</w:t>
            </w:r>
          </w:p>
          <w:p>
            <w:pPr>
              <w:spacing w:line="320" w:lineRule="exact"/>
              <w:jc w:val="left"/>
              <w:rPr>
                <w:rFonts w:hint="eastAsia"/>
                <w:color w:val="000000"/>
                <w:kern w:val="0"/>
                <w:sz w:val="18"/>
                <w:szCs w:val="18"/>
              </w:rPr>
            </w:pPr>
          </w:p>
        </w:tc>
        <w:tc>
          <w:tcPr>
            <w:tcW w:w="730" w:type="pct"/>
            <w:tcBorders>
              <w:top w:val="single" w:color="auto" w:sz="4" w:space="0"/>
              <w:left w:val="single" w:color="auto" w:sz="4" w:space="0"/>
              <w:bottom w:val="single" w:color="auto" w:sz="4" w:space="0"/>
              <w:right w:val="single" w:color="auto" w:sz="4" w:space="0"/>
            </w:tcBorders>
          </w:tcPr>
          <w:p>
            <w:pPr>
              <w:spacing w:line="320" w:lineRule="exact"/>
              <w:jc w:val="center"/>
              <w:rPr>
                <w:color w:val="000000"/>
                <w:kern w:val="0"/>
                <w:sz w:val="18"/>
                <w:szCs w:val="18"/>
              </w:rPr>
            </w:pPr>
          </w:p>
        </w:tc>
        <w:tc>
          <w:tcPr>
            <w:tcW w:w="915" w:type="pct"/>
            <w:tcBorders>
              <w:top w:val="single" w:color="auto" w:sz="4" w:space="0"/>
              <w:left w:val="single" w:color="auto" w:sz="4" w:space="0"/>
              <w:bottom w:val="single" w:color="auto" w:sz="4" w:space="0"/>
              <w:right w:val="single" w:color="auto" w:sz="4" w:space="0"/>
            </w:tcBorders>
            <w:vAlign w:val="center"/>
          </w:tcPr>
          <w:p>
            <w:pPr>
              <w:widowControl/>
              <w:ind w:firstLine="360" w:firstLineChars="200"/>
              <w:jc w:val="left"/>
              <w:rPr>
                <w:rFonts w:hint="eastAsia" w:ascii="宋体" w:hAnsi="宋体"/>
                <w:sz w:val="18"/>
              </w:rPr>
            </w:pPr>
            <w:r>
              <w:rPr>
                <w:rFonts w:hint="eastAsia" w:ascii="宋体" w:hAnsi="宋体"/>
                <w:sz w:val="18"/>
              </w:rPr>
              <w:t>结合课堂教学，增进对原奶常规检验指标和掺假检验项目的了解和熟悉；了解原乳感官及理化检验的国家卫生标准。</w:t>
            </w:r>
          </w:p>
        </w:tc>
        <w:tc>
          <w:tcPr>
            <w:tcW w:w="474"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color w:val="000000"/>
                <w:kern w:val="0"/>
                <w:sz w:val="18"/>
                <w:szCs w:val="18"/>
              </w:rPr>
            </w:pPr>
            <w:r>
              <w:rPr>
                <w:rFonts w:hint="eastAsia"/>
                <w:color w:val="000000"/>
                <w:kern w:val="0"/>
                <w:sz w:val="18"/>
                <w:szCs w:val="18"/>
              </w:rPr>
              <w:t>4</w:t>
            </w:r>
          </w:p>
        </w:tc>
        <w:tc>
          <w:tcPr>
            <w:tcW w:w="840" w:type="pct"/>
            <w:vMerge w:val="continue"/>
            <w:tcBorders>
              <w:left w:val="single" w:color="auto" w:sz="4" w:space="0"/>
              <w:right w:val="single" w:color="auto" w:sz="4" w:space="0"/>
            </w:tcBorders>
            <w:vAlign w:val="center"/>
          </w:tcPr>
          <w:p>
            <w:pPr>
              <w:spacing w:line="320" w:lineRule="exact"/>
              <w:jc w:val="center"/>
              <w:rPr>
                <w:color w:val="000000"/>
                <w:kern w:val="0"/>
                <w:sz w:val="18"/>
                <w:szCs w:val="18"/>
              </w:rPr>
            </w:pPr>
          </w:p>
        </w:tc>
        <w:tc>
          <w:tcPr>
            <w:tcW w:w="565"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color w:val="000000"/>
                <w:kern w:val="0"/>
                <w:sz w:val="18"/>
                <w:szCs w:val="18"/>
              </w:rPr>
              <w:t>目标1，</w:t>
            </w:r>
            <w:r>
              <w:rPr>
                <w:rFonts w:hint="eastAsia"/>
                <w:color w:val="000000"/>
                <w:kern w:val="0"/>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36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color w:val="000000"/>
                <w:kern w:val="0"/>
                <w:sz w:val="18"/>
                <w:szCs w:val="18"/>
              </w:rPr>
            </w:pPr>
            <w:r>
              <w:rPr>
                <w:rFonts w:hint="eastAsia"/>
                <w:color w:val="000000"/>
                <w:kern w:val="0"/>
                <w:sz w:val="18"/>
                <w:szCs w:val="18"/>
              </w:rPr>
              <w:t>5</w:t>
            </w:r>
          </w:p>
        </w:tc>
        <w:tc>
          <w:tcPr>
            <w:tcW w:w="1114" w:type="pct"/>
            <w:tcBorders>
              <w:top w:val="single" w:color="auto" w:sz="4" w:space="0"/>
              <w:left w:val="single" w:color="auto" w:sz="4" w:space="0"/>
              <w:bottom w:val="single" w:color="auto" w:sz="4" w:space="0"/>
              <w:right w:val="single" w:color="auto" w:sz="4" w:space="0"/>
            </w:tcBorders>
            <w:vAlign w:val="center"/>
          </w:tcPr>
          <w:p>
            <w:pPr>
              <w:rPr>
                <w:sz w:val="15"/>
              </w:rPr>
            </w:pPr>
            <w:r>
              <w:rPr>
                <w:rFonts w:hint="eastAsia" w:ascii="宋体" w:hAnsi="宋体"/>
                <w:kern w:val="0"/>
                <w:sz w:val="18"/>
              </w:rPr>
              <w:t>利用气象色谱法测定白酒中甲醇或杂醇油</w:t>
            </w:r>
          </w:p>
          <w:p>
            <w:pPr>
              <w:spacing w:line="320" w:lineRule="exact"/>
              <w:jc w:val="left"/>
              <w:rPr>
                <w:rFonts w:hint="eastAsia"/>
                <w:color w:val="000000"/>
                <w:kern w:val="0"/>
                <w:sz w:val="18"/>
                <w:szCs w:val="18"/>
              </w:rPr>
            </w:pPr>
          </w:p>
        </w:tc>
        <w:tc>
          <w:tcPr>
            <w:tcW w:w="730" w:type="pct"/>
            <w:tcBorders>
              <w:top w:val="single" w:color="auto" w:sz="4" w:space="0"/>
              <w:left w:val="single" w:color="auto" w:sz="4" w:space="0"/>
              <w:bottom w:val="single" w:color="auto" w:sz="4" w:space="0"/>
              <w:right w:val="single" w:color="auto" w:sz="4" w:space="0"/>
            </w:tcBorders>
          </w:tcPr>
          <w:p>
            <w:pPr>
              <w:spacing w:line="320" w:lineRule="exact"/>
              <w:jc w:val="center"/>
              <w:rPr>
                <w:color w:val="000000"/>
                <w:kern w:val="0"/>
                <w:sz w:val="18"/>
                <w:szCs w:val="18"/>
              </w:rPr>
            </w:pPr>
          </w:p>
        </w:tc>
        <w:tc>
          <w:tcPr>
            <w:tcW w:w="915"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r>
              <w:rPr>
                <w:rFonts w:hint="eastAsia" w:ascii="宋体" w:hAnsi="宋体"/>
                <w:sz w:val="18"/>
              </w:rPr>
              <w:t>熟悉甲醇 或 杂醇油一种主要检测方法—气相色谱法；让学生接触和认识气相色谱仪，了解气相色谱仪的基本构造、工作原理及分析图结果判读和数据处理。</w:t>
            </w:r>
            <w:r>
              <w:rPr>
                <w:rFonts w:hint="eastAsia" w:ascii="宋体" w:hAnsi="宋体"/>
              </w:rPr>
              <w:t xml:space="preserve"> </w:t>
            </w:r>
          </w:p>
          <w:p>
            <w:pPr>
              <w:widowControl/>
              <w:jc w:val="left"/>
              <w:rPr>
                <w:rFonts w:hint="eastAsia" w:ascii="宋体" w:hAnsi="宋体"/>
                <w:sz w:val="18"/>
              </w:rPr>
            </w:pPr>
          </w:p>
        </w:tc>
        <w:tc>
          <w:tcPr>
            <w:tcW w:w="474"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color w:val="000000"/>
                <w:kern w:val="0"/>
                <w:sz w:val="18"/>
                <w:szCs w:val="18"/>
              </w:rPr>
            </w:pPr>
            <w:r>
              <w:rPr>
                <w:rFonts w:hint="eastAsia"/>
                <w:color w:val="000000"/>
                <w:kern w:val="0"/>
                <w:sz w:val="18"/>
                <w:szCs w:val="18"/>
              </w:rPr>
              <w:t>4</w:t>
            </w:r>
          </w:p>
        </w:tc>
        <w:tc>
          <w:tcPr>
            <w:tcW w:w="840" w:type="pct"/>
            <w:vMerge w:val="continue"/>
            <w:tcBorders>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p>
        </w:tc>
        <w:tc>
          <w:tcPr>
            <w:tcW w:w="565"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kern w:val="0"/>
                <w:sz w:val="18"/>
                <w:szCs w:val="18"/>
              </w:rPr>
            </w:pPr>
            <w:r>
              <w:rPr>
                <w:color w:val="000000"/>
                <w:kern w:val="0"/>
                <w:sz w:val="18"/>
                <w:szCs w:val="18"/>
              </w:rPr>
              <w:t>目标1，</w:t>
            </w:r>
            <w:r>
              <w:rPr>
                <w:rFonts w:hint="eastAsia"/>
                <w:color w:val="000000"/>
                <w:kern w:val="0"/>
                <w:sz w:val="18"/>
                <w:szCs w:val="18"/>
              </w:rPr>
              <w:t>2，3</w:t>
            </w:r>
          </w:p>
        </w:tc>
      </w:tr>
    </w:tbl>
    <w:p>
      <w:pPr>
        <w:spacing w:line="320" w:lineRule="exact"/>
        <w:ind w:firstLine="90" w:firstLineChars="50"/>
        <w:rPr>
          <w:rFonts w:ascii="等线" w:hAnsi="等线" w:eastAsia="等线" w:cs="宋体"/>
          <w:color w:val="000000"/>
          <w:sz w:val="20"/>
          <w:szCs w:val="20"/>
        </w:rPr>
      </w:pPr>
      <w:r>
        <w:rPr>
          <w:color w:val="000000"/>
          <w:sz w:val="18"/>
          <w:szCs w:val="18"/>
        </w:rPr>
        <w:t>注：知识点要充分体现课程思政元素。</w:t>
      </w:r>
    </w:p>
    <w:p>
      <w:pPr>
        <w:widowControl/>
        <w:snapToGrid w:val="0"/>
        <w:spacing w:line="540" w:lineRule="exact"/>
        <w:jc w:val="left"/>
        <w:rPr>
          <w:rFonts w:ascii="黑体" w:hAnsi="黑体" w:eastAsia="黑体"/>
          <w:color w:val="000000"/>
          <w:sz w:val="24"/>
        </w:rPr>
      </w:pPr>
      <w:r>
        <w:rPr>
          <w:rFonts w:hint="eastAsia" w:ascii="黑体" w:hAnsi="黑体" w:eastAsia="黑体"/>
          <w:color w:val="000000"/>
          <w:sz w:val="24"/>
        </w:rPr>
        <w:t>四、课程教学模式</w:t>
      </w:r>
    </w:p>
    <w:p>
      <w:pPr>
        <w:widowControl/>
        <w:snapToGrid w:val="0"/>
        <w:spacing w:line="540" w:lineRule="exact"/>
        <w:jc w:val="left"/>
        <w:rPr>
          <w:color w:val="000000"/>
          <w:sz w:val="24"/>
        </w:rPr>
      </w:pPr>
      <w:r>
        <w:rPr>
          <w:rFonts w:hint="eastAsia" w:ascii="黑体" w:hAnsi="黑体" w:eastAsia="黑体"/>
          <w:color w:val="000000"/>
          <w:sz w:val="24"/>
        </w:rPr>
        <w:t xml:space="preserve">  </w:t>
      </w:r>
      <w:r>
        <w:rPr>
          <w:color w:val="000000"/>
          <w:sz w:val="24"/>
        </w:rPr>
        <w:t xml:space="preserve"> 线下、线上线下混合式、其他</w:t>
      </w:r>
    </w:p>
    <w:p>
      <w:pPr>
        <w:widowControl/>
        <w:snapToGrid w:val="0"/>
        <w:spacing w:line="540" w:lineRule="exact"/>
        <w:jc w:val="left"/>
        <w:rPr>
          <w:rFonts w:ascii="黑体" w:hAnsi="黑体" w:eastAsia="黑体"/>
          <w:color w:val="000000"/>
          <w:sz w:val="24"/>
        </w:rPr>
      </w:pPr>
      <w:r>
        <w:rPr>
          <w:rFonts w:hint="eastAsia" w:ascii="黑体" w:hAnsi="黑体" w:eastAsia="黑体"/>
          <w:color w:val="000000"/>
          <w:sz w:val="24"/>
        </w:rPr>
        <w:t>五、课程考核</w:t>
      </w:r>
    </w:p>
    <w:p>
      <w:pPr>
        <w:spacing w:line="320" w:lineRule="exact"/>
        <w:ind w:firstLine="480" w:firstLineChars="200"/>
        <w:jc w:val="left"/>
        <w:rPr>
          <w:color w:val="000000"/>
          <w:sz w:val="24"/>
        </w:rPr>
      </w:pPr>
      <w:r>
        <w:rPr>
          <w:color w:val="000000"/>
          <w:sz w:val="24"/>
        </w:rPr>
        <w:t>1.考核方式:考试、考查、组合式考核等。</w:t>
      </w:r>
    </w:p>
    <w:p>
      <w:pPr>
        <w:spacing w:line="320" w:lineRule="exact"/>
        <w:ind w:firstLine="480" w:firstLineChars="200"/>
        <w:jc w:val="left"/>
        <w:rPr>
          <w:color w:val="000000"/>
          <w:sz w:val="24"/>
        </w:rPr>
      </w:pPr>
      <w:r>
        <w:rPr>
          <w:color w:val="000000"/>
          <w:sz w:val="24"/>
        </w:rPr>
        <w:t xml:space="preserve">2.计分方式:百分制 </w:t>
      </w:r>
    </w:p>
    <w:p>
      <w:pPr>
        <w:spacing w:line="320" w:lineRule="exact"/>
        <w:ind w:firstLine="480" w:firstLineChars="200"/>
        <w:jc w:val="left"/>
        <w:rPr>
          <w:rFonts w:ascii="等线" w:hAnsi="等线" w:eastAsia="等线"/>
          <w:color w:val="000000"/>
          <w:sz w:val="20"/>
          <w:szCs w:val="20"/>
        </w:rPr>
      </w:pPr>
      <w:r>
        <w:rPr>
          <w:color w:val="000000"/>
          <w:sz w:val="24"/>
        </w:rPr>
        <w:t>3.评价方式:期末笔试、期中考试、课堂出勤、实验成绩、课堂讨论、课程论文、课堂测验、作业、调研报告、案例分析等。</w:t>
      </w:r>
    </w:p>
    <w:p>
      <w:pPr>
        <w:widowControl/>
        <w:rPr>
          <w:rFonts w:ascii="宋体" w:hAnsi="宋体" w:cs="宋体"/>
          <w:color w:val="000000"/>
          <w:kern w:val="0"/>
          <w:sz w:val="24"/>
        </w:rPr>
      </w:pPr>
    </w:p>
    <w:p>
      <w:pPr>
        <w:widowControl/>
        <w:jc w:val="center"/>
        <w:rPr>
          <w:rFonts w:ascii="宋体" w:hAnsi="宋体" w:cs="宋体"/>
          <w:color w:val="000000"/>
          <w:kern w:val="0"/>
          <w:sz w:val="24"/>
        </w:rPr>
      </w:pPr>
      <w:r>
        <w:rPr>
          <w:rFonts w:hint="eastAsia" w:ascii="黑体" w:hAnsi="黑体" w:eastAsia="黑体"/>
          <w:color w:val="000000"/>
          <w:sz w:val="24"/>
        </w:rPr>
        <w:t>评价方式与课程目标对应的权重分配表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743"/>
        <w:gridCol w:w="1217"/>
        <w:gridCol w:w="1217"/>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spacing w:line="320" w:lineRule="exact"/>
              <w:rPr>
                <w:color w:val="000000"/>
                <w:sz w:val="18"/>
                <w:szCs w:val="18"/>
              </w:rPr>
            </w:pPr>
            <w:r>
              <w:rPr>
                <w:color w:val="000000"/>
                <w:sz w:val="18"/>
                <w:szCs w:val="18"/>
              </w:rPr>
              <w:t>序号</w:t>
            </w:r>
          </w:p>
        </w:tc>
        <w:tc>
          <w:tcPr>
            <w:tcW w:w="1743" w:type="dxa"/>
          </w:tcPr>
          <w:p>
            <w:pPr>
              <w:spacing w:line="320" w:lineRule="exact"/>
              <w:rPr>
                <w:color w:val="000000"/>
                <w:sz w:val="18"/>
                <w:szCs w:val="18"/>
              </w:rPr>
            </w:pPr>
            <w:r>
              <w:rPr>
                <w:color w:val="000000"/>
                <w:sz w:val="18"/>
                <w:szCs w:val="18"/>
              </w:rPr>
              <w:t>评价方式</w:t>
            </w:r>
          </w:p>
        </w:tc>
        <w:tc>
          <w:tcPr>
            <w:tcW w:w="1217" w:type="dxa"/>
          </w:tcPr>
          <w:p>
            <w:pPr>
              <w:spacing w:line="320" w:lineRule="exact"/>
              <w:rPr>
                <w:color w:val="000000"/>
                <w:sz w:val="18"/>
                <w:szCs w:val="18"/>
              </w:rPr>
            </w:pPr>
            <w:r>
              <w:rPr>
                <w:color w:val="000000"/>
                <w:sz w:val="18"/>
                <w:szCs w:val="18"/>
              </w:rPr>
              <w:t>课程目标1</w:t>
            </w:r>
          </w:p>
        </w:tc>
        <w:tc>
          <w:tcPr>
            <w:tcW w:w="1217" w:type="dxa"/>
          </w:tcPr>
          <w:p>
            <w:pPr>
              <w:spacing w:line="320" w:lineRule="exact"/>
              <w:rPr>
                <w:color w:val="000000"/>
                <w:sz w:val="18"/>
                <w:szCs w:val="18"/>
              </w:rPr>
            </w:pPr>
            <w:r>
              <w:rPr>
                <w:color w:val="000000"/>
                <w:sz w:val="18"/>
                <w:szCs w:val="18"/>
              </w:rPr>
              <w:t>课程目标2</w:t>
            </w:r>
          </w:p>
        </w:tc>
        <w:tc>
          <w:tcPr>
            <w:tcW w:w="1217" w:type="dxa"/>
          </w:tcPr>
          <w:p>
            <w:pPr>
              <w:spacing w:line="320" w:lineRule="exact"/>
              <w:rPr>
                <w:color w:val="000000"/>
                <w:sz w:val="18"/>
                <w:szCs w:val="18"/>
              </w:rPr>
            </w:pPr>
            <w:r>
              <w:rPr>
                <w:color w:val="000000"/>
                <w:sz w:val="18"/>
                <w:szCs w:val="18"/>
              </w:rPr>
              <w:t>课程目标3</w:t>
            </w:r>
          </w:p>
        </w:tc>
        <w:tc>
          <w:tcPr>
            <w:tcW w:w="1217" w:type="dxa"/>
          </w:tcPr>
          <w:p>
            <w:pPr>
              <w:spacing w:line="320" w:lineRule="exact"/>
              <w:rPr>
                <w:color w:val="000000"/>
                <w:sz w:val="18"/>
                <w:szCs w:val="18"/>
              </w:rPr>
            </w:pPr>
            <w:r>
              <w:rPr>
                <w:color w:val="000000"/>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spacing w:line="320" w:lineRule="exact"/>
              <w:rPr>
                <w:color w:val="000000"/>
                <w:sz w:val="18"/>
                <w:szCs w:val="18"/>
              </w:rPr>
            </w:pPr>
            <w:r>
              <w:rPr>
                <w:color w:val="000000"/>
                <w:sz w:val="18"/>
                <w:szCs w:val="18"/>
              </w:rPr>
              <w:t>1</w:t>
            </w:r>
          </w:p>
        </w:tc>
        <w:tc>
          <w:tcPr>
            <w:tcW w:w="1743" w:type="dxa"/>
          </w:tcPr>
          <w:p>
            <w:pPr>
              <w:spacing w:line="320" w:lineRule="exact"/>
              <w:rPr>
                <w:color w:val="000000"/>
                <w:sz w:val="18"/>
                <w:szCs w:val="18"/>
              </w:rPr>
            </w:pPr>
            <w:r>
              <w:rPr>
                <w:rFonts w:hint="eastAsia"/>
                <w:color w:val="000000"/>
              </w:rPr>
              <w:t>实验操作</w:t>
            </w:r>
          </w:p>
        </w:tc>
        <w:tc>
          <w:tcPr>
            <w:tcW w:w="1217" w:type="dxa"/>
          </w:tcPr>
          <w:p>
            <w:r>
              <w:rPr>
                <w:color w:val="000000"/>
                <w:sz w:val="18"/>
                <w:szCs w:val="18"/>
              </w:rPr>
              <w:t>20</w:t>
            </w:r>
          </w:p>
        </w:tc>
        <w:tc>
          <w:tcPr>
            <w:tcW w:w="1217" w:type="dxa"/>
          </w:tcPr>
          <w:p>
            <w:pPr>
              <w:spacing w:line="320" w:lineRule="exact"/>
              <w:rPr>
                <w:color w:val="000000"/>
                <w:sz w:val="18"/>
                <w:szCs w:val="18"/>
              </w:rPr>
            </w:pPr>
            <w:r>
              <w:rPr>
                <w:rFonts w:hint="eastAsia"/>
                <w:color w:val="000000"/>
                <w:sz w:val="18"/>
                <w:szCs w:val="18"/>
              </w:rPr>
              <w:t>20</w:t>
            </w:r>
          </w:p>
        </w:tc>
        <w:tc>
          <w:tcPr>
            <w:tcW w:w="1217" w:type="dxa"/>
          </w:tcPr>
          <w:p>
            <w:pPr>
              <w:spacing w:line="320" w:lineRule="exact"/>
              <w:rPr>
                <w:color w:val="000000"/>
                <w:sz w:val="18"/>
                <w:szCs w:val="18"/>
              </w:rPr>
            </w:pPr>
          </w:p>
        </w:tc>
        <w:tc>
          <w:tcPr>
            <w:tcW w:w="1217" w:type="dxa"/>
          </w:tcPr>
          <w:p>
            <w:pPr>
              <w:spacing w:line="320" w:lineRule="exact"/>
              <w:rPr>
                <w:color w:val="000000"/>
                <w:sz w:val="18"/>
                <w:szCs w:val="18"/>
              </w:rPr>
            </w:pPr>
            <w:r>
              <w:rPr>
                <w:rFonts w:hint="eastAsia"/>
                <w:color w:val="00000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spacing w:line="320" w:lineRule="exact"/>
              <w:rPr>
                <w:color w:val="000000"/>
                <w:sz w:val="18"/>
                <w:szCs w:val="18"/>
              </w:rPr>
            </w:pPr>
            <w:r>
              <w:rPr>
                <w:color w:val="000000"/>
                <w:sz w:val="18"/>
                <w:szCs w:val="18"/>
              </w:rPr>
              <w:t>2</w:t>
            </w:r>
          </w:p>
        </w:tc>
        <w:tc>
          <w:tcPr>
            <w:tcW w:w="1743" w:type="dxa"/>
          </w:tcPr>
          <w:p>
            <w:pPr>
              <w:spacing w:line="320" w:lineRule="exact"/>
              <w:rPr>
                <w:color w:val="000000"/>
                <w:sz w:val="18"/>
                <w:szCs w:val="18"/>
              </w:rPr>
            </w:pPr>
            <w:r>
              <w:rPr>
                <w:rFonts w:hint="eastAsia"/>
                <w:color w:val="000000"/>
              </w:rPr>
              <w:t>实验报告</w:t>
            </w:r>
          </w:p>
        </w:tc>
        <w:tc>
          <w:tcPr>
            <w:tcW w:w="1217" w:type="dxa"/>
          </w:tcPr>
          <w:p>
            <w:pPr>
              <w:spacing w:line="320" w:lineRule="exact"/>
              <w:rPr>
                <w:color w:val="000000"/>
                <w:sz w:val="18"/>
                <w:szCs w:val="18"/>
              </w:rPr>
            </w:pPr>
          </w:p>
        </w:tc>
        <w:tc>
          <w:tcPr>
            <w:tcW w:w="1217" w:type="dxa"/>
          </w:tcPr>
          <w:p>
            <w:pPr>
              <w:spacing w:line="320" w:lineRule="exact"/>
              <w:rPr>
                <w:color w:val="000000"/>
                <w:sz w:val="18"/>
                <w:szCs w:val="18"/>
              </w:rPr>
            </w:pPr>
            <w:r>
              <w:rPr>
                <w:rFonts w:hint="eastAsia"/>
                <w:color w:val="000000"/>
                <w:sz w:val="18"/>
                <w:szCs w:val="18"/>
              </w:rPr>
              <w:t>10</w:t>
            </w:r>
          </w:p>
        </w:tc>
        <w:tc>
          <w:tcPr>
            <w:tcW w:w="1217" w:type="dxa"/>
          </w:tcPr>
          <w:p>
            <w:pPr>
              <w:spacing w:line="320" w:lineRule="exact"/>
              <w:rPr>
                <w:color w:val="000000"/>
                <w:sz w:val="18"/>
                <w:szCs w:val="18"/>
              </w:rPr>
            </w:pPr>
            <w:r>
              <w:rPr>
                <w:rFonts w:hint="eastAsia"/>
                <w:color w:val="000000"/>
                <w:sz w:val="18"/>
                <w:szCs w:val="18"/>
              </w:rPr>
              <w:t>20</w:t>
            </w:r>
          </w:p>
        </w:tc>
        <w:tc>
          <w:tcPr>
            <w:tcW w:w="1217" w:type="dxa"/>
          </w:tcPr>
          <w:p>
            <w:pPr>
              <w:spacing w:line="320" w:lineRule="exact"/>
              <w:rPr>
                <w:color w:val="000000"/>
                <w:sz w:val="18"/>
                <w:szCs w:val="18"/>
              </w:rPr>
            </w:pPr>
            <w:r>
              <w:rPr>
                <w:rFonts w:hint="eastAsia"/>
                <w:color w:val="00000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spacing w:line="320" w:lineRule="exact"/>
              <w:rPr>
                <w:color w:val="000000"/>
                <w:sz w:val="18"/>
                <w:szCs w:val="18"/>
              </w:rPr>
            </w:pPr>
            <w:r>
              <w:rPr>
                <w:color w:val="000000"/>
                <w:sz w:val="18"/>
                <w:szCs w:val="18"/>
              </w:rPr>
              <w:t>3</w:t>
            </w:r>
          </w:p>
        </w:tc>
        <w:tc>
          <w:tcPr>
            <w:tcW w:w="1743" w:type="dxa"/>
          </w:tcPr>
          <w:p>
            <w:pPr>
              <w:spacing w:line="320" w:lineRule="exact"/>
              <w:rPr>
                <w:color w:val="000000"/>
                <w:sz w:val="18"/>
                <w:szCs w:val="18"/>
              </w:rPr>
            </w:pPr>
            <w:r>
              <w:rPr>
                <w:rFonts w:hint="eastAsia"/>
                <w:color w:val="000000"/>
              </w:rPr>
              <w:t>实验考试</w:t>
            </w:r>
          </w:p>
        </w:tc>
        <w:tc>
          <w:tcPr>
            <w:tcW w:w="1217" w:type="dxa"/>
          </w:tcPr>
          <w:p>
            <w:pPr>
              <w:spacing w:line="320" w:lineRule="exact"/>
              <w:rPr>
                <w:color w:val="000000"/>
                <w:sz w:val="18"/>
                <w:szCs w:val="18"/>
              </w:rPr>
            </w:pPr>
          </w:p>
        </w:tc>
        <w:tc>
          <w:tcPr>
            <w:tcW w:w="1217" w:type="dxa"/>
          </w:tcPr>
          <w:p>
            <w:pPr>
              <w:spacing w:line="320" w:lineRule="exact"/>
              <w:rPr>
                <w:color w:val="000000"/>
                <w:sz w:val="18"/>
                <w:szCs w:val="18"/>
              </w:rPr>
            </w:pPr>
          </w:p>
        </w:tc>
        <w:tc>
          <w:tcPr>
            <w:tcW w:w="1217" w:type="dxa"/>
          </w:tcPr>
          <w:p>
            <w:pPr>
              <w:spacing w:line="320" w:lineRule="exact"/>
              <w:rPr>
                <w:color w:val="000000"/>
                <w:sz w:val="18"/>
                <w:szCs w:val="18"/>
              </w:rPr>
            </w:pPr>
            <w:r>
              <w:rPr>
                <w:rFonts w:hint="eastAsia"/>
                <w:color w:val="000000"/>
                <w:sz w:val="18"/>
                <w:szCs w:val="18"/>
              </w:rPr>
              <w:t>10</w:t>
            </w:r>
          </w:p>
        </w:tc>
        <w:tc>
          <w:tcPr>
            <w:tcW w:w="1217" w:type="dxa"/>
          </w:tcPr>
          <w:p>
            <w:pPr>
              <w:spacing w:line="320" w:lineRule="exact"/>
              <w:rPr>
                <w:color w:val="000000"/>
                <w:sz w:val="18"/>
                <w:szCs w:val="18"/>
              </w:rPr>
            </w:pPr>
            <w:r>
              <w:rPr>
                <w:rFonts w:hint="eastAsia"/>
                <w:color w:val="00000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spacing w:line="320" w:lineRule="exact"/>
              <w:rPr>
                <w:color w:val="000000"/>
                <w:sz w:val="18"/>
                <w:szCs w:val="18"/>
              </w:rPr>
            </w:pPr>
          </w:p>
        </w:tc>
        <w:tc>
          <w:tcPr>
            <w:tcW w:w="1743" w:type="dxa"/>
          </w:tcPr>
          <w:p>
            <w:pPr>
              <w:spacing w:line="320" w:lineRule="exact"/>
              <w:rPr>
                <w:color w:val="000000"/>
                <w:sz w:val="18"/>
                <w:szCs w:val="18"/>
              </w:rPr>
            </w:pPr>
          </w:p>
        </w:tc>
        <w:tc>
          <w:tcPr>
            <w:tcW w:w="1217" w:type="dxa"/>
          </w:tcPr>
          <w:p>
            <w:pPr>
              <w:spacing w:line="320" w:lineRule="exact"/>
              <w:rPr>
                <w:color w:val="000000"/>
                <w:sz w:val="18"/>
                <w:szCs w:val="18"/>
              </w:rPr>
            </w:pPr>
            <w:r>
              <w:rPr>
                <w:rFonts w:hint="eastAsia"/>
                <w:color w:val="000000"/>
                <w:sz w:val="18"/>
                <w:szCs w:val="18"/>
              </w:rPr>
              <w:t>40</w:t>
            </w:r>
          </w:p>
        </w:tc>
        <w:tc>
          <w:tcPr>
            <w:tcW w:w="1217" w:type="dxa"/>
          </w:tcPr>
          <w:p>
            <w:pPr>
              <w:spacing w:line="320" w:lineRule="exact"/>
              <w:rPr>
                <w:color w:val="000000"/>
                <w:sz w:val="18"/>
                <w:szCs w:val="18"/>
              </w:rPr>
            </w:pPr>
            <w:r>
              <w:rPr>
                <w:rFonts w:hint="eastAsia"/>
                <w:color w:val="000000"/>
                <w:sz w:val="18"/>
                <w:szCs w:val="18"/>
              </w:rPr>
              <w:t>30</w:t>
            </w:r>
          </w:p>
        </w:tc>
        <w:tc>
          <w:tcPr>
            <w:tcW w:w="1217" w:type="dxa"/>
          </w:tcPr>
          <w:p>
            <w:pPr>
              <w:spacing w:line="320" w:lineRule="exact"/>
              <w:rPr>
                <w:color w:val="000000"/>
                <w:sz w:val="18"/>
                <w:szCs w:val="18"/>
              </w:rPr>
            </w:pPr>
            <w:r>
              <w:rPr>
                <w:rFonts w:hint="eastAsia"/>
                <w:color w:val="000000"/>
                <w:sz w:val="18"/>
                <w:szCs w:val="18"/>
              </w:rPr>
              <w:t>30</w:t>
            </w:r>
          </w:p>
        </w:tc>
        <w:tc>
          <w:tcPr>
            <w:tcW w:w="1217" w:type="dxa"/>
          </w:tcPr>
          <w:p>
            <w:pPr>
              <w:spacing w:line="320" w:lineRule="exact"/>
              <w:rPr>
                <w:color w:val="000000"/>
                <w:sz w:val="18"/>
                <w:szCs w:val="18"/>
              </w:rPr>
            </w:pPr>
            <w:r>
              <w:rPr>
                <w:color w:val="000000"/>
                <w:sz w:val="18"/>
                <w:szCs w:val="18"/>
              </w:rPr>
              <w:t>100</w:t>
            </w:r>
          </w:p>
        </w:tc>
      </w:tr>
    </w:tbl>
    <w:p>
      <w:pPr>
        <w:spacing w:line="320" w:lineRule="exact"/>
        <w:rPr>
          <w:rFonts w:ascii="等线" w:hAnsi="等线" w:eastAsia="等线"/>
          <w:color w:val="000000"/>
          <w:sz w:val="20"/>
          <w:szCs w:val="20"/>
        </w:rPr>
      </w:pPr>
    </w:p>
    <w:p>
      <w:pPr>
        <w:spacing w:line="320" w:lineRule="exact"/>
        <w:jc w:val="center"/>
        <w:rPr>
          <w:rFonts w:ascii="等线" w:hAnsi="等线" w:eastAsia="等线"/>
          <w:color w:val="000000"/>
          <w:sz w:val="20"/>
          <w:szCs w:val="20"/>
        </w:rPr>
      </w:pPr>
      <w:r>
        <w:rPr>
          <w:rFonts w:hint="eastAsia" w:ascii="黑体" w:hAnsi="黑体" w:eastAsia="黑体"/>
          <w:color w:val="000000"/>
          <w:sz w:val="24"/>
        </w:rPr>
        <w:t>评分标准表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633"/>
        <w:gridCol w:w="6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11" w:type="dxa"/>
            <w:vAlign w:val="center"/>
          </w:tcPr>
          <w:p>
            <w:pPr>
              <w:spacing w:line="320" w:lineRule="exact"/>
              <w:jc w:val="center"/>
              <w:rPr>
                <w:color w:val="000000"/>
                <w:sz w:val="18"/>
                <w:szCs w:val="18"/>
              </w:rPr>
            </w:pPr>
            <w:r>
              <w:rPr>
                <w:color w:val="000000"/>
                <w:sz w:val="18"/>
                <w:szCs w:val="18"/>
              </w:rPr>
              <w:t>评价</w:t>
            </w:r>
          </w:p>
          <w:p>
            <w:pPr>
              <w:spacing w:line="320" w:lineRule="exact"/>
              <w:jc w:val="center"/>
              <w:rPr>
                <w:color w:val="000000"/>
                <w:sz w:val="18"/>
                <w:szCs w:val="18"/>
              </w:rPr>
            </w:pPr>
            <w:r>
              <w:rPr>
                <w:color w:val="000000"/>
                <w:sz w:val="18"/>
                <w:szCs w:val="18"/>
              </w:rPr>
              <w:t>方式</w:t>
            </w:r>
          </w:p>
        </w:tc>
        <w:tc>
          <w:tcPr>
            <w:tcW w:w="1980" w:type="dxa"/>
            <w:vAlign w:val="center"/>
          </w:tcPr>
          <w:p>
            <w:pPr>
              <w:spacing w:line="320" w:lineRule="exact"/>
              <w:jc w:val="center"/>
              <w:rPr>
                <w:color w:val="000000"/>
                <w:sz w:val="18"/>
                <w:szCs w:val="18"/>
              </w:rPr>
            </w:pPr>
            <w:r>
              <w:rPr>
                <w:color w:val="000000"/>
                <w:sz w:val="18"/>
                <w:szCs w:val="18"/>
              </w:rPr>
              <w:t>成绩分段</w:t>
            </w:r>
          </w:p>
        </w:tc>
        <w:tc>
          <w:tcPr>
            <w:tcW w:w="5731" w:type="dxa"/>
            <w:vAlign w:val="center"/>
          </w:tcPr>
          <w:p>
            <w:pPr>
              <w:spacing w:line="320" w:lineRule="exact"/>
              <w:jc w:val="center"/>
              <w:rPr>
                <w:color w:val="000000"/>
                <w:sz w:val="18"/>
                <w:szCs w:val="18"/>
              </w:rPr>
            </w:pPr>
            <w:r>
              <w:rPr>
                <w:color w:val="000000"/>
                <w:sz w:val="18"/>
                <w:szCs w:val="1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restart"/>
            <w:vAlign w:val="center"/>
          </w:tcPr>
          <w:p>
            <w:pPr>
              <w:spacing w:line="320" w:lineRule="exact"/>
              <w:jc w:val="center"/>
              <w:rPr>
                <w:color w:val="000000"/>
                <w:sz w:val="18"/>
                <w:szCs w:val="18"/>
              </w:rPr>
            </w:pPr>
            <w:r>
              <w:rPr>
                <w:color w:val="000000"/>
                <w:sz w:val="18"/>
                <w:szCs w:val="18"/>
              </w:rPr>
              <w:t>评价</w:t>
            </w:r>
          </w:p>
          <w:p>
            <w:pPr>
              <w:spacing w:line="320" w:lineRule="exact"/>
              <w:jc w:val="center"/>
              <w:rPr>
                <w:color w:val="000000"/>
                <w:szCs w:val="18"/>
              </w:rPr>
            </w:pPr>
            <w:r>
              <w:rPr>
                <w:color w:val="000000"/>
                <w:sz w:val="18"/>
                <w:szCs w:val="18"/>
              </w:rPr>
              <w:t>方式1</w:t>
            </w:r>
          </w:p>
          <w:p>
            <w:pPr>
              <w:spacing w:line="320" w:lineRule="exact"/>
              <w:jc w:val="center"/>
              <w:rPr>
                <w:color w:val="000000"/>
                <w:sz w:val="18"/>
                <w:szCs w:val="18"/>
              </w:rPr>
            </w:pPr>
          </w:p>
        </w:tc>
        <w:tc>
          <w:tcPr>
            <w:tcW w:w="1980" w:type="dxa"/>
            <w:vAlign w:val="center"/>
          </w:tcPr>
          <w:p>
            <w:pPr>
              <w:spacing w:line="320" w:lineRule="exact"/>
              <w:jc w:val="center"/>
              <w:rPr>
                <w:color w:val="000000"/>
                <w:sz w:val="18"/>
                <w:szCs w:val="18"/>
              </w:rPr>
            </w:pPr>
            <w:r>
              <w:rPr>
                <w:color w:val="000000"/>
                <w:sz w:val="18"/>
                <w:szCs w:val="18"/>
              </w:rPr>
              <w:t>90-100</w:t>
            </w:r>
            <w:r>
              <w:rPr>
                <w:rFonts w:ascii="宋体" w:hAnsi="宋体"/>
                <w:color w:val="000000"/>
                <w:sz w:val="18"/>
                <w:szCs w:val="18"/>
              </w:rPr>
              <w:t>分（优）</w:t>
            </w:r>
          </w:p>
        </w:tc>
        <w:tc>
          <w:tcPr>
            <w:tcW w:w="5731" w:type="dxa"/>
            <w:vAlign w:val="center"/>
          </w:tcPr>
          <w:p>
            <w:pPr>
              <w:spacing w:line="340" w:lineRule="exact"/>
              <w:jc w:val="left"/>
              <w:rPr>
                <w:color w:val="000000"/>
                <w:sz w:val="18"/>
                <w:szCs w:val="18"/>
              </w:rPr>
            </w:pPr>
            <w:r>
              <w:rPr>
                <w:rFonts w:hAnsi="宋体"/>
                <w:color w:val="000000"/>
                <w:sz w:val="18"/>
                <w:szCs w:val="18"/>
              </w:rPr>
              <w:t>按时完成，操作规范，安全操作，实验结束后物品摆放正确；</w:t>
            </w:r>
          </w:p>
          <w:p>
            <w:pPr>
              <w:spacing w:line="320" w:lineRule="exact"/>
              <w:jc w:val="left"/>
              <w:rPr>
                <w:color w:val="000000"/>
                <w:sz w:val="18"/>
                <w:szCs w:val="18"/>
              </w:rPr>
            </w:pPr>
            <w:r>
              <w:rPr>
                <w:rFonts w:hAnsi="宋体"/>
                <w:color w:val="000000"/>
                <w:sz w:val="18"/>
                <w:szCs w:val="18"/>
              </w:rPr>
              <w:t>数据采集完整，且正确。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vAlign w:val="center"/>
          </w:tcPr>
          <w:p>
            <w:pPr>
              <w:spacing w:line="320" w:lineRule="exact"/>
              <w:jc w:val="center"/>
              <w:rPr>
                <w:color w:val="000000"/>
                <w:sz w:val="18"/>
                <w:szCs w:val="18"/>
              </w:rPr>
            </w:pPr>
          </w:p>
        </w:tc>
        <w:tc>
          <w:tcPr>
            <w:tcW w:w="1980" w:type="dxa"/>
            <w:vAlign w:val="center"/>
          </w:tcPr>
          <w:p>
            <w:pPr>
              <w:spacing w:line="320" w:lineRule="exact"/>
              <w:jc w:val="center"/>
              <w:rPr>
                <w:color w:val="000000"/>
                <w:sz w:val="18"/>
                <w:szCs w:val="18"/>
              </w:rPr>
            </w:pPr>
            <w:r>
              <w:rPr>
                <w:color w:val="000000"/>
                <w:sz w:val="18"/>
                <w:szCs w:val="18"/>
              </w:rPr>
              <w:t>80-89</w:t>
            </w:r>
            <w:r>
              <w:rPr>
                <w:rFonts w:ascii="宋体" w:hAnsi="宋体"/>
                <w:color w:val="000000"/>
                <w:sz w:val="18"/>
                <w:szCs w:val="18"/>
              </w:rPr>
              <w:t>分（良）</w:t>
            </w:r>
          </w:p>
        </w:tc>
        <w:tc>
          <w:tcPr>
            <w:tcW w:w="5731" w:type="dxa"/>
            <w:vAlign w:val="center"/>
          </w:tcPr>
          <w:p>
            <w:pPr>
              <w:spacing w:line="340" w:lineRule="exact"/>
              <w:jc w:val="left"/>
              <w:rPr>
                <w:color w:val="000000"/>
                <w:sz w:val="18"/>
                <w:szCs w:val="18"/>
              </w:rPr>
            </w:pPr>
            <w:r>
              <w:rPr>
                <w:rFonts w:hAnsi="宋体"/>
                <w:color w:val="000000"/>
                <w:sz w:val="18"/>
                <w:szCs w:val="18"/>
              </w:rPr>
              <w:t>按时完成，操作符合规范要求，安全操作，实验结束后物品摆放正确；</w:t>
            </w:r>
          </w:p>
          <w:p>
            <w:pPr>
              <w:spacing w:line="320" w:lineRule="exact"/>
              <w:jc w:val="left"/>
              <w:rPr>
                <w:color w:val="000000"/>
                <w:sz w:val="18"/>
                <w:szCs w:val="18"/>
              </w:rPr>
            </w:pPr>
            <w:r>
              <w:rPr>
                <w:rFonts w:hAnsi="宋体"/>
                <w:color w:val="000000"/>
                <w:sz w:val="18"/>
                <w:szCs w:val="18"/>
              </w:rPr>
              <w:t>数据采集正确率达到</w:t>
            </w:r>
            <w:r>
              <w:rPr>
                <w:rFonts w:hint="eastAsia"/>
                <w:color w:val="000000"/>
                <w:sz w:val="18"/>
                <w:szCs w:val="18"/>
              </w:rPr>
              <w:t>85%</w:t>
            </w:r>
            <w:r>
              <w:rPr>
                <w:rFonts w:hint="eastAsia" w:ascii="宋体" w:hAnsi="宋体"/>
                <w:color w:val="000000"/>
                <w:sz w:val="18"/>
                <w:szCs w:val="18"/>
              </w:rPr>
              <w:t>以上</w:t>
            </w:r>
            <w:r>
              <w:rPr>
                <w:rFonts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vAlign w:val="center"/>
          </w:tcPr>
          <w:p>
            <w:pPr>
              <w:spacing w:line="320" w:lineRule="exact"/>
              <w:jc w:val="center"/>
              <w:rPr>
                <w:color w:val="000000"/>
                <w:sz w:val="18"/>
                <w:szCs w:val="18"/>
              </w:rPr>
            </w:pPr>
          </w:p>
        </w:tc>
        <w:tc>
          <w:tcPr>
            <w:tcW w:w="1980" w:type="dxa"/>
            <w:vAlign w:val="center"/>
          </w:tcPr>
          <w:p>
            <w:pPr>
              <w:spacing w:line="320" w:lineRule="exact"/>
              <w:jc w:val="center"/>
              <w:rPr>
                <w:color w:val="000000"/>
                <w:sz w:val="18"/>
                <w:szCs w:val="18"/>
              </w:rPr>
            </w:pPr>
            <w:r>
              <w:rPr>
                <w:color w:val="000000"/>
                <w:sz w:val="18"/>
                <w:szCs w:val="18"/>
              </w:rPr>
              <w:t>70-79</w:t>
            </w:r>
            <w:r>
              <w:rPr>
                <w:rFonts w:ascii="宋体" w:hAnsi="宋体"/>
                <w:color w:val="000000"/>
                <w:sz w:val="18"/>
                <w:szCs w:val="18"/>
              </w:rPr>
              <w:t>分（中）</w:t>
            </w:r>
          </w:p>
        </w:tc>
        <w:tc>
          <w:tcPr>
            <w:tcW w:w="5731" w:type="dxa"/>
            <w:vAlign w:val="center"/>
          </w:tcPr>
          <w:p>
            <w:pPr>
              <w:spacing w:line="340" w:lineRule="exact"/>
              <w:jc w:val="left"/>
              <w:rPr>
                <w:color w:val="000000"/>
                <w:sz w:val="18"/>
                <w:szCs w:val="18"/>
              </w:rPr>
            </w:pPr>
            <w:r>
              <w:rPr>
                <w:rFonts w:hAnsi="宋体"/>
                <w:color w:val="000000"/>
                <w:sz w:val="18"/>
                <w:szCs w:val="18"/>
              </w:rPr>
              <w:t>按时完成，操作符合规范要求，安全操作，实验结束后物品摆放正确率达到</w:t>
            </w:r>
            <w:r>
              <w:rPr>
                <w:color w:val="000000"/>
                <w:sz w:val="18"/>
                <w:szCs w:val="18"/>
              </w:rPr>
              <w:t>70%</w:t>
            </w:r>
            <w:r>
              <w:rPr>
                <w:rFonts w:hAnsi="宋体"/>
                <w:color w:val="000000"/>
                <w:sz w:val="18"/>
                <w:szCs w:val="18"/>
              </w:rPr>
              <w:t>；数据采集正确率达到</w:t>
            </w:r>
            <w:r>
              <w:rPr>
                <w:color w:val="000000"/>
                <w:sz w:val="18"/>
                <w:szCs w:val="18"/>
              </w:rPr>
              <w:t>70%</w:t>
            </w:r>
            <w:r>
              <w:rPr>
                <w:rFonts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tcPr>
          <w:p>
            <w:pPr>
              <w:spacing w:line="320" w:lineRule="exact"/>
              <w:jc w:val="center"/>
              <w:rPr>
                <w:color w:val="000000"/>
                <w:sz w:val="18"/>
                <w:szCs w:val="18"/>
              </w:rPr>
            </w:pPr>
          </w:p>
        </w:tc>
        <w:tc>
          <w:tcPr>
            <w:tcW w:w="1980" w:type="dxa"/>
            <w:vAlign w:val="center"/>
          </w:tcPr>
          <w:p>
            <w:pPr>
              <w:spacing w:line="320" w:lineRule="exact"/>
              <w:jc w:val="center"/>
              <w:rPr>
                <w:color w:val="000000"/>
                <w:sz w:val="18"/>
                <w:szCs w:val="18"/>
              </w:rPr>
            </w:pPr>
            <w:r>
              <w:rPr>
                <w:color w:val="000000"/>
                <w:sz w:val="18"/>
                <w:szCs w:val="18"/>
              </w:rPr>
              <w:t>60-69</w:t>
            </w:r>
            <w:r>
              <w:rPr>
                <w:rFonts w:ascii="宋体" w:hAnsi="宋体"/>
                <w:color w:val="000000"/>
                <w:sz w:val="18"/>
                <w:szCs w:val="18"/>
              </w:rPr>
              <w:t>分（及格）</w:t>
            </w:r>
          </w:p>
        </w:tc>
        <w:tc>
          <w:tcPr>
            <w:tcW w:w="5731" w:type="dxa"/>
            <w:vAlign w:val="center"/>
          </w:tcPr>
          <w:p>
            <w:pPr>
              <w:spacing w:line="340" w:lineRule="exact"/>
              <w:jc w:val="left"/>
              <w:rPr>
                <w:color w:val="000000"/>
                <w:sz w:val="18"/>
                <w:szCs w:val="18"/>
              </w:rPr>
            </w:pPr>
            <w:r>
              <w:rPr>
                <w:rFonts w:hAnsi="宋体"/>
                <w:color w:val="000000"/>
                <w:sz w:val="18"/>
                <w:szCs w:val="18"/>
              </w:rPr>
              <w:t>按时基本完成，操作符合规范要求，安全操作，实验结束后物品摆放正确率达到</w:t>
            </w:r>
            <w:r>
              <w:rPr>
                <w:color w:val="000000"/>
                <w:sz w:val="18"/>
                <w:szCs w:val="18"/>
              </w:rPr>
              <w:t>60%</w:t>
            </w:r>
            <w:r>
              <w:rPr>
                <w:rFonts w:hAnsi="宋体"/>
                <w:color w:val="000000"/>
                <w:sz w:val="18"/>
                <w:szCs w:val="18"/>
              </w:rPr>
              <w:t>；数据采集正确率达到</w:t>
            </w:r>
            <w:r>
              <w:rPr>
                <w:color w:val="000000"/>
                <w:sz w:val="18"/>
                <w:szCs w:val="18"/>
              </w:rPr>
              <w:t>60%</w:t>
            </w:r>
            <w:r>
              <w:rPr>
                <w:rFonts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tcPr>
          <w:p>
            <w:pPr>
              <w:spacing w:line="320" w:lineRule="exact"/>
              <w:jc w:val="center"/>
              <w:rPr>
                <w:color w:val="000000"/>
                <w:sz w:val="18"/>
                <w:szCs w:val="18"/>
              </w:rPr>
            </w:pPr>
          </w:p>
        </w:tc>
        <w:tc>
          <w:tcPr>
            <w:tcW w:w="1980" w:type="dxa"/>
            <w:vAlign w:val="center"/>
          </w:tcPr>
          <w:p>
            <w:pPr>
              <w:spacing w:line="320" w:lineRule="exact"/>
              <w:jc w:val="center"/>
              <w:rPr>
                <w:color w:val="000000"/>
                <w:sz w:val="18"/>
                <w:szCs w:val="18"/>
              </w:rPr>
            </w:pPr>
            <w:r>
              <w:rPr>
                <w:color w:val="000000"/>
                <w:sz w:val="18"/>
                <w:szCs w:val="18"/>
              </w:rPr>
              <w:t>0-59</w:t>
            </w:r>
            <w:r>
              <w:rPr>
                <w:rFonts w:ascii="宋体" w:hAnsi="宋体"/>
                <w:color w:val="000000"/>
                <w:sz w:val="18"/>
                <w:szCs w:val="18"/>
              </w:rPr>
              <w:t>分（不及格）</w:t>
            </w:r>
          </w:p>
        </w:tc>
        <w:tc>
          <w:tcPr>
            <w:tcW w:w="5731" w:type="dxa"/>
            <w:vAlign w:val="center"/>
          </w:tcPr>
          <w:p>
            <w:pPr>
              <w:spacing w:line="340" w:lineRule="exact"/>
              <w:jc w:val="left"/>
              <w:rPr>
                <w:color w:val="000000"/>
                <w:sz w:val="18"/>
                <w:szCs w:val="18"/>
              </w:rPr>
            </w:pPr>
            <w:r>
              <w:rPr>
                <w:rFonts w:hAnsi="宋体"/>
                <w:color w:val="000000"/>
                <w:sz w:val="18"/>
                <w:szCs w:val="18"/>
              </w:rPr>
              <w:t>延时完成，实验操作不完整；安全操作，实验结束后物品摆放不正确；</w:t>
            </w:r>
          </w:p>
          <w:p>
            <w:pPr>
              <w:spacing w:line="320" w:lineRule="exact"/>
              <w:jc w:val="left"/>
              <w:rPr>
                <w:color w:val="000000"/>
                <w:sz w:val="18"/>
                <w:szCs w:val="18"/>
              </w:rPr>
            </w:pPr>
            <w:r>
              <w:rPr>
                <w:rFonts w:hAnsi="宋体"/>
                <w:color w:val="000000"/>
                <w:sz w:val="18"/>
                <w:szCs w:val="18"/>
              </w:rPr>
              <w:t>数据采集有误。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restart"/>
            <w:vAlign w:val="center"/>
          </w:tcPr>
          <w:p>
            <w:pPr>
              <w:spacing w:line="320" w:lineRule="exact"/>
              <w:jc w:val="center"/>
              <w:rPr>
                <w:color w:val="000000"/>
                <w:sz w:val="18"/>
                <w:szCs w:val="18"/>
              </w:rPr>
            </w:pPr>
            <w:r>
              <w:rPr>
                <w:color w:val="000000"/>
                <w:sz w:val="18"/>
                <w:szCs w:val="18"/>
              </w:rPr>
              <w:t>评价</w:t>
            </w:r>
          </w:p>
          <w:p>
            <w:pPr>
              <w:spacing w:line="320" w:lineRule="exact"/>
              <w:jc w:val="center"/>
              <w:rPr>
                <w:color w:val="000000"/>
                <w:szCs w:val="18"/>
              </w:rPr>
            </w:pPr>
            <w:r>
              <w:rPr>
                <w:color w:val="000000"/>
                <w:sz w:val="18"/>
                <w:szCs w:val="18"/>
              </w:rPr>
              <w:t>方式2</w:t>
            </w:r>
          </w:p>
          <w:p>
            <w:pPr>
              <w:spacing w:line="320" w:lineRule="exact"/>
              <w:jc w:val="center"/>
              <w:rPr>
                <w:color w:val="000000"/>
                <w:sz w:val="18"/>
                <w:szCs w:val="18"/>
              </w:rPr>
            </w:pPr>
          </w:p>
        </w:tc>
        <w:tc>
          <w:tcPr>
            <w:tcW w:w="1980" w:type="dxa"/>
            <w:vAlign w:val="center"/>
          </w:tcPr>
          <w:p>
            <w:pPr>
              <w:spacing w:line="320" w:lineRule="exact"/>
              <w:jc w:val="center"/>
              <w:rPr>
                <w:color w:val="000000"/>
                <w:sz w:val="18"/>
                <w:szCs w:val="18"/>
              </w:rPr>
            </w:pPr>
            <w:r>
              <w:rPr>
                <w:color w:val="000000"/>
                <w:sz w:val="18"/>
                <w:szCs w:val="18"/>
              </w:rPr>
              <w:t>90-100</w:t>
            </w:r>
            <w:r>
              <w:rPr>
                <w:rFonts w:ascii="宋体" w:hAnsi="宋体"/>
                <w:color w:val="000000"/>
                <w:sz w:val="18"/>
                <w:szCs w:val="18"/>
              </w:rPr>
              <w:t>分（优）</w:t>
            </w:r>
          </w:p>
        </w:tc>
        <w:tc>
          <w:tcPr>
            <w:tcW w:w="5731" w:type="dxa"/>
            <w:vAlign w:val="center"/>
          </w:tcPr>
          <w:p>
            <w:pPr>
              <w:spacing w:line="340" w:lineRule="exact"/>
              <w:jc w:val="left"/>
              <w:rPr>
                <w:color w:val="000000"/>
                <w:sz w:val="18"/>
                <w:szCs w:val="18"/>
              </w:rPr>
            </w:pPr>
            <w:r>
              <w:rPr>
                <w:rFonts w:hAnsi="宋体"/>
                <w:color w:val="000000"/>
                <w:sz w:val="18"/>
                <w:szCs w:val="18"/>
              </w:rPr>
              <w:t>书写规范，概念清晰，内容正确，分析思路明确，结论合理，计算题正确率</w:t>
            </w:r>
            <w:r>
              <w:rPr>
                <w:color w:val="000000"/>
                <w:sz w:val="18"/>
                <w:szCs w:val="18"/>
              </w:rPr>
              <w:t xml:space="preserve"> 90% </w:t>
            </w:r>
            <w:r>
              <w:rPr>
                <w:rFonts w:hAnsi="宋体"/>
                <w:color w:val="000000"/>
                <w:sz w:val="18"/>
                <w:szCs w:val="18"/>
              </w:rPr>
              <w:t>以上；</w:t>
            </w:r>
            <w:r>
              <w:rPr>
                <w:color w:val="000000"/>
                <w:sz w:val="18"/>
                <w:szCs w:val="18"/>
              </w:rPr>
              <w:t> </w:t>
            </w:r>
            <w:r>
              <w:rPr>
                <w:rFonts w:hAnsi="宋体"/>
                <w:color w:val="000000"/>
                <w:sz w:val="18"/>
                <w:szCs w:val="18"/>
              </w:rPr>
              <w:t>没有抄袭情况。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tcPr>
          <w:p>
            <w:pPr>
              <w:spacing w:line="320" w:lineRule="exact"/>
              <w:jc w:val="center"/>
              <w:rPr>
                <w:color w:val="000000"/>
                <w:sz w:val="18"/>
                <w:szCs w:val="18"/>
              </w:rPr>
            </w:pPr>
          </w:p>
        </w:tc>
        <w:tc>
          <w:tcPr>
            <w:tcW w:w="1980" w:type="dxa"/>
            <w:vAlign w:val="center"/>
          </w:tcPr>
          <w:p>
            <w:pPr>
              <w:spacing w:line="320" w:lineRule="exact"/>
              <w:jc w:val="center"/>
              <w:rPr>
                <w:color w:val="000000"/>
                <w:sz w:val="18"/>
                <w:szCs w:val="18"/>
              </w:rPr>
            </w:pPr>
            <w:r>
              <w:rPr>
                <w:color w:val="000000"/>
                <w:sz w:val="18"/>
                <w:szCs w:val="18"/>
              </w:rPr>
              <w:t>80-89</w:t>
            </w:r>
            <w:r>
              <w:rPr>
                <w:rFonts w:ascii="宋体" w:hAnsi="宋体"/>
                <w:color w:val="000000"/>
                <w:sz w:val="18"/>
                <w:szCs w:val="18"/>
              </w:rPr>
              <w:t>分（良）</w:t>
            </w:r>
          </w:p>
        </w:tc>
        <w:tc>
          <w:tcPr>
            <w:tcW w:w="5731" w:type="dxa"/>
            <w:vAlign w:val="center"/>
          </w:tcPr>
          <w:p>
            <w:pPr>
              <w:spacing w:line="340" w:lineRule="exact"/>
              <w:jc w:val="left"/>
              <w:rPr>
                <w:color w:val="000000"/>
                <w:sz w:val="18"/>
                <w:szCs w:val="18"/>
              </w:rPr>
            </w:pPr>
            <w:r>
              <w:rPr>
                <w:rFonts w:hAnsi="宋体"/>
                <w:color w:val="000000"/>
                <w:sz w:val="18"/>
                <w:szCs w:val="18"/>
              </w:rPr>
              <w:t>书写清晰；概念正确，内容基本正确；</w:t>
            </w:r>
          </w:p>
          <w:p>
            <w:pPr>
              <w:spacing w:line="320" w:lineRule="exact"/>
              <w:jc w:val="left"/>
              <w:rPr>
                <w:color w:val="000000"/>
                <w:sz w:val="18"/>
                <w:szCs w:val="18"/>
              </w:rPr>
            </w:pPr>
            <w:r>
              <w:rPr>
                <w:rFonts w:hAnsi="宋体"/>
                <w:color w:val="000000"/>
                <w:sz w:val="18"/>
                <w:szCs w:val="18"/>
              </w:rPr>
              <w:t>分析思路明确，结论合理，计算题正确率</w:t>
            </w:r>
            <w:r>
              <w:rPr>
                <w:color w:val="000000"/>
                <w:sz w:val="18"/>
                <w:szCs w:val="18"/>
              </w:rPr>
              <w:t> </w:t>
            </w:r>
            <w:r>
              <w:rPr>
                <w:rFonts w:hint="eastAsia"/>
                <w:color w:val="000000"/>
                <w:sz w:val="18"/>
                <w:szCs w:val="18"/>
              </w:rPr>
              <w:t>80</w:t>
            </w:r>
            <w:r>
              <w:rPr>
                <w:color w:val="000000"/>
                <w:sz w:val="18"/>
                <w:szCs w:val="18"/>
              </w:rPr>
              <w:t xml:space="preserve">% </w:t>
            </w:r>
            <w:r>
              <w:rPr>
                <w:rFonts w:hAnsi="宋体"/>
                <w:color w:val="000000"/>
                <w:sz w:val="18"/>
                <w:szCs w:val="18"/>
              </w:rPr>
              <w:t>以上；</w:t>
            </w:r>
            <w:r>
              <w:rPr>
                <w:color w:val="000000"/>
                <w:sz w:val="18"/>
                <w:szCs w:val="18"/>
              </w:rPr>
              <w:t> </w:t>
            </w:r>
            <w:r>
              <w:rPr>
                <w:rFonts w:hAnsi="宋体"/>
                <w:color w:val="000000"/>
                <w:sz w:val="18"/>
                <w:szCs w:val="18"/>
              </w:rPr>
              <w:t>没有抄袭情况。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tcPr>
          <w:p>
            <w:pPr>
              <w:spacing w:line="320" w:lineRule="exact"/>
              <w:jc w:val="center"/>
              <w:rPr>
                <w:color w:val="000000"/>
                <w:sz w:val="18"/>
                <w:szCs w:val="18"/>
              </w:rPr>
            </w:pPr>
          </w:p>
        </w:tc>
        <w:tc>
          <w:tcPr>
            <w:tcW w:w="1980" w:type="dxa"/>
            <w:vAlign w:val="center"/>
          </w:tcPr>
          <w:p>
            <w:pPr>
              <w:spacing w:line="320" w:lineRule="exact"/>
              <w:jc w:val="center"/>
              <w:rPr>
                <w:color w:val="000000"/>
                <w:sz w:val="18"/>
                <w:szCs w:val="18"/>
              </w:rPr>
            </w:pPr>
            <w:r>
              <w:rPr>
                <w:color w:val="000000"/>
                <w:sz w:val="18"/>
                <w:szCs w:val="18"/>
              </w:rPr>
              <w:t>70-79</w:t>
            </w:r>
            <w:r>
              <w:rPr>
                <w:rFonts w:ascii="宋体" w:hAnsi="宋体"/>
                <w:color w:val="000000"/>
                <w:sz w:val="18"/>
                <w:szCs w:val="18"/>
              </w:rPr>
              <w:t>分（中）</w:t>
            </w:r>
          </w:p>
        </w:tc>
        <w:tc>
          <w:tcPr>
            <w:tcW w:w="5731" w:type="dxa"/>
            <w:vAlign w:val="center"/>
          </w:tcPr>
          <w:p>
            <w:pPr>
              <w:spacing w:line="320" w:lineRule="exact"/>
              <w:jc w:val="left"/>
              <w:rPr>
                <w:color w:val="000000"/>
                <w:sz w:val="18"/>
                <w:szCs w:val="18"/>
              </w:rPr>
            </w:pPr>
            <w:r>
              <w:rPr>
                <w:rFonts w:hAnsi="宋体"/>
                <w:color w:val="000000"/>
                <w:sz w:val="18"/>
                <w:szCs w:val="18"/>
              </w:rPr>
              <w:t>书写基本清晰；主要概念清晰，但分析手段运用正确；结论可行但不够合理，计算正确率</w:t>
            </w:r>
            <w:r>
              <w:rPr>
                <w:color w:val="000000"/>
                <w:sz w:val="18"/>
                <w:szCs w:val="18"/>
              </w:rPr>
              <w:t>70%</w:t>
            </w:r>
            <w:r>
              <w:rPr>
                <w:rFonts w:ascii="宋体" w:hAnsi="宋体"/>
                <w:color w:val="000000"/>
                <w:sz w:val="18"/>
                <w:szCs w:val="18"/>
              </w:rPr>
              <w:t xml:space="preserve">以上 </w:t>
            </w:r>
            <w:r>
              <w:rPr>
                <w:rFonts w:hAnsi="宋体"/>
                <w:color w:val="000000"/>
                <w:sz w:val="18"/>
                <w:szCs w:val="18"/>
              </w:rPr>
              <w:t>；</w:t>
            </w:r>
            <w:r>
              <w:rPr>
                <w:color w:val="000000"/>
                <w:sz w:val="18"/>
                <w:szCs w:val="18"/>
              </w:rPr>
              <w:t> </w:t>
            </w:r>
            <w:r>
              <w:rPr>
                <w:rFonts w:hAnsi="宋体"/>
                <w:color w:val="000000"/>
                <w:sz w:val="18"/>
                <w:szCs w:val="18"/>
              </w:rPr>
              <w:t>没有抄袭情况。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tcPr>
          <w:p>
            <w:pPr>
              <w:spacing w:line="320" w:lineRule="exact"/>
              <w:jc w:val="center"/>
              <w:rPr>
                <w:color w:val="000000"/>
                <w:sz w:val="18"/>
                <w:szCs w:val="18"/>
              </w:rPr>
            </w:pPr>
          </w:p>
        </w:tc>
        <w:tc>
          <w:tcPr>
            <w:tcW w:w="0" w:type="auto"/>
            <w:vAlign w:val="center"/>
          </w:tcPr>
          <w:p>
            <w:pPr>
              <w:spacing w:line="320" w:lineRule="exact"/>
              <w:jc w:val="center"/>
              <w:rPr>
                <w:color w:val="000000"/>
                <w:sz w:val="18"/>
                <w:szCs w:val="18"/>
              </w:rPr>
            </w:pPr>
            <w:r>
              <w:rPr>
                <w:color w:val="000000"/>
                <w:sz w:val="18"/>
                <w:szCs w:val="18"/>
              </w:rPr>
              <w:t>60-69</w:t>
            </w:r>
            <w:r>
              <w:rPr>
                <w:rFonts w:ascii="宋体" w:hAnsi="宋体"/>
                <w:color w:val="000000"/>
                <w:sz w:val="18"/>
                <w:szCs w:val="18"/>
              </w:rPr>
              <w:t>分（及格）</w:t>
            </w:r>
          </w:p>
        </w:tc>
        <w:tc>
          <w:tcPr>
            <w:tcW w:w="0" w:type="auto"/>
            <w:vAlign w:val="center"/>
          </w:tcPr>
          <w:p>
            <w:pPr>
              <w:spacing w:line="320" w:lineRule="exact"/>
              <w:jc w:val="left"/>
              <w:rPr>
                <w:color w:val="000000"/>
                <w:sz w:val="18"/>
                <w:szCs w:val="18"/>
              </w:rPr>
            </w:pPr>
            <w:r>
              <w:rPr>
                <w:rFonts w:hAnsi="宋体"/>
                <w:color w:val="000000"/>
                <w:sz w:val="18"/>
                <w:szCs w:val="18"/>
              </w:rPr>
              <w:t>书写较为清晰；分析题思路基本明确，</w:t>
            </w:r>
            <w:r>
              <w:rPr>
                <w:color w:val="000000"/>
                <w:sz w:val="18"/>
                <w:szCs w:val="18"/>
              </w:rPr>
              <w:t> </w:t>
            </w:r>
            <w:r>
              <w:rPr>
                <w:rFonts w:hAnsi="宋体"/>
                <w:color w:val="000000"/>
                <w:sz w:val="18"/>
                <w:szCs w:val="18"/>
              </w:rPr>
              <w:t>结论基本可行，计算</w:t>
            </w:r>
            <w:r>
              <w:rPr>
                <w:color w:val="000000"/>
                <w:sz w:val="18"/>
                <w:szCs w:val="18"/>
              </w:rPr>
              <w:t> </w:t>
            </w:r>
            <w:r>
              <w:rPr>
                <w:rFonts w:hAnsi="宋体"/>
                <w:color w:val="000000"/>
                <w:sz w:val="18"/>
                <w:szCs w:val="18"/>
              </w:rPr>
              <w:t>题</w:t>
            </w:r>
            <w:r>
              <w:rPr>
                <w:color w:val="000000"/>
                <w:sz w:val="18"/>
                <w:szCs w:val="18"/>
              </w:rPr>
              <w:t> </w:t>
            </w:r>
            <w:r>
              <w:rPr>
                <w:rFonts w:hAnsi="宋体"/>
                <w:color w:val="000000"/>
                <w:sz w:val="18"/>
                <w:szCs w:val="18"/>
              </w:rPr>
              <w:t>正</w:t>
            </w:r>
            <w:r>
              <w:rPr>
                <w:color w:val="000000"/>
                <w:sz w:val="18"/>
                <w:szCs w:val="18"/>
              </w:rPr>
              <w:t> </w:t>
            </w:r>
            <w:r>
              <w:rPr>
                <w:rFonts w:hAnsi="宋体"/>
                <w:color w:val="000000"/>
                <w:sz w:val="18"/>
                <w:szCs w:val="18"/>
              </w:rPr>
              <w:t>确</w:t>
            </w:r>
            <w:r>
              <w:rPr>
                <w:color w:val="000000"/>
                <w:sz w:val="18"/>
                <w:szCs w:val="18"/>
              </w:rPr>
              <w:t> </w:t>
            </w:r>
            <w:r>
              <w:rPr>
                <w:rFonts w:hAnsi="宋体"/>
                <w:color w:val="000000"/>
                <w:sz w:val="18"/>
                <w:szCs w:val="18"/>
              </w:rPr>
              <w:t>率</w:t>
            </w:r>
            <w:r>
              <w:rPr>
                <w:color w:val="000000"/>
                <w:sz w:val="18"/>
                <w:szCs w:val="18"/>
              </w:rPr>
              <w:t>60% - 69%</w:t>
            </w:r>
            <w:r>
              <w:rPr>
                <w:rFonts w:hAnsi="宋体"/>
                <w:color w:val="000000"/>
                <w:sz w:val="18"/>
                <w:szCs w:val="18"/>
              </w:rPr>
              <w:t>，没有抄袭情况。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tcPr>
          <w:p>
            <w:pPr>
              <w:spacing w:line="320" w:lineRule="exact"/>
              <w:jc w:val="center"/>
              <w:rPr>
                <w:color w:val="000000"/>
                <w:sz w:val="18"/>
                <w:szCs w:val="18"/>
              </w:rPr>
            </w:pPr>
          </w:p>
        </w:tc>
        <w:tc>
          <w:tcPr>
            <w:tcW w:w="0" w:type="auto"/>
            <w:vAlign w:val="center"/>
          </w:tcPr>
          <w:p>
            <w:pPr>
              <w:spacing w:line="320" w:lineRule="exact"/>
              <w:jc w:val="center"/>
              <w:rPr>
                <w:color w:val="000000"/>
                <w:sz w:val="18"/>
                <w:szCs w:val="18"/>
              </w:rPr>
            </w:pPr>
            <w:r>
              <w:rPr>
                <w:color w:val="000000"/>
                <w:sz w:val="18"/>
                <w:szCs w:val="18"/>
              </w:rPr>
              <w:t>0-59</w:t>
            </w:r>
            <w:r>
              <w:rPr>
                <w:rFonts w:ascii="宋体" w:hAnsi="宋体"/>
                <w:color w:val="000000"/>
                <w:sz w:val="18"/>
                <w:szCs w:val="18"/>
              </w:rPr>
              <w:t>分（不及格）</w:t>
            </w:r>
          </w:p>
        </w:tc>
        <w:tc>
          <w:tcPr>
            <w:tcW w:w="0" w:type="auto"/>
            <w:vAlign w:val="center"/>
          </w:tcPr>
          <w:p>
            <w:pPr>
              <w:spacing w:line="320" w:lineRule="exact"/>
              <w:jc w:val="left"/>
              <w:rPr>
                <w:color w:val="000000"/>
                <w:sz w:val="18"/>
                <w:szCs w:val="18"/>
              </w:rPr>
            </w:pPr>
            <w:r>
              <w:rPr>
                <w:rFonts w:hAnsi="宋体"/>
                <w:color w:val="000000"/>
                <w:sz w:val="18"/>
                <w:szCs w:val="18"/>
              </w:rPr>
              <w:t>书写基本清晰，问答及分析题思路不正确，计算题正确率低于</w:t>
            </w:r>
            <w:r>
              <w:rPr>
                <w:color w:val="000000"/>
                <w:sz w:val="18"/>
                <w:szCs w:val="18"/>
              </w:rPr>
              <w:t>60%</w:t>
            </w:r>
            <w:r>
              <w:rPr>
                <w:rFonts w:hAnsi="宋体"/>
                <w:color w:val="000000"/>
                <w:sz w:val="18"/>
                <w:szCs w:val="18"/>
              </w:rPr>
              <w:t>。或有抄袭情况者。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restart"/>
          </w:tcPr>
          <w:p>
            <w:pPr>
              <w:spacing w:line="320" w:lineRule="exact"/>
              <w:jc w:val="center"/>
              <w:rPr>
                <w:color w:val="000000"/>
                <w:szCs w:val="18"/>
              </w:rPr>
            </w:pPr>
            <w:r>
              <w:rPr>
                <w:rFonts w:hint="eastAsia"/>
                <w:color w:val="000000"/>
                <w:sz w:val="18"/>
                <w:szCs w:val="18"/>
              </w:rPr>
              <w:t>评价方式</w:t>
            </w:r>
            <w:r>
              <w:rPr>
                <w:color w:val="000000"/>
                <w:sz w:val="18"/>
                <w:szCs w:val="18"/>
              </w:rPr>
              <w:t>3</w:t>
            </w:r>
          </w:p>
          <w:p>
            <w:pPr>
              <w:spacing w:line="320" w:lineRule="exact"/>
              <w:jc w:val="center"/>
              <w:rPr>
                <w:color w:val="000000"/>
                <w:sz w:val="18"/>
                <w:szCs w:val="18"/>
              </w:rPr>
            </w:pPr>
          </w:p>
        </w:tc>
        <w:tc>
          <w:tcPr>
            <w:tcW w:w="0" w:type="auto"/>
            <w:vAlign w:val="center"/>
          </w:tcPr>
          <w:p>
            <w:pPr>
              <w:spacing w:line="320" w:lineRule="exact"/>
              <w:jc w:val="center"/>
              <w:rPr>
                <w:color w:val="000000"/>
                <w:sz w:val="18"/>
                <w:szCs w:val="18"/>
              </w:rPr>
            </w:pPr>
            <w:r>
              <w:rPr>
                <w:color w:val="000000"/>
                <w:sz w:val="18"/>
                <w:szCs w:val="18"/>
              </w:rPr>
              <w:t>90-100</w:t>
            </w:r>
            <w:r>
              <w:rPr>
                <w:rFonts w:ascii="宋体" w:hAnsi="宋体"/>
                <w:color w:val="000000"/>
                <w:sz w:val="18"/>
                <w:szCs w:val="18"/>
              </w:rPr>
              <w:t>分（优）</w:t>
            </w:r>
          </w:p>
        </w:tc>
        <w:tc>
          <w:tcPr>
            <w:tcW w:w="0" w:type="auto"/>
            <w:vAlign w:val="center"/>
          </w:tcPr>
          <w:p>
            <w:pPr>
              <w:spacing w:line="320" w:lineRule="exact"/>
              <w:jc w:val="left"/>
              <w:rPr>
                <w:rFonts w:hAnsi="宋体"/>
                <w:color w:val="000000"/>
                <w:sz w:val="18"/>
                <w:szCs w:val="18"/>
              </w:rPr>
            </w:pPr>
            <w:r>
              <w:rPr>
                <w:rFonts w:hAnsi="宋体"/>
                <w:color w:val="000000"/>
                <w:sz w:val="18"/>
                <w:szCs w:val="18"/>
              </w:rPr>
              <w:t>概念清晰，思路清晰，仪器使用得当，</w:t>
            </w:r>
            <w:r>
              <w:rPr>
                <w:rFonts w:hint="eastAsia" w:hAnsi="宋体"/>
                <w:color w:val="000000"/>
                <w:sz w:val="18"/>
                <w:szCs w:val="18"/>
              </w:rPr>
              <w:t>操作规范，</w:t>
            </w:r>
            <w:r>
              <w:rPr>
                <w:rFonts w:hAnsi="宋体"/>
                <w:color w:val="000000"/>
                <w:sz w:val="18"/>
                <w:szCs w:val="18"/>
              </w:rPr>
              <w:t>操作步骤正确</w:t>
            </w:r>
            <w:r>
              <w:rPr>
                <w:rFonts w:hint="eastAsia"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tcPr>
          <w:p>
            <w:pPr>
              <w:spacing w:line="320" w:lineRule="exact"/>
              <w:jc w:val="center"/>
              <w:rPr>
                <w:color w:val="000000"/>
                <w:sz w:val="18"/>
                <w:szCs w:val="18"/>
              </w:rPr>
            </w:pPr>
          </w:p>
        </w:tc>
        <w:tc>
          <w:tcPr>
            <w:tcW w:w="0" w:type="auto"/>
            <w:vAlign w:val="center"/>
          </w:tcPr>
          <w:p>
            <w:pPr>
              <w:spacing w:line="320" w:lineRule="exact"/>
              <w:jc w:val="center"/>
              <w:rPr>
                <w:color w:val="000000"/>
                <w:sz w:val="18"/>
                <w:szCs w:val="18"/>
              </w:rPr>
            </w:pPr>
            <w:r>
              <w:rPr>
                <w:color w:val="000000"/>
                <w:sz w:val="18"/>
                <w:szCs w:val="18"/>
              </w:rPr>
              <w:t>80-89</w:t>
            </w:r>
            <w:r>
              <w:rPr>
                <w:rFonts w:ascii="宋体" w:hAnsi="宋体"/>
                <w:color w:val="000000"/>
                <w:sz w:val="18"/>
                <w:szCs w:val="18"/>
              </w:rPr>
              <w:t>分（良）</w:t>
            </w:r>
          </w:p>
        </w:tc>
        <w:tc>
          <w:tcPr>
            <w:tcW w:w="0" w:type="auto"/>
            <w:vAlign w:val="center"/>
          </w:tcPr>
          <w:p>
            <w:pPr>
              <w:spacing w:line="320" w:lineRule="exact"/>
              <w:jc w:val="left"/>
              <w:rPr>
                <w:color w:val="000000"/>
                <w:sz w:val="18"/>
                <w:szCs w:val="18"/>
              </w:rPr>
            </w:pPr>
            <w:r>
              <w:rPr>
                <w:rFonts w:hAnsi="宋体"/>
                <w:color w:val="000000"/>
                <w:sz w:val="18"/>
                <w:szCs w:val="18"/>
              </w:rPr>
              <w:t>概念清晰，思路正确，</w:t>
            </w:r>
            <w:r>
              <w:rPr>
                <w:rFonts w:hint="eastAsia" w:hAnsi="宋体"/>
                <w:color w:val="000000"/>
                <w:sz w:val="18"/>
                <w:szCs w:val="18"/>
              </w:rPr>
              <w:t>操作规范，</w:t>
            </w:r>
            <w:r>
              <w:rPr>
                <w:rFonts w:hAnsi="宋体"/>
                <w:color w:val="000000"/>
                <w:sz w:val="18"/>
                <w:szCs w:val="18"/>
              </w:rPr>
              <w:t>仪器使用得当</w:t>
            </w:r>
            <w:r>
              <w:rPr>
                <w:rFonts w:hint="eastAsia" w:hAnsi="宋体"/>
                <w:color w:val="000000"/>
                <w:sz w:val="18"/>
                <w:szCs w:val="18"/>
              </w:rPr>
              <w:t>，操作步骤正确。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tcPr>
          <w:p>
            <w:pPr>
              <w:spacing w:line="320" w:lineRule="exact"/>
              <w:jc w:val="center"/>
              <w:rPr>
                <w:color w:val="000000"/>
                <w:sz w:val="18"/>
                <w:szCs w:val="18"/>
              </w:rPr>
            </w:pPr>
          </w:p>
        </w:tc>
        <w:tc>
          <w:tcPr>
            <w:tcW w:w="0" w:type="auto"/>
            <w:vAlign w:val="center"/>
          </w:tcPr>
          <w:p>
            <w:pPr>
              <w:spacing w:line="320" w:lineRule="exact"/>
              <w:jc w:val="center"/>
              <w:rPr>
                <w:color w:val="000000"/>
                <w:sz w:val="18"/>
                <w:szCs w:val="18"/>
              </w:rPr>
            </w:pPr>
            <w:r>
              <w:rPr>
                <w:color w:val="000000"/>
                <w:sz w:val="18"/>
                <w:szCs w:val="18"/>
              </w:rPr>
              <w:t>70-79</w:t>
            </w:r>
            <w:r>
              <w:rPr>
                <w:rFonts w:ascii="宋体" w:hAnsi="宋体"/>
                <w:color w:val="000000"/>
                <w:sz w:val="18"/>
                <w:szCs w:val="18"/>
              </w:rPr>
              <w:t>分（中）</w:t>
            </w:r>
          </w:p>
        </w:tc>
        <w:tc>
          <w:tcPr>
            <w:tcW w:w="0" w:type="auto"/>
            <w:vAlign w:val="center"/>
          </w:tcPr>
          <w:p>
            <w:pPr>
              <w:spacing w:line="320" w:lineRule="exact"/>
              <w:jc w:val="left"/>
              <w:rPr>
                <w:color w:val="000000"/>
                <w:sz w:val="18"/>
                <w:szCs w:val="18"/>
              </w:rPr>
            </w:pPr>
            <w:r>
              <w:rPr>
                <w:rFonts w:hAnsi="宋体"/>
                <w:color w:val="000000"/>
                <w:sz w:val="18"/>
                <w:szCs w:val="18"/>
              </w:rPr>
              <w:t>主要概念清晰；</w:t>
            </w:r>
            <w:r>
              <w:rPr>
                <w:rFonts w:hint="eastAsia" w:hAnsi="宋体"/>
                <w:color w:val="000000"/>
                <w:sz w:val="18"/>
                <w:szCs w:val="18"/>
              </w:rPr>
              <w:t>操作较规范</w:t>
            </w:r>
            <w:r>
              <w:rPr>
                <w:rFonts w:hAnsi="宋体"/>
                <w:color w:val="000000"/>
                <w:sz w:val="18"/>
                <w:szCs w:val="18"/>
              </w:rPr>
              <w:t>；仪器使用正确</w:t>
            </w:r>
            <w:r>
              <w:rPr>
                <w:rFonts w:hint="eastAsia" w:hAnsi="宋体"/>
                <w:color w:val="000000"/>
                <w:sz w:val="18"/>
                <w:szCs w:val="18"/>
              </w:rPr>
              <w:t>，操作正确率达</w:t>
            </w:r>
            <w:r>
              <w:rPr>
                <w:rFonts w:hint="eastAsia"/>
                <w:color w:val="000000"/>
                <w:sz w:val="18"/>
                <w:szCs w:val="18"/>
              </w:rPr>
              <w:t>8</w:t>
            </w:r>
            <w:r>
              <w:rPr>
                <w:rFonts w:hAnsi="宋体"/>
                <w:color w:val="000000"/>
                <w:sz w:val="18"/>
                <w:szCs w:val="18"/>
              </w:rPr>
              <w:t>0</w:t>
            </w:r>
            <w:r>
              <w:rPr>
                <w:rFonts w:hint="eastAsia"/>
                <w:color w:val="000000"/>
                <w:sz w:val="18"/>
                <w:szCs w:val="18"/>
              </w:rPr>
              <w:t>%</w:t>
            </w:r>
            <w:r>
              <w:rPr>
                <w:rFonts w:hint="eastAsia" w:ascii="宋体" w:hAnsi="宋体"/>
                <w:color w:val="000000"/>
                <w:sz w:val="18"/>
                <w:szCs w:val="18"/>
              </w:rPr>
              <w:t>以上</w:t>
            </w:r>
            <w:r>
              <w:rPr>
                <w:rFonts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tcPr>
          <w:p>
            <w:pPr>
              <w:spacing w:line="320" w:lineRule="exact"/>
              <w:jc w:val="center"/>
              <w:rPr>
                <w:color w:val="000000"/>
                <w:sz w:val="18"/>
                <w:szCs w:val="18"/>
              </w:rPr>
            </w:pPr>
          </w:p>
        </w:tc>
        <w:tc>
          <w:tcPr>
            <w:tcW w:w="0" w:type="auto"/>
            <w:vAlign w:val="center"/>
          </w:tcPr>
          <w:p>
            <w:pPr>
              <w:spacing w:line="320" w:lineRule="exact"/>
              <w:jc w:val="center"/>
              <w:rPr>
                <w:color w:val="000000"/>
                <w:sz w:val="18"/>
                <w:szCs w:val="18"/>
              </w:rPr>
            </w:pPr>
            <w:r>
              <w:rPr>
                <w:color w:val="000000"/>
                <w:sz w:val="18"/>
                <w:szCs w:val="18"/>
              </w:rPr>
              <w:t>60-69</w:t>
            </w:r>
            <w:r>
              <w:rPr>
                <w:rFonts w:ascii="宋体" w:hAnsi="宋体"/>
                <w:color w:val="000000"/>
                <w:sz w:val="18"/>
                <w:szCs w:val="18"/>
              </w:rPr>
              <w:t>分（及格）</w:t>
            </w:r>
          </w:p>
        </w:tc>
        <w:tc>
          <w:tcPr>
            <w:tcW w:w="0" w:type="auto"/>
            <w:vAlign w:val="center"/>
          </w:tcPr>
          <w:p>
            <w:pPr>
              <w:spacing w:line="320" w:lineRule="exact"/>
              <w:jc w:val="left"/>
              <w:rPr>
                <w:color w:val="000000"/>
                <w:sz w:val="18"/>
                <w:szCs w:val="18"/>
              </w:rPr>
            </w:pPr>
            <w:r>
              <w:rPr>
                <w:rFonts w:hAnsi="宋体"/>
                <w:color w:val="000000"/>
                <w:sz w:val="18"/>
                <w:szCs w:val="18"/>
              </w:rPr>
              <w:t>概念基本清晰，</w:t>
            </w:r>
            <w:r>
              <w:rPr>
                <w:rFonts w:hint="eastAsia" w:hAnsi="宋体"/>
                <w:color w:val="000000"/>
                <w:sz w:val="18"/>
                <w:szCs w:val="18"/>
              </w:rPr>
              <w:t>操作基本规范</w:t>
            </w:r>
            <w:r>
              <w:rPr>
                <w:rFonts w:hAnsi="宋体"/>
                <w:color w:val="000000"/>
                <w:sz w:val="18"/>
                <w:szCs w:val="18"/>
              </w:rPr>
              <w:t>；仪器使用正确率达到</w:t>
            </w:r>
            <w:r>
              <w:rPr>
                <w:color w:val="000000"/>
                <w:sz w:val="18"/>
                <w:szCs w:val="18"/>
              </w:rPr>
              <w:t>70%</w:t>
            </w:r>
            <w:r>
              <w:rPr>
                <w:rFonts w:ascii="宋体" w:hAnsi="宋体"/>
                <w:color w:val="000000"/>
                <w:sz w:val="18"/>
                <w:szCs w:val="18"/>
              </w:rPr>
              <w:t>以上</w:t>
            </w:r>
            <w:r>
              <w:rPr>
                <w:rFonts w:hint="eastAsia" w:hAnsi="宋体"/>
                <w:color w:val="000000"/>
                <w:sz w:val="18"/>
                <w:szCs w:val="18"/>
              </w:rPr>
              <w:t>，操作基本正确</w:t>
            </w:r>
            <w:r>
              <w:rPr>
                <w:rFonts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tcPr>
          <w:p>
            <w:pPr>
              <w:spacing w:line="320" w:lineRule="exact"/>
              <w:jc w:val="center"/>
              <w:rPr>
                <w:color w:val="000000"/>
                <w:sz w:val="18"/>
                <w:szCs w:val="18"/>
              </w:rPr>
            </w:pPr>
          </w:p>
        </w:tc>
        <w:tc>
          <w:tcPr>
            <w:tcW w:w="0" w:type="auto"/>
            <w:vAlign w:val="center"/>
          </w:tcPr>
          <w:p>
            <w:pPr>
              <w:spacing w:line="320" w:lineRule="exact"/>
              <w:jc w:val="center"/>
              <w:rPr>
                <w:color w:val="000000"/>
                <w:sz w:val="18"/>
                <w:szCs w:val="18"/>
              </w:rPr>
            </w:pPr>
            <w:r>
              <w:rPr>
                <w:color w:val="000000"/>
                <w:sz w:val="18"/>
                <w:szCs w:val="18"/>
              </w:rPr>
              <w:t>0-59</w:t>
            </w:r>
            <w:r>
              <w:rPr>
                <w:rFonts w:ascii="宋体" w:hAnsi="宋体"/>
                <w:color w:val="000000"/>
                <w:sz w:val="18"/>
                <w:szCs w:val="18"/>
              </w:rPr>
              <w:t>分（不及格）</w:t>
            </w:r>
          </w:p>
        </w:tc>
        <w:tc>
          <w:tcPr>
            <w:tcW w:w="0" w:type="auto"/>
            <w:vAlign w:val="center"/>
          </w:tcPr>
          <w:p>
            <w:pPr>
              <w:spacing w:line="320" w:lineRule="exact"/>
              <w:jc w:val="left"/>
              <w:rPr>
                <w:color w:val="000000"/>
                <w:sz w:val="18"/>
                <w:szCs w:val="18"/>
              </w:rPr>
            </w:pPr>
            <w:r>
              <w:rPr>
                <w:rFonts w:hAnsi="宋体"/>
                <w:color w:val="000000"/>
                <w:sz w:val="18"/>
                <w:szCs w:val="18"/>
              </w:rPr>
              <w:t>概念基本正确，分析手段使用和仪器使用正确率低于</w:t>
            </w:r>
            <w:r>
              <w:rPr>
                <w:color w:val="000000"/>
                <w:sz w:val="18"/>
                <w:szCs w:val="18"/>
              </w:rPr>
              <w:t>60%</w:t>
            </w:r>
            <w:r>
              <w:rPr>
                <w:rFonts w:hint="eastAsia" w:hAnsi="宋体"/>
                <w:color w:val="000000"/>
                <w:sz w:val="18"/>
                <w:szCs w:val="18"/>
              </w:rPr>
              <w:t>，操作错误较多</w:t>
            </w:r>
            <w:r>
              <w:rPr>
                <w:rFonts w:hAnsi="宋体"/>
                <w:color w:val="000000"/>
                <w:sz w:val="18"/>
                <w:szCs w:val="18"/>
              </w:rPr>
              <w:t>。</w:t>
            </w:r>
          </w:p>
        </w:tc>
      </w:tr>
    </w:tbl>
    <w:p>
      <w:pPr>
        <w:spacing w:line="320" w:lineRule="exact"/>
        <w:rPr>
          <w:color w:val="000000"/>
          <w:sz w:val="18"/>
          <w:szCs w:val="18"/>
        </w:rPr>
      </w:pPr>
      <w:r>
        <w:rPr>
          <w:color w:val="000000"/>
          <w:sz w:val="18"/>
          <w:szCs w:val="18"/>
        </w:rPr>
        <w:t>注：各类考核评价的具体评分标准见《附录：各类考核评分标准表》</w:t>
      </w:r>
    </w:p>
    <w:p>
      <w:pPr>
        <w:spacing w:line="320" w:lineRule="exact"/>
        <w:rPr>
          <w:rFonts w:ascii="等线" w:hAnsi="等线" w:eastAsia="等线"/>
          <w:color w:val="000000"/>
          <w:sz w:val="20"/>
          <w:szCs w:val="20"/>
        </w:rPr>
      </w:pPr>
      <w:r>
        <w:rPr>
          <w:color w:val="000000"/>
          <w:sz w:val="18"/>
          <w:szCs w:val="18"/>
        </w:rPr>
        <w:t>（说明：各考核方式可根据需要逐一填写评分标准表）</w:t>
      </w:r>
    </w:p>
    <w:p>
      <w:pPr>
        <w:widowControl/>
        <w:snapToGrid w:val="0"/>
        <w:spacing w:line="540" w:lineRule="exact"/>
        <w:jc w:val="left"/>
        <w:rPr>
          <w:rFonts w:ascii="黑体" w:hAnsi="黑体" w:eastAsia="黑体"/>
          <w:color w:val="000000"/>
          <w:sz w:val="24"/>
        </w:rPr>
      </w:pPr>
      <w:r>
        <w:rPr>
          <w:rFonts w:ascii="黑体" w:hAnsi="黑体" w:eastAsia="黑体"/>
          <w:color w:val="000000"/>
          <w:sz w:val="24"/>
        </w:rPr>
        <w:t>五</w:t>
      </w:r>
      <w:r>
        <w:rPr>
          <w:rFonts w:hint="eastAsia" w:ascii="黑体" w:hAnsi="黑体" w:eastAsia="黑体"/>
          <w:color w:val="000000"/>
          <w:sz w:val="24"/>
        </w:rPr>
        <w:t>、教材及参考资料</w:t>
      </w:r>
    </w:p>
    <w:p>
      <w:pPr>
        <w:pStyle w:val="5"/>
        <w:spacing w:beforeAutospacing="0" w:afterAutospacing="0" w:line="320" w:lineRule="exact"/>
        <w:ind w:firstLine="422" w:firstLineChars="200"/>
        <w:jc w:val="both"/>
        <w:rPr>
          <w:rFonts w:cs="Mongolian Baiti"/>
          <w:color w:val="000000"/>
          <w:sz w:val="21"/>
          <w:szCs w:val="21"/>
        </w:rPr>
      </w:pPr>
      <w:r>
        <w:rPr>
          <w:rFonts w:hint="eastAsia" w:cs="Arial"/>
          <w:b/>
          <w:bCs/>
          <w:color w:val="000000"/>
          <w:sz w:val="21"/>
          <w:szCs w:val="21"/>
        </w:rPr>
        <w:t>（一）教材：</w:t>
      </w:r>
    </w:p>
    <w:p>
      <w:pPr>
        <w:pStyle w:val="5"/>
        <w:spacing w:beforeAutospacing="0" w:afterAutospacing="0" w:line="320" w:lineRule="exact"/>
        <w:ind w:firstLine="420" w:firstLineChars="200"/>
        <w:jc w:val="both"/>
        <w:rPr>
          <w:rFonts w:hint="eastAsia" w:cs="Mongolian Baiti"/>
          <w:color w:val="000000"/>
          <w:sz w:val="21"/>
          <w:szCs w:val="21"/>
        </w:rPr>
      </w:pPr>
      <w:r>
        <w:rPr>
          <w:rFonts w:hint="eastAsia" w:cs="Mongolian Baiti"/>
          <w:color w:val="000000"/>
          <w:sz w:val="21"/>
          <w:szCs w:val="21"/>
        </w:rPr>
        <w:t>郭军. 食品卫生学实验指导. 自编教材.  2015年12月</w:t>
      </w:r>
    </w:p>
    <w:p>
      <w:pPr>
        <w:pStyle w:val="5"/>
        <w:spacing w:beforeAutospacing="0" w:afterAutospacing="0" w:line="320" w:lineRule="exact"/>
        <w:ind w:firstLine="420" w:firstLineChars="200"/>
        <w:jc w:val="both"/>
        <w:rPr>
          <w:rFonts w:cs="Mongolian Baiti"/>
          <w:color w:val="000000"/>
          <w:sz w:val="21"/>
          <w:szCs w:val="21"/>
        </w:rPr>
      </w:pPr>
      <w:r>
        <w:rPr>
          <w:rFonts w:hint="eastAsia" w:cs="Mongolian Baiti"/>
          <w:color w:val="000000"/>
          <w:sz w:val="21"/>
          <w:szCs w:val="21"/>
        </w:rPr>
        <w:t>孙长灏.营养与食品卫生学.北京：人民卫生出版社,2017.8（第8版）</w:t>
      </w:r>
    </w:p>
    <w:p>
      <w:pPr>
        <w:pStyle w:val="5"/>
        <w:spacing w:beforeAutospacing="0" w:afterAutospacing="0" w:line="320" w:lineRule="exact"/>
        <w:ind w:firstLine="420" w:firstLineChars="200"/>
        <w:jc w:val="both"/>
        <w:rPr>
          <w:rFonts w:cs="Mongolian Baiti"/>
          <w:color w:val="000000"/>
          <w:sz w:val="21"/>
          <w:szCs w:val="21"/>
        </w:rPr>
      </w:pPr>
      <w:r>
        <w:rPr>
          <w:rFonts w:hint="eastAsia" w:cs="Mongolian Baiti"/>
          <w:color w:val="000000"/>
          <w:sz w:val="21"/>
          <w:szCs w:val="21"/>
        </w:rPr>
        <w:t>何计国.食品卫生学.北京：中国农业大学出版社,2003.1</w:t>
      </w:r>
    </w:p>
    <w:p>
      <w:pPr>
        <w:pStyle w:val="5"/>
        <w:spacing w:beforeAutospacing="0" w:afterAutospacing="0" w:line="320" w:lineRule="exact"/>
        <w:ind w:firstLine="420" w:firstLineChars="200"/>
        <w:jc w:val="both"/>
        <w:rPr>
          <w:rFonts w:cs="Mongolian Baiti"/>
          <w:color w:val="000000"/>
          <w:sz w:val="21"/>
          <w:szCs w:val="21"/>
        </w:rPr>
      </w:pPr>
      <w:r>
        <w:rPr>
          <w:rFonts w:hint="eastAsia" w:cs="Mongolian Baiti"/>
          <w:color w:val="000000"/>
          <w:sz w:val="21"/>
          <w:szCs w:val="21"/>
        </w:rPr>
        <w:t>纵伟.食品卫生学.北京：中国轻工业出版社,2011.4</w:t>
      </w:r>
    </w:p>
    <w:p>
      <w:pPr>
        <w:pStyle w:val="5"/>
        <w:spacing w:beforeAutospacing="0" w:afterAutospacing="0" w:line="320" w:lineRule="exact"/>
        <w:ind w:firstLine="422" w:firstLineChars="200"/>
        <w:jc w:val="both"/>
        <w:rPr>
          <w:rFonts w:cs="Arial"/>
          <w:b/>
          <w:bCs/>
          <w:color w:val="000000"/>
          <w:sz w:val="21"/>
          <w:szCs w:val="21"/>
        </w:rPr>
      </w:pPr>
      <w:r>
        <w:rPr>
          <w:rFonts w:hint="eastAsia" w:cs="Arial"/>
          <w:b/>
          <w:bCs/>
          <w:color w:val="000000"/>
          <w:sz w:val="21"/>
          <w:szCs w:val="21"/>
        </w:rPr>
        <w:t>（二）参考书：</w:t>
      </w:r>
    </w:p>
    <w:p>
      <w:pPr>
        <w:pStyle w:val="5"/>
        <w:spacing w:beforeAutospacing="0" w:afterAutospacing="0" w:line="320" w:lineRule="exact"/>
        <w:ind w:firstLine="420" w:firstLineChars="200"/>
        <w:jc w:val="both"/>
        <w:rPr>
          <w:rFonts w:cs="Mongolian Baiti"/>
          <w:color w:val="000000"/>
          <w:sz w:val="21"/>
          <w:szCs w:val="21"/>
        </w:rPr>
      </w:pPr>
      <w:r>
        <w:rPr>
          <w:rFonts w:hint="eastAsia" w:cs="Mongolian Baiti"/>
          <w:color w:val="000000"/>
          <w:sz w:val="21"/>
          <w:szCs w:val="21"/>
        </w:rPr>
        <w:t>1.张彦明,余锐萍.动物性食品卫生学（第3版）.北京：中国农业出版社,2006.12</w:t>
      </w:r>
    </w:p>
    <w:p>
      <w:pPr>
        <w:pStyle w:val="5"/>
        <w:spacing w:beforeAutospacing="0" w:afterAutospacing="0" w:line="320" w:lineRule="exact"/>
        <w:ind w:firstLine="420" w:firstLineChars="200"/>
        <w:jc w:val="both"/>
        <w:rPr>
          <w:rFonts w:cs="Mongolian Baiti"/>
          <w:color w:val="000000"/>
          <w:sz w:val="21"/>
          <w:szCs w:val="21"/>
        </w:rPr>
      </w:pPr>
      <w:r>
        <w:rPr>
          <w:rFonts w:hint="eastAsia" w:cs="Mongolian Baiti"/>
          <w:color w:val="000000"/>
          <w:sz w:val="21"/>
          <w:szCs w:val="21"/>
        </w:rPr>
        <w:t xml:space="preserve">2.钱和.食品卫生学-实践与原理.北京：化工出版社,2010 </w:t>
      </w:r>
    </w:p>
    <w:p>
      <w:pPr>
        <w:pStyle w:val="5"/>
        <w:spacing w:beforeAutospacing="0" w:afterAutospacing="0" w:line="320" w:lineRule="exact"/>
        <w:ind w:firstLine="420" w:firstLineChars="200"/>
        <w:jc w:val="both"/>
        <w:rPr>
          <w:rFonts w:cs="Mongolian Baiti"/>
          <w:color w:val="000000"/>
          <w:sz w:val="21"/>
          <w:szCs w:val="21"/>
        </w:rPr>
      </w:pPr>
      <w:r>
        <w:rPr>
          <w:rFonts w:hint="eastAsia" w:cs="Mongolian Baiti"/>
          <w:color w:val="000000"/>
          <w:sz w:val="21"/>
          <w:szCs w:val="21"/>
        </w:rPr>
        <w:t>3.李勇.营养与食品卫生学.北京：北京大学医学出版社,2005.9</w:t>
      </w:r>
    </w:p>
    <w:p>
      <w:pPr>
        <w:spacing w:line="360" w:lineRule="auto"/>
        <w:ind w:firstLine="6480" w:firstLineChars="2700"/>
        <w:jc w:val="left"/>
        <w:rPr>
          <w:color w:val="000000"/>
          <w:sz w:val="24"/>
        </w:rPr>
      </w:pPr>
    </w:p>
    <w:p>
      <w:pPr>
        <w:spacing w:line="360" w:lineRule="auto"/>
        <w:ind w:firstLine="6480" w:firstLineChars="2700"/>
        <w:jc w:val="left"/>
        <w:rPr>
          <w:color w:val="000000"/>
          <w:sz w:val="24"/>
        </w:rPr>
      </w:pPr>
    </w:p>
    <w:p>
      <w:pPr>
        <w:spacing w:line="360" w:lineRule="auto"/>
        <w:ind w:firstLine="6480" w:firstLineChars="2700"/>
        <w:jc w:val="left"/>
        <w:rPr>
          <w:color w:val="000000"/>
          <w:sz w:val="24"/>
        </w:rPr>
      </w:pPr>
    </w:p>
    <w:p>
      <w:pPr>
        <w:spacing w:line="320" w:lineRule="exact"/>
        <w:ind w:firstLine="480" w:firstLineChars="200"/>
        <w:rPr>
          <w:color w:val="000000"/>
          <w:kern w:val="0"/>
          <w:sz w:val="24"/>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Mongolian Baiti">
    <w:panose1 w:val="03000500000000000000"/>
    <w:charset w:val="00"/>
    <w:family w:val="script"/>
    <w:pitch w:val="default"/>
    <w:sig w:usb0="80000023" w:usb1="00000000" w:usb2="00020000" w:usb3="00000000" w:csb0="0000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7670F"/>
    <w:rsid w:val="000C11FF"/>
    <w:rsid w:val="001038FC"/>
    <w:rsid w:val="0039042E"/>
    <w:rsid w:val="0039392B"/>
    <w:rsid w:val="00397C5D"/>
    <w:rsid w:val="003A3893"/>
    <w:rsid w:val="003D5747"/>
    <w:rsid w:val="00524CD6"/>
    <w:rsid w:val="00534B13"/>
    <w:rsid w:val="005C3264"/>
    <w:rsid w:val="00604297"/>
    <w:rsid w:val="0067799D"/>
    <w:rsid w:val="00914035"/>
    <w:rsid w:val="00930018"/>
    <w:rsid w:val="009324BA"/>
    <w:rsid w:val="00956DDC"/>
    <w:rsid w:val="00C9053F"/>
    <w:rsid w:val="00C90F07"/>
    <w:rsid w:val="00D06932"/>
    <w:rsid w:val="00D8593D"/>
    <w:rsid w:val="00DB314A"/>
    <w:rsid w:val="00DD029C"/>
    <w:rsid w:val="00E32344"/>
    <w:rsid w:val="00E66894"/>
    <w:rsid w:val="00E94208"/>
    <w:rsid w:val="00F01AB0"/>
    <w:rsid w:val="00F7670F"/>
    <w:rsid w:val="0E14774D"/>
    <w:rsid w:val="11C27B1E"/>
    <w:rsid w:val="13143417"/>
    <w:rsid w:val="19D34060"/>
    <w:rsid w:val="1CBE5174"/>
    <w:rsid w:val="26B02B11"/>
    <w:rsid w:val="2B22134E"/>
    <w:rsid w:val="3B3769FC"/>
    <w:rsid w:val="3EF741AF"/>
    <w:rsid w:val="42445E69"/>
    <w:rsid w:val="43AE0BF2"/>
    <w:rsid w:val="4B441C7A"/>
    <w:rsid w:val="4E951BF3"/>
    <w:rsid w:val="4EFF39FD"/>
    <w:rsid w:val="4F8B5E9F"/>
    <w:rsid w:val="52BC762E"/>
    <w:rsid w:val="5322590D"/>
    <w:rsid w:val="570F3F3F"/>
    <w:rsid w:val="586B771A"/>
    <w:rsid w:val="590351E3"/>
    <w:rsid w:val="5AC2173E"/>
    <w:rsid w:val="5C4537A6"/>
    <w:rsid w:val="5E3C2958"/>
    <w:rsid w:val="6819138C"/>
    <w:rsid w:val="6A7C42A3"/>
    <w:rsid w:val="6F6432E2"/>
    <w:rsid w:val="70A46DDD"/>
    <w:rsid w:val="79803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9"/>
    <w:pPr>
      <w:keepNext/>
      <w:keepLines/>
      <w:spacing w:line="576"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Autospacing="1" w:afterAutospacing="1"/>
      <w:jc w:val="left"/>
    </w:pPr>
    <w:rPr>
      <w:kern w:val="0"/>
      <w:sz w:val="24"/>
    </w:rPr>
  </w:style>
  <w:style w:type="table" w:styleId="7">
    <w:name w:val="Table Grid"/>
    <w:basedOn w:val="6"/>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标题 1 Char"/>
    <w:basedOn w:val="8"/>
    <w:link w:val="2"/>
    <w:uiPriority w:val="9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SuXiChao</Company>
  <Pages>6</Pages>
  <Words>535</Words>
  <Characters>3052</Characters>
  <Lines>25</Lines>
  <Paragraphs>7</Paragraphs>
  <TotalTime>97</TotalTime>
  <ScaleCrop>false</ScaleCrop>
  <LinksUpToDate>false</LinksUpToDate>
  <CharactersWithSpaces>3580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2021-04-06T05:50:00Z</dcterms:created>
  <dc:creator>Administrator</dc:creator>
  <cp:lastModifiedBy>依拉那</cp:lastModifiedBy>
  <dcterms:modified xsi:type="dcterms:W3CDTF">2021-09-15T08:59:37Z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4DFBC129D31B4AF8A7E6EE572F25AB75</vt:lpwstr>
  </property>
</Properties>
</file>