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59" w:lineRule="auto"/>
        <w:rPr>
          <w:rFonts w:ascii="Arial"/>
          <w:sz w:val="21"/>
        </w:rPr>
      </w:pPr>
      <w:r/>
    </w:p>
    <w:p>
      <w:pPr>
        <w:ind w:left="410"/>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重庆师范大学</w:t>
      </w:r>
      <w:r>
        <w:rPr>
          <w:rFonts w:ascii="SimSun" w:hAnsi="SimSun" w:eastAsia="SimSun" w:cs="SimSun"/>
          <w:sz w:val="28"/>
          <w:szCs w:val="28"/>
          <w:spacing w:val="-56"/>
        </w:rPr>
        <w:t xml:space="preserve"> </w:t>
      </w:r>
      <w:r>
        <w:rPr>
          <w:rFonts w:ascii="SimSun" w:hAnsi="SimSun" w:eastAsia="SimSun" w:cs="SimSun"/>
          <w:sz w:val="28"/>
          <w:szCs w:val="28"/>
          <w:b/>
          <w:bCs/>
          <w:spacing w:val="-3"/>
        </w:rPr>
        <w:t>2025</w:t>
      </w:r>
      <w:r>
        <w:rPr>
          <w:rFonts w:ascii="SimSun" w:hAnsi="SimSun" w:eastAsia="SimSun" w:cs="SimSun"/>
          <w:sz w:val="28"/>
          <w:szCs w:val="28"/>
          <w:spacing w:val="-57"/>
        </w:rPr>
        <w:t xml:space="preserve"> </w:t>
      </w:r>
      <w:r>
        <w:rPr>
          <w:rFonts w:ascii="SimSun" w:hAnsi="SimSun" w:eastAsia="SimSun" w:cs="SimSun"/>
          <w:sz w:val="28"/>
          <w:szCs w:val="28"/>
          <w:b/>
          <w:bCs/>
          <w:spacing w:val="-3"/>
        </w:rPr>
        <w:t>年硕士研究生招生考试初试自</w:t>
      </w:r>
      <w:r>
        <w:rPr>
          <w:rFonts w:ascii="SimSun" w:hAnsi="SimSun" w:eastAsia="SimSun" w:cs="SimSun"/>
          <w:sz w:val="28"/>
          <w:szCs w:val="28"/>
          <w:b/>
          <w:bCs/>
          <w:spacing w:val="-4"/>
        </w:rPr>
        <w:t>命题考试大纲</w:t>
      </w:r>
    </w:p>
    <w:p>
      <w:pPr>
        <w:spacing w:line="47" w:lineRule="auto"/>
        <w:rPr>
          <w:rFonts w:ascii="Arial"/>
          <w:sz w:val="2"/>
        </w:rPr>
      </w:pPr>
      <w:r>
        <w:rPr>
          <w:rFonts w:ascii="Arial"/>
          <w:sz w:val="2"/>
        </w:rPr>
      </w:r>
    </w:p>
    <w:tbl>
      <w:tblPr>
        <w:tblStyle w:val="TableNormal"/>
        <w:tblW w:w="8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46"/>
        <w:gridCol w:w="5311"/>
      </w:tblGrid>
      <w:tr>
        <w:trPr>
          <w:trHeight w:val="575" w:hRule="atLeast"/>
        </w:trPr>
        <w:tc>
          <w:tcPr>
            <w:tcW w:w="2946" w:type="dxa"/>
            <w:vAlign w:val="top"/>
          </w:tcPr>
          <w:p>
            <w:pPr>
              <w:pStyle w:val="TableText"/>
              <w:ind w:left="117"/>
              <w:spacing w:before="165" w:line="219" w:lineRule="auto"/>
              <w:rPr/>
            </w:pPr>
            <w:r>
              <w:rPr>
                <w:spacing w:val="-1"/>
              </w:rPr>
              <w:t>考试科目代码及名称</w:t>
            </w:r>
          </w:p>
        </w:tc>
        <w:tc>
          <w:tcPr>
            <w:tcW w:w="5311" w:type="dxa"/>
            <w:vAlign w:val="top"/>
          </w:tcPr>
          <w:p>
            <w:pPr>
              <w:pStyle w:val="TableText"/>
              <w:ind w:left="1882"/>
              <w:spacing w:before="165" w:line="221" w:lineRule="auto"/>
              <w:rPr/>
            </w:pPr>
            <w:r>
              <w:rPr>
                <w:spacing w:val="-3"/>
              </w:rPr>
              <w:t>623</w:t>
            </w:r>
            <w:r>
              <w:rPr>
                <w:spacing w:val="-49"/>
              </w:rPr>
              <w:t xml:space="preserve"> </w:t>
            </w:r>
            <w:r>
              <w:rPr>
                <w:spacing w:val="-3"/>
              </w:rPr>
              <w:t>生物化学</w:t>
            </w:r>
            <w:r>
              <w:rPr>
                <w:spacing w:val="-37"/>
              </w:rPr>
              <w:t xml:space="preserve"> </w:t>
            </w:r>
            <w:r>
              <w:rPr>
                <w:spacing w:val="-3"/>
              </w:rPr>
              <w:t>I</w:t>
            </w:r>
          </w:p>
        </w:tc>
      </w:tr>
      <w:tr>
        <w:trPr>
          <w:trHeight w:val="573" w:hRule="atLeast"/>
        </w:trPr>
        <w:tc>
          <w:tcPr>
            <w:tcW w:w="2946" w:type="dxa"/>
            <w:vAlign w:val="top"/>
          </w:tcPr>
          <w:p>
            <w:pPr>
              <w:pStyle w:val="TableText"/>
              <w:ind w:left="117"/>
              <w:spacing w:before="161" w:line="220" w:lineRule="auto"/>
              <w:rPr/>
            </w:pPr>
            <w:r>
              <w:rPr>
                <w:spacing w:val="-2"/>
              </w:rPr>
              <w:t>考试方式</w:t>
            </w:r>
          </w:p>
        </w:tc>
        <w:tc>
          <w:tcPr>
            <w:tcW w:w="5311" w:type="dxa"/>
            <w:vAlign w:val="top"/>
          </w:tcPr>
          <w:p>
            <w:pPr>
              <w:pStyle w:val="TableText"/>
              <w:ind w:left="2437"/>
              <w:spacing w:before="161" w:line="223" w:lineRule="auto"/>
              <w:rPr/>
            </w:pPr>
            <w:r>
              <w:rPr>
                <w:spacing w:val="-9"/>
              </w:rPr>
              <w:t>闭卷</w:t>
            </w:r>
          </w:p>
        </w:tc>
      </w:tr>
      <w:tr>
        <w:trPr>
          <w:trHeight w:val="571" w:hRule="atLeast"/>
        </w:trPr>
        <w:tc>
          <w:tcPr>
            <w:tcW w:w="2946" w:type="dxa"/>
            <w:vAlign w:val="top"/>
          </w:tcPr>
          <w:p>
            <w:pPr>
              <w:pStyle w:val="TableText"/>
              <w:ind w:left="117"/>
              <w:spacing w:before="162" w:line="220" w:lineRule="auto"/>
              <w:rPr/>
            </w:pPr>
            <w:r>
              <w:rPr>
                <w:spacing w:val="-2"/>
              </w:rPr>
              <w:t>题型结构</w:t>
            </w:r>
          </w:p>
        </w:tc>
        <w:tc>
          <w:tcPr>
            <w:tcW w:w="5311" w:type="dxa"/>
            <w:vAlign w:val="top"/>
          </w:tcPr>
          <w:p>
            <w:pPr>
              <w:pStyle w:val="TableText"/>
              <w:ind w:left="1216"/>
              <w:spacing w:before="161" w:line="219" w:lineRule="auto"/>
              <w:rPr/>
            </w:pPr>
            <w:r>
              <w:rPr>
                <w:spacing w:val="-1"/>
              </w:rPr>
              <w:t>名词解释，简答题，综合题</w:t>
            </w:r>
          </w:p>
        </w:tc>
      </w:tr>
      <w:tr>
        <w:trPr>
          <w:trHeight w:val="571" w:hRule="atLeast"/>
        </w:trPr>
        <w:tc>
          <w:tcPr>
            <w:tcW w:w="2946" w:type="dxa"/>
            <w:vAlign w:val="top"/>
          </w:tcPr>
          <w:p>
            <w:pPr>
              <w:pStyle w:val="TableText"/>
              <w:ind w:left="117"/>
              <w:spacing w:before="161" w:line="220" w:lineRule="auto"/>
              <w:rPr/>
            </w:pPr>
            <w:r>
              <w:rPr>
                <w:spacing w:val="-2"/>
              </w:rPr>
              <w:t>考试总时长及总分</w:t>
            </w:r>
          </w:p>
        </w:tc>
        <w:tc>
          <w:tcPr>
            <w:tcW w:w="5311" w:type="dxa"/>
            <w:vAlign w:val="top"/>
          </w:tcPr>
          <w:p>
            <w:pPr>
              <w:pStyle w:val="TableText"/>
              <w:ind w:left="1591"/>
              <w:spacing w:before="162" w:line="220" w:lineRule="auto"/>
              <w:rPr/>
            </w:pPr>
            <w:r>
              <w:rPr>
                <w:spacing w:val="-8"/>
              </w:rPr>
              <w:t>180</w:t>
            </w:r>
            <w:r>
              <w:rPr>
                <w:spacing w:val="-39"/>
              </w:rPr>
              <w:t xml:space="preserve"> </w:t>
            </w:r>
            <w:r>
              <w:rPr>
                <w:spacing w:val="-8"/>
              </w:rPr>
              <w:t>分钟；</w:t>
            </w:r>
            <w:r>
              <w:rPr>
                <w:spacing w:val="27"/>
              </w:rPr>
              <w:t xml:space="preserve"> </w:t>
            </w:r>
            <w:r>
              <w:rPr>
                <w:spacing w:val="-8"/>
              </w:rPr>
              <w:t>150</w:t>
            </w:r>
            <w:r>
              <w:rPr>
                <w:spacing w:val="-48"/>
              </w:rPr>
              <w:t xml:space="preserve"> </w:t>
            </w:r>
            <w:r>
              <w:rPr>
                <w:spacing w:val="-8"/>
              </w:rPr>
              <w:t>分。</w:t>
            </w:r>
          </w:p>
        </w:tc>
      </w:tr>
      <w:tr>
        <w:trPr>
          <w:trHeight w:val="10368" w:hRule="atLeast"/>
        </w:trPr>
        <w:tc>
          <w:tcPr>
            <w:tcW w:w="8257" w:type="dxa"/>
            <w:vAlign w:val="top"/>
            <w:gridSpan w:val="2"/>
          </w:tcPr>
          <w:p>
            <w:pPr>
              <w:pStyle w:val="TableText"/>
              <w:ind w:left="117"/>
              <w:spacing w:before="36" w:line="220" w:lineRule="auto"/>
              <w:rPr/>
            </w:pPr>
            <w:r>
              <w:rPr>
                <w:spacing w:val="-5"/>
              </w:rPr>
              <w:t>考试范围、要求、主要内容：</w:t>
            </w:r>
          </w:p>
          <w:p>
            <w:pPr>
              <w:spacing w:line="306" w:lineRule="auto"/>
              <w:rPr>
                <w:rFonts w:ascii="Arial"/>
                <w:sz w:val="21"/>
              </w:rPr>
            </w:pPr>
            <w:r/>
          </w:p>
          <w:p>
            <w:pPr>
              <w:pStyle w:val="TableText"/>
              <w:ind w:left="117"/>
              <w:spacing w:before="78" w:line="220" w:lineRule="auto"/>
              <w:rPr/>
            </w:pPr>
            <w:r>
              <w:rPr>
                <w:b/>
                <w:bCs/>
                <w:spacing w:val="-10"/>
              </w:rPr>
              <w:t>考试范围：</w:t>
            </w:r>
          </w:p>
          <w:p>
            <w:pPr>
              <w:pStyle w:val="TableText"/>
              <w:ind w:left="117" w:right="31" w:firstLine="481"/>
              <w:spacing w:before="119" w:line="308" w:lineRule="auto"/>
              <w:jc w:val="both"/>
              <w:rPr/>
            </w:pPr>
            <w:r>
              <w:rPr>
                <w:spacing w:val="2"/>
              </w:rPr>
              <w:t>生物化学考试要求考生比较系统地理解和掌握生物化学课程中涉及到的</w:t>
            </w:r>
            <w:r>
              <w:rPr>
                <w:spacing w:val="8"/>
              </w:rPr>
              <w:t xml:space="preserve">  </w:t>
            </w:r>
            <w:r>
              <w:rPr>
                <w:spacing w:val="2"/>
              </w:rPr>
              <w:t>基本概念和基本理论；掌握重要的生物化学研究技术及原理；能运用所学的</w:t>
            </w:r>
            <w:r>
              <w:rPr>
                <w:spacing w:val="7"/>
              </w:rPr>
              <w:t xml:space="preserve">  </w:t>
            </w:r>
            <w:r>
              <w:rPr>
                <w:spacing w:val="2"/>
              </w:rPr>
              <w:t>理论知识分析和解决具体问题；了解生物化学领域的前沿进展。考试的范围</w:t>
            </w:r>
            <w:r>
              <w:rPr>
                <w:spacing w:val="7"/>
              </w:rPr>
              <w:t xml:space="preserve">  </w:t>
            </w:r>
            <w:r>
              <w:rPr>
                <w:spacing w:val="-2"/>
              </w:rPr>
              <w:t>包括：生物化学绪论、蛋白质化学、核酸化学、酶学、维生素与辅酶、糖类、</w:t>
            </w:r>
            <w:r>
              <w:rPr>
                <w:spacing w:val="9"/>
              </w:rPr>
              <w:t xml:space="preserve"> </w:t>
            </w:r>
            <w:r>
              <w:rPr>
                <w:spacing w:val="-2"/>
              </w:rPr>
              <w:t>脂质和生物膜、代谢总论和生物氧化、生物大分子的消化和吸收、糖类代谢、</w:t>
            </w:r>
            <w:r>
              <w:rPr>
                <w:spacing w:val="7"/>
              </w:rPr>
              <w:t xml:space="preserve"> </w:t>
            </w:r>
            <w:r>
              <w:rPr>
                <w:spacing w:val="2"/>
              </w:rPr>
              <w:t>脂类代谢、氨基酸代谢、核酸的降解和核苷酸代谢、核酸的生物合成、蛋白</w:t>
            </w:r>
            <w:r>
              <w:rPr>
                <w:spacing w:val="7"/>
              </w:rPr>
              <w:t xml:space="preserve">  </w:t>
            </w:r>
            <w:r>
              <w:rPr>
                <w:spacing w:val="-3"/>
              </w:rPr>
              <w:t>质的生物合成、基因表达调控等章节内容。</w:t>
            </w:r>
          </w:p>
          <w:p>
            <w:pPr>
              <w:spacing w:line="360" w:lineRule="auto"/>
              <w:rPr>
                <w:rFonts w:ascii="Arial"/>
                <w:sz w:val="21"/>
              </w:rPr>
            </w:pPr>
            <w:r/>
          </w:p>
          <w:p>
            <w:pPr>
              <w:pStyle w:val="TableText"/>
              <w:ind w:left="121"/>
              <w:spacing w:before="78" w:line="221" w:lineRule="auto"/>
              <w:rPr/>
            </w:pPr>
            <w:r>
              <w:rPr>
                <w:b/>
                <w:bCs/>
                <w:spacing w:val="-11"/>
              </w:rPr>
              <w:t>具体要求：</w:t>
            </w:r>
          </w:p>
          <w:p>
            <w:pPr>
              <w:pStyle w:val="TableText"/>
              <w:ind w:left="120" w:right="118" w:firstLine="428"/>
              <w:spacing w:before="119" w:line="281" w:lineRule="auto"/>
              <w:rPr/>
            </w:pPr>
            <w:r>
              <w:rPr>
                <w:rFonts w:ascii="Calibri" w:hAnsi="Calibri" w:eastAsia="Calibri" w:cs="Calibri"/>
                <w:spacing w:val="-8"/>
              </w:rPr>
              <w:t>1.</w:t>
            </w:r>
            <w:r>
              <w:rPr>
                <w:rFonts w:ascii="Calibri" w:hAnsi="Calibri" w:eastAsia="Calibri" w:cs="Calibri"/>
                <w:spacing w:val="28"/>
                <w:w w:val="101"/>
              </w:rPr>
              <w:t xml:space="preserve"> </w:t>
            </w:r>
            <w:r>
              <w:rPr>
                <w:spacing w:val="-8"/>
              </w:rPr>
              <w:t>掌握生物分子（包括蛋白质、糖、脂类及核酸等）</w:t>
            </w:r>
            <w:r>
              <w:rPr>
                <w:spacing w:val="28"/>
              </w:rPr>
              <w:t xml:space="preserve"> </w:t>
            </w:r>
            <w:r>
              <w:rPr>
                <w:spacing w:val="-8"/>
              </w:rPr>
              <w:t>的结构、</w:t>
            </w:r>
            <w:r>
              <w:rPr>
                <w:spacing w:val="-9"/>
              </w:rPr>
              <w:t>理化性质结</w:t>
            </w:r>
            <w:r>
              <w:rPr/>
              <w:t xml:space="preserve"> </w:t>
            </w:r>
            <w:r>
              <w:rPr>
                <w:spacing w:val="3"/>
              </w:rPr>
              <w:t>构与功能的关系、相关研究技术及原理；掌</w:t>
            </w:r>
            <w:r>
              <w:rPr>
                <w:spacing w:val="2"/>
              </w:rPr>
              <w:t>握酶的结构、主要概念和作用机</w:t>
            </w:r>
            <w:r>
              <w:rPr/>
              <w:t xml:space="preserve"> </w:t>
            </w:r>
            <w:r>
              <w:rPr>
                <w:spacing w:val="-16"/>
              </w:rPr>
              <w:t>理等；</w:t>
            </w:r>
          </w:p>
          <w:p>
            <w:pPr>
              <w:pStyle w:val="TableText"/>
              <w:ind w:left="117" w:right="128" w:firstLine="423"/>
              <w:spacing w:before="121" w:line="265" w:lineRule="auto"/>
              <w:rPr/>
            </w:pPr>
            <w:r>
              <w:rPr>
                <w:rFonts w:ascii="Calibri" w:hAnsi="Calibri" w:eastAsia="Calibri" w:cs="Calibri"/>
                <w:spacing w:val="-4"/>
              </w:rPr>
              <w:t>2.</w:t>
            </w:r>
            <w:r>
              <w:rPr>
                <w:rFonts w:ascii="Calibri" w:hAnsi="Calibri" w:eastAsia="Calibri" w:cs="Calibri"/>
                <w:spacing w:val="36"/>
              </w:rPr>
              <w:t xml:space="preserve"> </w:t>
            </w:r>
            <w:r>
              <w:rPr>
                <w:spacing w:val="-4"/>
              </w:rPr>
              <w:t>掌握物质代谢（包括糖类、脂类、蛋白质及核酸）的主要代谢途径、生</w:t>
            </w:r>
            <w:r>
              <w:rPr/>
              <w:t xml:space="preserve"> </w:t>
            </w:r>
            <w:r>
              <w:rPr>
                <w:spacing w:val="-1"/>
              </w:rPr>
              <w:t>物氧化与能量转换、代谢途径间的联系及代谢调节；</w:t>
            </w:r>
          </w:p>
          <w:p>
            <w:pPr>
              <w:pStyle w:val="TableText"/>
              <w:ind w:left="539"/>
              <w:spacing w:before="121" w:line="220" w:lineRule="auto"/>
              <w:rPr/>
            </w:pPr>
            <w:r>
              <w:rPr>
                <w:rFonts w:ascii="Calibri" w:hAnsi="Calibri" w:eastAsia="Calibri" w:cs="Calibri"/>
                <w:spacing w:val="-4"/>
              </w:rPr>
              <w:t>3.</w:t>
            </w:r>
            <w:r>
              <w:rPr>
                <w:rFonts w:ascii="Calibri" w:hAnsi="Calibri" w:eastAsia="Calibri" w:cs="Calibri"/>
                <w:spacing w:val="30"/>
                <w:w w:val="101"/>
              </w:rPr>
              <w:t xml:space="preserve"> </w:t>
            </w:r>
            <w:r>
              <w:rPr>
                <w:spacing w:val="-4"/>
              </w:rPr>
              <w:t>掌握</w:t>
            </w:r>
            <w:r>
              <w:rPr>
                <w:spacing w:val="-40"/>
              </w:rPr>
              <w:t xml:space="preserve"> </w:t>
            </w:r>
            <w:r>
              <w:rPr>
                <w:rFonts w:ascii="Calibri" w:hAnsi="Calibri" w:eastAsia="Calibri" w:cs="Calibri"/>
                <w:spacing w:val="-4"/>
              </w:rPr>
              <w:t>DNA</w:t>
            </w:r>
            <w:r>
              <w:rPr>
                <w:rFonts w:ascii="Calibri" w:hAnsi="Calibri" w:eastAsia="Calibri" w:cs="Calibri"/>
                <w:spacing w:val="22"/>
                <w:w w:val="101"/>
              </w:rPr>
              <w:t xml:space="preserve"> </w:t>
            </w:r>
            <w:r>
              <w:rPr>
                <w:spacing w:val="-4"/>
              </w:rPr>
              <w:t>复制、</w:t>
            </w:r>
            <w:r>
              <w:rPr>
                <w:rFonts w:ascii="Calibri" w:hAnsi="Calibri" w:eastAsia="Calibri" w:cs="Calibri"/>
                <w:spacing w:val="-4"/>
              </w:rPr>
              <w:t>RNA</w:t>
            </w:r>
            <w:r>
              <w:rPr>
                <w:rFonts w:ascii="Calibri" w:hAnsi="Calibri" w:eastAsia="Calibri" w:cs="Calibri"/>
                <w:spacing w:val="14"/>
              </w:rPr>
              <w:t xml:space="preserve"> </w:t>
            </w:r>
            <w:r>
              <w:rPr>
                <w:spacing w:val="-4"/>
              </w:rPr>
              <w:t>转录、翻译及基因表达调控等理论；</w:t>
            </w:r>
          </w:p>
          <w:p>
            <w:pPr>
              <w:pStyle w:val="TableText"/>
              <w:ind w:left="533"/>
              <w:spacing w:before="121" w:line="220" w:lineRule="auto"/>
              <w:rPr/>
            </w:pPr>
            <w:r>
              <w:rPr>
                <w:rFonts w:ascii="Calibri" w:hAnsi="Calibri" w:eastAsia="Calibri" w:cs="Calibri"/>
                <w:spacing w:val="-4"/>
              </w:rPr>
              <w:t>4.</w:t>
            </w:r>
            <w:r>
              <w:rPr>
                <w:rFonts w:ascii="Calibri" w:hAnsi="Calibri" w:eastAsia="Calibri" w:cs="Calibri"/>
                <w:spacing w:val="48"/>
              </w:rPr>
              <w:t xml:space="preserve"> </w:t>
            </w:r>
            <w:r>
              <w:rPr>
                <w:spacing w:val="-4"/>
              </w:rPr>
              <w:t>了解生物化学领域的相关前沿进展。</w:t>
            </w:r>
          </w:p>
          <w:p>
            <w:pPr>
              <w:spacing w:line="443" w:lineRule="auto"/>
              <w:rPr>
                <w:rFonts w:ascii="Arial"/>
                <w:sz w:val="21"/>
              </w:rPr>
            </w:pPr>
            <w:r/>
          </w:p>
          <w:p>
            <w:pPr>
              <w:pStyle w:val="TableText"/>
              <w:ind w:left="119"/>
              <w:spacing w:before="78" w:line="220" w:lineRule="auto"/>
              <w:rPr/>
            </w:pPr>
            <w:r>
              <w:rPr>
                <w:b/>
                <w:bCs/>
                <w:spacing w:val="-10"/>
              </w:rPr>
              <w:t>主要内容：</w:t>
            </w:r>
          </w:p>
          <w:p>
            <w:pPr>
              <w:spacing w:line="444" w:lineRule="auto"/>
              <w:rPr>
                <w:rFonts w:ascii="Arial"/>
                <w:sz w:val="21"/>
              </w:rPr>
            </w:pPr>
            <w:r/>
          </w:p>
          <w:p>
            <w:pPr>
              <w:pStyle w:val="TableText"/>
              <w:ind w:left="117"/>
              <w:spacing w:before="79" w:line="220" w:lineRule="auto"/>
              <w:rPr/>
            </w:pPr>
            <w:r>
              <w:rPr>
                <w:b/>
                <w:bCs/>
                <w:spacing w:val="-3"/>
              </w:rPr>
              <w:t>第一部分：生物化学绪论</w:t>
            </w:r>
          </w:p>
          <w:p>
            <w:pPr>
              <w:pStyle w:val="TableText"/>
              <w:ind w:left="554"/>
              <w:spacing w:before="119" w:line="220" w:lineRule="auto"/>
              <w:rPr/>
            </w:pPr>
            <w:r>
              <w:rPr>
                <w:spacing w:val="-4"/>
              </w:rPr>
              <w:t>1.</w:t>
            </w:r>
            <w:r>
              <w:rPr>
                <w:spacing w:val="-33"/>
              </w:rPr>
              <w:t xml:space="preserve"> </w:t>
            </w:r>
            <w:r>
              <w:rPr>
                <w:spacing w:val="-4"/>
              </w:rPr>
              <w:t>生物化学的概念与涵义</w:t>
            </w:r>
          </w:p>
          <w:p>
            <w:pPr>
              <w:pStyle w:val="TableText"/>
              <w:ind w:left="539"/>
              <w:spacing w:before="120" w:line="219" w:lineRule="auto"/>
              <w:rPr/>
            </w:pPr>
            <w:r>
              <w:rPr>
                <w:spacing w:val="-2"/>
              </w:rPr>
              <w:t>2.</w:t>
            </w:r>
            <w:r>
              <w:rPr>
                <w:spacing w:val="-36"/>
              </w:rPr>
              <w:t xml:space="preserve"> </w:t>
            </w:r>
            <w:r>
              <w:rPr>
                <w:spacing w:val="-2"/>
              </w:rPr>
              <w:t>生物化学发展简史及研究范围</w:t>
            </w:r>
          </w:p>
          <w:p>
            <w:pPr>
              <w:pStyle w:val="TableText"/>
              <w:ind w:left="541"/>
              <w:spacing w:before="122" w:line="219" w:lineRule="auto"/>
              <w:rPr/>
            </w:pPr>
            <w:r>
              <w:rPr>
                <w:spacing w:val="-2"/>
              </w:rPr>
              <w:t>3.</w:t>
            </w:r>
            <w:r>
              <w:rPr>
                <w:spacing w:val="-40"/>
              </w:rPr>
              <w:t xml:space="preserve"> </w:t>
            </w:r>
            <w:r>
              <w:rPr>
                <w:spacing w:val="-2"/>
              </w:rPr>
              <w:t>生物化学与其它学科的关系</w:t>
            </w:r>
          </w:p>
        </w:tc>
      </w:tr>
    </w:tbl>
    <w:p>
      <w:pPr>
        <w:rPr>
          <w:rFonts w:ascii="Arial"/>
          <w:sz w:val="21"/>
        </w:rPr>
      </w:pPr>
      <w:r/>
    </w:p>
    <w:p>
      <w:pPr>
        <w:sectPr>
          <w:pgSz w:w="11907" w:h="16839"/>
          <w:pgMar w:top="1431" w:right="1785" w:bottom="0" w:left="168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45" w:type="dxa"/>
        <w:tblInd w:w="2" w:type="dxa"/>
        <w:tblLayout w:type="fixed"/>
        <w:tblBorders>
          <w:left w:val="single" w:color="000000" w:sz="2" w:space="0"/>
          <w:bottom w:val="single" w:color="000000" w:sz="2" w:space="0"/>
          <w:right w:val="single" w:color="000000" w:sz="2" w:space="0"/>
          <w:top w:val="single" w:color="000000" w:sz="2" w:space="0"/>
        </w:tblBorders>
      </w:tblPr>
      <w:tblGrid>
        <w:gridCol w:w="8245"/>
      </w:tblGrid>
      <w:tr>
        <w:trPr>
          <w:trHeight w:val="13801" w:hRule="atLeast"/>
        </w:trPr>
        <w:tc>
          <w:tcPr>
            <w:tcW w:w="8245" w:type="dxa"/>
            <w:vAlign w:val="top"/>
          </w:tcPr>
          <w:p>
            <w:pPr>
              <w:pStyle w:val="TableText"/>
              <w:ind w:left="536"/>
              <w:spacing w:before="86" w:line="219" w:lineRule="auto"/>
              <w:rPr/>
            </w:pPr>
            <w:r>
              <w:rPr>
                <w:spacing w:val="-1"/>
              </w:rPr>
              <w:t>4.</w:t>
            </w:r>
            <w:r>
              <w:rPr>
                <w:spacing w:val="-33"/>
              </w:rPr>
              <w:t xml:space="preserve"> </w:t>
            </w:r>
            <w:r>
              <w:rPr>
                <w:spacing w:val="-1"/>
              </w:rPr>
              <w:t>生物化学在生命科学研究、工农业生产和医药等领域中的应用</w:t>
            </w:r>
          </w:p>
          <w:p>
            <w:pPr>
              <w:pStyle w:val="TableText"/>
              <w:ind w:left="540" w:right="118"/>
              <w:spacing w:before="120" w:line="266" w:lineRule="auto"/>
              <w:rPr/>
            </w:pPr>
            <w:r>
              <w:rPr>
                <w:spacing w:val="1"/>
              </w:rPr>
              <w:t>5.</w:t>
            </w:r>
            <w:r>
              <w:rPr>
                <w:spacing w:val="-14"/>
              </w:rPr>
              <w:t xml:space="preserve"> </w:t>
            </w:r>
            <w:r>
              <w:rPr>
                <w:spacing w:val="1"/>
              </w:rPr>
              <w:t>了解生物化学领域，包括最新理论、技术、方法、产业化等方面的相</w:t>
            </w:r>
            <w:r>
              <w:rPr/>
              <w:t xml:space="preserve"> </w:t>
            </w:r>
            <w:r>
              <w:rPr>
                <w:spacing w:val="-3"/>
              </w:rPr>
              <w:t>关最新进展。</w:t>
            </w:r>
          </w:p>
          <w:p>
            <w:pPr>
              <w:pStyle w:val="TableText"/>
              <w:ind w:left="117"/>
              <w:spacing w:before="119" w:line="220" w:lineRule="auto"/>
              <w:rPr/>
            </w:pPr>
            <w:r>
              <w:rPr>
                <w:b/>
                <w:bCs/>
                <w:spacing w:val="-3"/>
              </w:rPr>
              <w:t>第二部分：蛋白质化学</w:t>
            </w:r>
          </w:p>
          <w:p>
            <w:pPr>
              <w:pStyle w:val="TableText"/>
              <w:ind w:left="494"/>
              <w:spacing w:before="120" w:line="220" w:lineRule="auto"/>
              <w:rPr/>
            </w:pPr>
            <w:r>
              <w:rPr>
                <w:spacing w:val="-5"/>
              </w:rPr>
              <w:t>1.</w:t>
            </w:r>
            <w:r>
              <w:rPr>
                <w:spacing w:val="-29"/>
              </w:rPr>
              <w:t xml:space="preserve"> </w:t>
            </w:r>
            <w:r>
              <w:rPr>
                <w:spacing w:val="-5"/>
              </w:rPr>
              <w:t>蛋白质的化学组成</w:t>
            </w:r>
          </w:p>
          <w:p>
            <w:pPr>
              <w:pStyle w:val="TableText"/>
              <w:ind w:left="479"/>
              <w:spacing w:before="119" w:line="219" w:lineRule="auto"/>
              <w:rPr/>
            </w:pPr>
            <w:r>
              <w:rPr>
                <w:spacing w:val="-3"/>
              </w:rPr>
              <w:t>2.</w:t>
            </w:r>
            <w:r>
              <w:rPr>
                <w:spacing w:val="-35"/>
              </w:rPr>
              <w:t xml:space="preserve"> </w:t>
            </w:r>
            <w:r>
              <w:rPr>
                <w:spacing w:val="-3"/>
              </w:rPr>
              <w:t>氨基酸的基本结构</w:t>
            </w:r>
          </w:p>
          <w:p>
            <w:pPr>
              <w:pStyle w:val="TableText"/>
              <w:ind w:left="481"/>
              <w:spacing w:before="121" w:line="219" w:lineRule="auto"/>
              <w:rPr/>
            </w:pPr>
            <w:r>
              <w:rPr>
                <w:spacing w:val="-2"/>
              </w:rPr>
              <w:t>3.</w:t>
            </w:r>
            <w:r>
              <w:rPr>
                <w:spacing w:val="-42"/>
              </w:rPr>
              <w:t xml:space="preserve"> </w:t>
            </w:r>
            <w:r>
              <w:rPr>
                <w:spacing w:val="-2"/>
              </w:rPr>
              <w:t>氨基酸的分类及简写符号</w:t>
            </w:r>
          </w:p>
          <w:p>
            <w:pPr>
              <w:pStyle w:val="TableText"/>
              <w:ind w:left="476"/>
              <w:spacing w:before="121" w:line="220" w:lineRule="auto"/>
              <w:rPr/>
            </w:pPr>
            <w:r>
              <w:rPr>
                <w:spacing w:val="-2"/>
              </w:rPr>
              <w:t>4.</w:t>
            </w:r>
            <w:r>
              <w:rPr>
                <w:spacing w:val="-30"/>
              </w:rPr>
              <w:t xml:space="preserve"> </w:t>
            </w:r>
            <w:r>
              <w:rPr>
                <w:spacing w:val="-2"/>
              </w:rPr>
              <w:t>氨基酸的性质和参与的化学反应</w:t>
            </w:r>
          </w:p>
          <w:p>
            <w:pPr>
              <w:pStyle w:val="TableText"/>
              <w:ind w:left="481"/>
              <w:spacing w:before="120" w:line="220" w:lineRule="auto"/>
              <w:rPr/>
            </w:pPr>
            <w:r>
              <w:rPr>
                <w:spacing w:val="-3"/>
              </w:rPr>
              <w:t>5.</w:t>
            </w:r>
            <w:r>
              <w:rPr>
                <w:spacing w:val="-34"/>
              </w:rPr>
              <w:t xml:space="preserve"> </w:t>
            </w:r>
            <w:r>
              <w:rPr>
                <w:spacing w:val="-3"/>
              </w:rPr>
              <w:t>氨基酸的分离与纯化</w:t>
            </w:r>
          </w:p>
          <w:p>
            <w:pPr>
              <w:pStyle w:val="TableText"/>
              <w:ind w:left="478"/>
              <w:spacing w:before="120" w:line="220" w:lineRule="auto"/>
              <w:rPr/>
            </w:pPr>
            <w:r>
              <w:rPr>
                <w:spacing w:val="-2"/>
              </w:rPr>
              <w:t>6.</w:t>
            </w:r>
            <w:r>
              <w:rPr>
                <w:spacing w:val="-41"/>
              </w:rPr>
              <w:t xml:space="preserve"> </w:t>
            </w:r>
            <w:r>
              <w:rPr>
                <w:spacing w:val="-2"/>
              </w:rPr>
              <w:t>肽、肽键与生物活性肽</w:t>
            </w:r>
          </w:p>
          <w:p>
            <w:pPr>
              <w:pStyle w:val="TableText"/>
              <w:ind w:left="482"/>
              <w:spacing w:before="119" w:line="220" w:lineRule="auto"/>
              <w:rPr/>
            </w:pPr>
            <w:r>
              <w:rPr>
                <w:spacing w:val="-3"/>
              </w:rPr>
              <w:t>7.</w:t>
            </w:r>
            <w:r>
              <w:rPr>
                <w:spacing w:val="-29"/>
              </w:rPr>
              <w:t xml:space="preserve"> </w:t>
            </w:r>
            <w:r>
              <w:rPr>
                <w:spacing w:val="-3"/>
              </w:rPr>
              <w:t>蛋白质的分类及理化性质</w:t>
            </w:r>
          </w:p>
          <w:p>
            <w:pPr>
              <w:pStyle w:val="TableText"/>
              <w:ind w:left="478"/>
              <w:spacing w:before="120" w:line="220" w:lineRule="auto"/>
              <w:rPr/>
            </w:pPr>
            <w:r>
              <w:rPr>
                <w:spacing w:val="-2"/>
              </w:rPr>
              <w:t>8.</w:t>
            </w:r>
            <w:r>
              <w:rPr>
                <w:spacing w:val="-22"/>
              </w:rPr>
              <w:t xml:space="preserve"> </w:t>
            </w:r>
            <w:r>
              <w:rPr>
                <w:spacing w:val="-2"/>
              </w:rPr>
              <w:t>蛋白质分子结构和维系蛋白质结构的化学键</w:t>
            </w:r>
          </w:p>
          <w:p>
            <w:pPr>
              <w:pStyle w:val="TableText"/>
              <w:ind w:left="478"/>
              <w:spacing w:before="120" w:line="220" w:lineRule="auto"/>
              <w:rPr/>
            </w:pPr>
            <w:r>
              <w:rPr>
                <w:spacing w:val="-2"/>
              </w:rPr>
              <w:t>9.</w:t>
            </w:r>
            <w:r>
              <w:rPr>
                <w:spacing w:val="-33"/>
              </w:rPr>
              <w:t xml:space="preserve"> </w:t>
            </w:r>
            <w:r>
              <w:rPr>
                <w:spacing w:val="-2"/>
              </w:rPr>
              <w:t>蛋白质的折叠历程与结构预测</w:t>
            </w:r>
          </w:p>
          <w:p>
            <w:pPr>
              <w:pStyle w:val="TableText"/>
              <w:ind w:left="494"/>
              <w:spacing w:before="119" w:line="220" w:lineRule="auto"/>
              <w:rPr/>
            </w:pPr>
            <w:r>
              <w:rPr>
                <w:spacing w:val="-4"/>
              </w:rPr>
              <w:t>10.</w:t>
            </w:r>
            <w:r>
              <w:rPr>
                <w:spacing w:val="-28"/>
              </w:rPr>
              <w:t xml:space="preserve"> </w:t>
            </w:r>
            <w:r>
              <w:rPr>
                <w:spacing w:val="-4"/>
              </w:rPr>
              <w:t>蛋白质组及蛋白质组学</w:t>
            </w:r>
          </w:p>
          <w:p>
            <w:pPr>
              <w:pStyle w:val="TableText"/>
              <w:ind w:left="494"/>
              <w:spacing w:before="120" w:line="220" w:lineRule="auto"/>
              <w:rPr/>
            </w:pPr>
            <w:r>
              <w:rPr>
                <w:spacing w:val="-3"/>
              </w:rPr>
              <w:t>11.</w:t>
            </w:r>
            <w:r>
              <w:rPr>
                <w:spacing w:val="-23"/>
              </w:rPr>
              <w:t xml:space="preserve"> </w:t>
            </w:r>
            <w:r>
              <w:rPr>
                <w:spacing w:val="-3"/>
              </w:rPr>
              <w:t>蛋白质的功能及其与结构之间的关系</w:t>
            </w:r>
          </w:p>
          <w:p>
            <w:pPr>
              <w:pStyle w:val="TableText"/>
              <w:ind w:left="494"/>
              <w:spacing w:before="119" w:line="219" w:lineRule="auto"/>
              <w:rPr/>
            </w:pPr>
            <w:r>
              <w:rPr>
                <w:spacing w:val="-4"/>
              </w:rPr>
              <w:t>12.</w:t>
            </w:r>
            <w:r>
              <w:rPr>
                <w:spacing w:val="-35"/>
              </w:rPr>
              <w:t xml:space="preserve"> </w:t>
            </w:r>
            <w:r>
              <w:rPr>
                <w:spacing w:val="-4"/>
              </w:rPr>
              <w:t>蛋白质的研究方法</w:t>
            </w:r>
          </w:p>
          <w:p>
            <w:pPr>
              <w:pStyle w:val="TableText"/>
              <w:ind w:left="117"/>
              <w:spacing w:before="121" w:line="220" w:lineRule="auto"/>
              <w:rPr/>
            </w:pPr>
            <w:r>
              <w:rPr>
                <w:b/>
                <w:bCs/>
                <w:spacing w:val="-3"/>
              </w:rPr>
              <w:t>第三部分：核酸化学</w:t>
            </w:r>
          </w:p>
          <w:p>
            <w:pPr>
              <w:pStyle w:val="TableText"/>
              <w:ind w:left="494"/>
              <w:spacing w:before="120" w:line="219" w:lineRule="auto"/>
              <w:rPr/>
            </w:pPr>
            <w:r>
              <w:rPr>
                <w:spacing w:val="-4"/>
              </w:rPr>
              <w:t>1.</w:t>
            </w:r>
            <w:r>
              <w:rPr>
                <w:spacing w:val="-40"/>
              </w:rPr>
              <w:t xml:space="preserve"> </w:t>
            </w:r>
            <w:r>
              <w:rPr>
                <w:spacing w:val="-4"/>
              </w:rPr>
              <w:t>核酸的分类与分布</w:t>
            </w:r>
          </w:p>
          <w:p>
            <w:pPr>
              <w:pStyle w:val="TableText"/>
              <w:ind w:left="479"/>
              <w:spacing w:before="121" w:line="220" w:lineRule="auto"/>
              <w:rPr/>
            </w:pPr>
            <w:r>
              <w:rPr>
                <w:spacing w:val="-3"/>
              </w:rPr>
              <w:t>2.</w:t>
            </w:r>
            <w:r>
              <w:rPr>
                <w:spacing w:val="-38"/>
              </w:rPr>
              <w:t xml:space="preserve"> </w:t>
            </w:r>
            <w:r>
              <w:rPr>
                <w:spacing w:val="-3"/>
              </w:rPr>
              <w:t>核酸的化学组成</w:t>
            </w:r>
          </w:p>
          <w:p>
            <w:pPr>
              <w:pStyle w:val="TableText"/>
              <w:ind w:left="481"/>
              <w:spacing w:before="120" w:line="220" w:lineRule="auto"/>
              <w:rPr/>
            </w:pPr>
            <w:r>
              <w:rPr>
                <w:spacing w:val="-3"/>
              </w:rPr>
              <w:t>3.</w:t>
            </w:r>
            <w:r>
              <w:rPr>
                <w:spacing w:val="-35"/>
              </w:rPr>
              <w:t xml:space="preserve"> </w:t>
            </w:r>
            <w:r>
              <w:rPr>
                <w:spacing w:val="-3"/>
              </w:rPr>
              <w:t>核苷酸的结构与组成</w:t>
            </w:r>
          </w:p>
          <w:p>
            <w:pPr>
              <w:pStyle w:val="TableText"/>
              <w:ind w:left="476"/>
              <w:spacing w:before="120" w:line="220" w:lineRule="auto"/>
              <w:rPr/>
            </w:pPr>
            <w:r>
              <w:rPr>
                <w:spacing w:val="-3"/>
              </w:rPr>
              <w:t>4.</w:t>
            </w:r>
            <w:r>
              <w:rPr>
                <w:spacing w:val="-37"/>
              </w:rPr>
              <w:t xml:space="preserve"> </w:t>
            </w:r>
            <w:r>
              <w:rPr>
                <w:spacing w:val="-3"/>
              </w:rPr>
              <w:t>核苷酸的功能</w:t>
            </w:r>
          </w:p>
          <w:p>
            <w:pPr>
              <w:pStyle w:val="TableText"/>
              <w:ind w:left="481"/>
              <w:spacing w:before="118" w:line="220" w:lineRule="auto"/>
              <w:rPr/>
            </w:pPr>
            <w:r>
              <w:rPr>
                <w:spacing w:val="-2"/>
              </w:rPr>
              <w:t>5.</w:t>
            </w:r>
            <w:r>
              <w:rPr>
                <w:spacing w:val="-40"/>
              </w:rPr>
              <w:t xml:space="preserve"> </w:t>
            </w:r>
            <w:r>
              <w:rPr>
                <w:spacing w:val="-2"/>
              </w:rPr>
              <w:t>核酸的一级结构、高级结构</w:t>
            </w:r>
          </w:p>
          <w:p>
            <w:pPr>
              <w:pStyle w:val="TableText"/>
              <w:ind w:left="478"/>
              <w:spacing w:before="121" w:line="220" w:lineRule="auto"/>
              <w:rPr/>
            </w:pPr>
            <w:r>
              <w:rPr>
                <w:spacing w:val="-2"/>
              </w:rPr>
              <w:t>6.</w:t>
            </w:r>
            <w:r>
              <w:rPr>
                <w:spacing w:val="-38"/>
              </w:rPr>
              <w:t xml:space="preserve"> </w:t>
            </w:r>
            <w:r>
              <w:rPr>
                <w:spacing w:val="-2"/>
              </w:rPr>
              <w:t>核酸与蛋白质的相互作用</w:t>
            </w:r>
          </w:p>
          <w:p>
            <w:pPr>
              <w:pStyle w:val="TableText"/>
              <w:ind w:left="482"/>
              <w:spacing w:before="119" w:line="220" w:lineRule="auto"/>
              <w:rPr/>
            </w:pPr>
            <w:r>
              <w:rPr>
                <w:spacing w:val="-4"/>
              </w:rPr>
              <w:t>7.</w:t>
            </w:r>
            <w:r>
              <w:rPr>
                <w:spacing w:val="-39"/>
              </w:rPr>
              <w:t xml:space="preserve"> </w:t>
            </w:r>
            <w:r>
              <w:rPr>
                <w:spacing w:val="-4"/>
              </w:rPr>
              <w:t>核酸的功能</w:t>
            </w:r>
          </w:p>
          <w:p>
            <w:pPr>
              <w:pStyle w:val="TableText"/>
              <w:ind w:left="478"/>
              <w:spacing w:before="121" w:line="220" w:lineRule="auto"/>
              <w:rPr/>
            </w:pPr>
            <w:r>
              <w:rPr>
                <w:spacing w:val="-2"/>
              </w:rPr>
              <w:t>8.</w:t>
            </w:r>
            <w:r>
              <w:rPr>
                <w:spacing w:val="-38"/>
              </w:rPr>
              <w:t xml:space="preserve"> </w:t>
            </w:r>
            <w:r>
              <w:rPr>
                <w:spacing w:val="-2"/>
              </w:rPr>
              <w:t>核酸及核苷酸的理化性质</w:t>
            </w:r>
          </w:p>
          <w:p>
            <w:pPr>
              <w:pStyle w:val="TableText"/>
              <w:ind w:left="478"/>
              <w:spacing w:before="119" w:line="219" w:lineRule="auto"/>
              <w:rPr/>
            </w:pPr>
            <w:r>
              <w:rPr>
                <w:spacing w:val="-2"/>
              </w:rPr>
              <w:t>9.</w:t>
            </w:r>
            <w:r>
              <w:rPr>
                <w:spacing w:val="-39"/>
              </w:rPr>
              <w:t xml:space="preserve"> </w:t>
            </w:r>
            <w:r>
              <w:rPr>
                <w:spacing w:val="-2"/>
              </w:rPr>
              <w:t>核酸研究的技术与方法</w:t>
            </w:r>
          </w:p>
          <w:p>
            <w:pPr>
              <w:pStyle w:val="TableText"/>
              <w:ind w:left="117"/>
              <w:spacing w:before="120" w:line="220" w:lineRule="auto"/>
              <w:rPr/>
            </w:pPr>
            <w:r>
              <w:rPr>
                <w:b/>
                <w:bCs/>
                <w:spacing w:val="-3"/>
              </w:rPr>
              <w:t>第四部分：酶学</w:t>
            </w:r>
          </w:p>
          <w:p>
            <w:pPr>
              <w:pStyle w:val="TableText"/>
              <w:ind w:left="495"/>
              <w:spacing w:before="120" w:line="219" w:lineRule="auto"/>
              <w:rPr/>
            </w:pPr>
            <w:r>
              <w:rPr>
                <w:rFonts w:ascii="Times New Roman" w:hAnsi="Times New Roman" w:eastAsia="Times New Roman" w:cs="Times New Roman"/>
                <w:spacing w:val="-4"/>
              </w:rPr>
              <w:t>1.</w:t>
            </w:r>
            <w:r>
              <w:rPr>
                <w:rFonts w:ascii="Times New Roman" w:hAnsi="Times New Roman" w:eastAsia="Times New Roman" w:cs="Times New Roman"/>
                <w:spacing w:val="27"/>
              </w:rPr>
              <w:t xml:space="preserve"> </w:t>
            </w:r>
            <w:r>
              <w:rPr>
                <w:spacing w:val="-4"/>
              </w:rPr>
              <w:t>酶的概念及研究发展史</w:t>
            </w:r>
          </w:p>
          <w:p>
            <w:pPr>
              <w:pStyle w:val="TableText"/>
              <w:ind w:left="472"/>
              <w:spacing w:before="121" w:line="219" w:lineRule="auto"/>
              <w:rPr/>
            </w:pPr>
            <w:r>
              <w:rPr>
                <w:rFonts w:ascii="Times New Roman" w:hAnsi="Times New Roman" w:eastAsia="Times New Roman" w:cs="Times New Roman"/>
                <w:spacing w:val="-2"/>
              </w:rPr>
              <w:t>2.</w:t>
            </w:r>
            <w:r>
              <w:rPr>
                <w:rFonts w:ascii="Times New Roman" w:hAnsi="Times New Roman" w:eastAsia="Times New Roman" w:cs="Times New Roman"/>
                <w:spacing w:val="32"/>
              </w:rPr>
              <w:t xml:space="preserve"> </w:t>
            </w:r>
            <w:r>
              <w:rPr>
                <w:spacing w:val="-2"/>
              </w:rPr>
              <w:t>酶的化学本质和催化作用特点</w:t>
            </w:r>
          </w:p>
          <w:p>
            <w:pPr>
              <w:pStyle w:val="TableText"/>
              <w:ind w:left="481"/>
              <w:spacing w:before="121" w:line="220" w:lineRule="auto"/>
              <w:rPr/>
            </w:pPr>
            <w:r>
              <w:rPr>
                <w:spacing w:val="-4"/>
              </w:rPr>
              <w:t>3.</w:t>
            </w:r>
            <w:r>
              <w:rPr>
                <w:spacing w:val="-34"/>
              </w:rPr>
              <w:t xml:space="preserve"> </w:t>
            </w:r>
            <w:r>
              <w:rPr>
                <w:spacing w:val="-4"/>
              </w:rPr>
              <w:t>酶的催化性质</w:t>
            </w:r>
          </w:p>
          <w:p>
            <w:pPr>
              <w:pStyle w:val="TableText"/>
              <w:ind w:left="476"/>
              <w:spacing w:before="119" w:line="220" w:lineRule="auto"/>
              <w:rPr/>
            </w:pPr>
            <w:r>
              <w:rPr>
                <w:spacing w:val="-3"/>
              </w:rPr>
              <w:t>4.</w:t>
            </w:r>
            <w:r>
              <w:rPr>
                <w:spacing w:val="-34"/>
              </w:rPr>
              <w:t xml:space="preserve"> </w:t>
            </w:r>
            <w:r>
              <w:rPr>
                <w:spacing w:val="-3"/>
              </w:rPr>
              <w:t>酶的分类与命名</w:t>
            </w:r>
          </w:p>
          <w:p>
            <w:pPr>
              <w:pStyle w:val="TableText"/>
              <w:ind w:left="481"/>
              <w:spacing w:before="120" w:line="219" w:lineRule="auto"/>
              <w:rPr/>
            </w:pPr>
            <w:r>
              <w:rPr>
                <w:spacing w:val="-3"/>
              </w:rPr>
              <w:t>5.</w:t>
            </w:r>
            <w:r>
              <w:rPr>
                <w:spacing w:val="-34"/>
              </w:rPr>
              <w:t xml:space="preserve"> </w:t>
            </w:r>
            <w:r>
              <w:rPr>
                <w:spacing w:val="-3"/>
              </w:rPr>
              <w:t>影响酶促反应的因素</w:t>
            </w:r>
          </w:p>
          <w:p>
            <w:pPr>
              <w:pStyle w:val="TableText"/>
              <w:ind w:left="478"/>
              <w:spacing w:before="121" w:line="220" w:lineRule="auto"/>
              <w:rPr/>
            </w:pPr>
            <w:r>
              <w:rPr>
                <w:spacing w:val="-3"/>
              </w:rPr>
              <w:t>6.</w:t>
            </w:r>
            <w:r>
              <w:rPr>
                <w:spacing w:val="-43"/>
              </w:rPr>
              <w:t xml:space="preserve"> </w:t>
            </w:r>
            <w:r>
              <w:rPr>
                <w:spacing w:val="-3"/>
              </w:rPr>
              <w:t>米氏动力学</w:t>
            </w:r>
          </w:p>
          <w:p>
            <w:pPr>
              <w:pStyle w:val="TableText"/>
              <w:ind w:left="482"/>
              <w:spacing w:before="120" w:line="219" w:lineRule="auto"/>
              <w:rPr/>
            </w:pPr>
            <w:r>
              <w:rPr>
                <w:spacing w:val="-2"/>
              </w:rPr>
              <w:t>7.</w:t>
            </w:r>
            <w:r>
              <w:rPr>
                <w:spacing w:val="-29"/>
              </w:rPr>
              <w:t xml:space="preserve"> </w:t>
            </w:r>
            <w:r>
              <w:rPr>
                <w:spacing w:val="-2"/>
              </w:rPr>
              <w:t>酶抑制剂作用的动力学及动力学常数意义</w:t>
            </w:r>
          </w:p>
        </w:tc>
      </w:tr>
    </w:tbl>
    <w:p>
      <w:pPr>
        <w:rPr>
          <w:rFonts w:ascii="Arial"/>
          <w:sz w:val="21"/>
        </w:rPr>
      </w:pPr>
      <w:r/>
    </w:p>
    <w:p>
      <w:pPr>
        <w:sectPr>
          <w:pgSz w:w="11907" w:h="16839"/>
          <w:pgMar w:top="1431" w:right="1785" w:bottom="0" w:left="168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45" w:type="dxa"/>
        <w:tblInd w:w="2" w:type="dxa"/>
        <w:tblLayout w:type="fixed"/>
        <w:tblBorders>
          <w:left w:val="single" w:color="000000" w:sz="2" w:space="0"/>
          <w:bottom w:val="single" w:color="000000" w:sz="2" w:space="0"/>
          <w:right w:val="single" w:color="000000" w:sz="2" w:space="0"/>
          <w:top w:val="single" w:color="000000" w:sz="2" w:space="0"/>
        </w:tblBorders>
      </w:tblPr>
      <w:tblGrid>
        <w:gridCol w:w="8245"/>
      </w:tblGrid>
      <w:tr>
        <w:trPr>
          <w:trHeight w:val="13801" w:hRule="atLeast"/>
        </w:trPr>
        <w:tc>
          <w:tcPr>
            <w:tcW w:w="8245" w:type="dxa"/>
            <w:vAlign w:val="top"/>
          </w:tcPr>
          <w:p>
            <w:pPr>
              <w:pStyle w:val="TableText"/>
              <w:ind w:left="478"/>
              <w:spacing w:before="86" w:line="220" w:lineRule="auto"/>
              <w:rPr/>
            </w:pPr>
            <w:r>
              <w:rPr>
                <w:spacing w:val="-3"/>
              </w:rPr>
              <w:t>8.</w:t>
            </w:r>
            <w:r>
              <w:rPr>
                <w:spacing w:val="-21"/>
              </w:rPr>
              <w:t xml:space="preserve"> </w:t>
            </w:r>
            <w:r>
              <w:rPr>
                <w:spacing w:val="-3"/>
              </w:rPr>
              <w:t>多底物反应及别构酶动力学</w:t>
            </w:r>
          </w:p>
          <w:p>
            <w:pPr>
              <w:pStyle w:val="TableText"/>
              <w:ind w:left="478"/>
              <w:spacing w:before="119" w:line="219" w:lineRule="auto"/>
              <w:rPr/>
            </w:pPr>
            <w:r>
              <w:rPr>
                <w:spacing w:val="-3"/>
              </w:rPr>
              <w:t>9.</w:t>
            </w:r>
            <w:r>
              <w:rPr>
                <w:spacing w:val="-41"/>
              </w:rPr>
              <w:t xml:space="preserve"> </w:t>
            </w:r>
            <w:r>
              <w:rPr>
                <w:spacing w:val="-3"/>
              </w:rPr>
              <w:t>酶的催化机制</w:t>
            </w:r>
          </w:p>
          <w:p>
            <w:pPr>
              <w:pStyle w:val="TableText"/>
              <w:ind w:left="494"/>
              <w:spacing w:before="120" w:line="220" w:lineRule="auto"/>
              <w:rPr/>
            </w:pPr>
            <w:r>
              <w:rPr>
                <w:spacing w:val="-4"/>
              </w:rPr>
              <w:t>10.</w:t>
            </w:r>
            <w:r>
              <w:rPr>
                <w:spacing w:val="-36"/>
              </w:rPr>
              <w:t xml:space="preserve"> </w:t>
            </w:r>
            <w:r>
              <w:rPr>
                <w:spacing w:val="-4"/>
              </w:rPr>
              <w:t>核酶的结构与功能</w:t>
            </w:r>
          </w:p>
          <w:p>
            <w:pPr>
              <w:pStyle w:val="TableText"/>
              <w:ind w:left="494"/>
              <w:spacing w:before="119" w:line="220" w:lineRule="auto"/>
              <w:rPr/>
            </w:pPr>
            <w:r>
              <w:rPr>
                <w:spacing w:val="-5"/>
              </w:rPr>
              <w:t>11.</w:t>
            </w:r>
            <w:r>
              <w:rPr>
                <w:spacing w:val="-36"/>
              </w:rPr>
              <w:t xml:space="preserve"> </w:t>
            </w:r>
            <w:r>
              <w:rPr>
                <w:spacing w:val="-5"/>
              </w:rPr>
              <w:t>酶活性的调节</w:t>
            </w:r>
          </w:p>
          <w:p>
            <w:pPr>
              <w:pStyle w:val="TableText"/>
              <w:ind w:left="494"/>
              <w:spacing w:before="119" w:line="220" w:lineRule="auto"/>
              <w:rPr/>
            </w:pPr>
            <w:r>
              <w:rPr>
                <w:spacing w:val="-5"/>
              </w:rPr>
              <w:t>12.</w:t>
            </w:r>
            <w:r>
              <w:rPr>
                <w:spacing w:val="-34"/>
              </w:rPr>
              <w:t xml:space="preserve"> </w:t>
            </w:r>
            <w:r>
              <w:rPr>
                <w:spacing w:val="-5"/>
              </w:rPr>
              <w:t>酶活力的测定</w:t>
            </w:r>
          </w:p>
          <w:p>
            <w:pPr>
              <w:pStyle w:val="TableText"/>
              <w:ind w:left="494"/>
              <w:spacing w:before="120" w:line="220" w:lineRule="auto"/>
              <w:rPr/>
            </w:pPr>
            <w:r>
              <w:rPr>
                <w:spacing w:val="-4"/>
              </w:rPr>
              <w:t>13.</w:t>
            </w:r>
            <w:r>
              <w:rPr>
                <w:spacing w:val="-33"/>
              </w:rPr>
              <w:t xml:space="preserve"> </w:t>
            </w:r>
            <w:r>
              <w:rPr>
                <w:spacing w:val="-4"/>
              </w:rPr>
              <w:t>酶的分离和纯化技术</w:t>
            </w:r>
          </w:p>
          <w:p>
            <w:pPr>
              <w:pStyle w:val="TableText"/>
              <w:ind w:left="494"/>
              <w:spacing w:before="120" w:line="220" w:lineRule="auto"/>
              <w:rPr/>
            </w:pPr>
            <w:r>
              <w:rPr>
                <w:spacing w:val="-4"/>
              </w:rPr>
              <w:t>14.</w:t>
            </w:r>
            <w:r>
              <w:rPr>
                <w:spacing w:val="-37"/>
              </w:rPr>
              <w:t xml:space="preserve"> </w:t>
            </w:r>
            <w:r>
              <w:rPr>
                <w:spacing w:val="-4"/>
              </w:rPr>
              <w:t>酶工程及酶的应用</w:t>
            </w:r>
          </w:p>
          <w:p>
            <w:pPr>
              <w:pStyle w:val="TableText"/>
              <w:ind w:left="117"/>
              <w:spacing w:before="119" w:line="220" w:lineRule="auto"/>
              <w:rPr/>
            </w:pPr>
            <w:r>
              <w:rPr>
                <w:b/>
                <w:bCs/>
                <w:spacing w:val="-3"/>
              </w:rPr>
              <w:t>第五部分：维生素与辅酶</w:t>
            </w:r>
          </w:p>
          <w:p>
            <w:pPr>
              <w:pStyle w:val="TableText"/>
              <w:ind w:left="495"/>
              <w:spacing w:before="120" w:line="220" w:lineRule="auto"/>
              <w:rPr/>
            </w:pPr>
            <w:r>
              <w:rPr>
                <w:rFonts w:ascii="Times New Roman" w:hAnsi="Times New Roman" w:eastAsia="Times New Roman" w:cs="Times New Roman"/>
                <w:spacing w:val="-3"/>
              </w:rPr>
              <w:t>1.</w:t>
            </w:r>
            <w:r>
              <w:rPr>
                <w:rFonts w:ascii="Times New Roman" w:hAnsi="Times New Roman" w:eastAsia="Times New Roman" w:cs="Times New Roman"/>
                <w:spacing w:val="21"/>
              </w:rPr>
              <w:t xml:space="preserve"> </w:t>
            </w:r>
            <w:r>
              <w:rPr>
                <w:spacing w:val="-3"/>
              </w:rPr>
              <w:t>维生素的定义、分类及特点</w:t>
            </w:r>
          </w:p>
          <w:p>
            <w:pPr>
              <w:pStyle w:val="TableText"/>
              <w:ind w:left="472"/>
              <w:spacing w:before="120" w:line="220" w:lineRule="auto"/>
              <w:rPr/>
            </w:pPr>
            <w:r>
              <w:rPr>
                <w:rFonts w:ascii="Times New Roman" w:hAnsi="Times New Roman" w:eastAsia="Times New Roman" w:cs="Times New Roman"/>
                <w:spacing w:val="-2"/>
              </w:rPr>
              <w:t>2.</w:t>
            </w:r>
            <w:r>
              <w:rPr>
                <w:rFonts w:ascii="Times New Roman" w:hAnsi="Times New Roman" w:eastAsia="Times New Roman" w:cs="Times New Roman"/>
                <w:spacing w:val="22"/>
                <w:w w:val="101"/>
              </w:rPr>
              <w:t xml:space="preserve"> </w:t>
            </w:r>
            <w:r>
              <w:rPr>
                <w:spacing w:val="-2"/>
              </w:rPr>
              <w:t>维生素的生理功能</w:t>
            </w:r>
          </w:p>
          <w:p>
            <w:pPr>
              <w:pStyle w:val="TableText"/>
              <w:ind w:left="477"/>
              <w:spacing w:before="120"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22"/>
              </w:rPr>
              <w:t xml:space="preserve"> </w:t>
            </w:r>
            <w:r>
              <w:rPr>
                <w:spacing w:val="-3"/>
              </w:rPr>
              <w:t>水溶性维生素</w:t>
            </w:r>
          </w:p>
          <w:p>
            <w:pPr>
              <w:pStyle w:val="TableText"/>
              <w:ind w:left="471"/>
              <w:spacing w:before="119" w:line="220" w:lineRule="auto"/>
              <w:rPr/>
            </w:pPr>
            <w:r>
              <w:rPr>
                <w:rFonts w:ascii="Times New Roman" w:hAnsi="Times New Roman" w:eastAsia="Times New Roman" w:cs="Times New Roman"/>
                <w:spacing w:val="-2"/>
              </w:rPr>
              <w:t>4.</w:t>
            </w:r>
            <w:r>
              <w:rPr>
                <w:rFonts w:ascii="Times New Roman" w:hAnsi="Times New Roman" w:eastAsia="Times New Roman" w:cs="Times New Roman"/>
                <w:spacing w:val="20"/>
              </w:rPr>
              <w:t xml:space="preserve"> </w:t>
            </w:r>
            <w:r>
              <w:rPr>
                <w:spacing w:val="-2"/>
              </w:rPr>
              <w:t>脂溶性维生素</w:t>
            </w:r>
          </w:p>
          <w:p>
            <w:pPr>
              <w:pStyle w:val="TableText"/>
              <w:ind w:left="479"/>
              <w:spacing w:before="120" w:line="220" w:lineRule="auto"/>
              <w:rPr/>
            </w:pPr>
            <w:r>
              <w:rPr>
                <w:rFonts w:ascii="Times New Roman" w:hAnsi="Times New Roman" w:eastAsia="Times New Roman" w:cs="Times New Roman"/>
                <w:spacing w:val="-3"/>
              </w:rPr>
              <w:t>5.</w:t>
            </w:r>
            <w:r>
              <w:rPr>
                <w:rFonts w:ascii="Times New Roman" w:hAnsi="Times New Roman" w:eastAsia="Times New Roman" w:cs="Times New Roman"/>
                <w:spacing w:val="29"/>
              </w:rPr>
              <w:t xml:space="preserve"> </w:t>
            </w:r>
            <w:r>
              <w:rPr>
                <w:spacing w:val="-3"/>
              </w:rPr>
              <w:t>维生素与辅酶的关系</w:t>
            </w:r>
          </w:p>
          <w:p>
            <w:pPr>
              <w:pStyle w:val="TableText"/>
              <w:ind w:left="117"/>
              <w:spacing w:before="119" w:line="220" w:lineRule="auto"/>
              <w:rPr/>
            </w:pPr>
            <w:r>
              <w:rPr>
                <w:b/>
                <w:bCs/>
                <w:spacing w:val="-3"/>
              </w:rPr>
              <w:t>第六部分：糖类</w:t>
            </w:r>
          </w:p>
          <w:p>
            <w:pPr>
              <w:pStyle w:val="TableText"/>
              <w:ind w:left="495"/>
              <w:spacing w:before="121" w:line="220" w:lineRule="auto"/>
              <w:rPr/>
            </w:pPr>
            <w:r>
              <w:rPr>
                <w:rFonts w:ascii="Times New Roman" w:hAnsi="Times New Roman" w:eastAsia="Times New Roman" w:cs="Times New Roman"/>
                <w:spacing w:val="-9"/>
              </w:rPr>
              <w:t>1.</w:t>
            </w:r>
            <w:r>
              <w:rPr>
                <w:rFonts w:ascii="Times New Roman" w:hAnsi="Times New Roman" w:eastAsia="Times New Roman" w:cs="Times New Roman"/>
                <w:spacing w:val="19"/>
                <w:w w:val="101"/>
              </w:rPr>
              <w:t xml:space="preserve"> </w:t>
            </w:r>
            <w:r>
              <w:rPr>
                <w:spacing w:val="-9"/>
              </w:rPr>
              <w:t>单糖</w:t>
            </w:r>
          </w:p>
          <w:p>
            <w:pPr>
              <w:pStyle w:val="TableText"/>
              <w:ind w:left="472"/>
              <w:spacing w:before="120" w:line="220" w:lineRule="auto"/>
              <w:rPr/>
            </w:pPr>
            <w:r>
              <w:rPr>
                <w:rFonts w:ascii="Times New Roman" w:hAnsi="Times New Roman" w:eastAsia="Times New Roman" w:cs="Times New Roman"/>
                <w:spacing w:val="-3"/>
              </w:rPr>
              <w:t>2.</w:t>
            </w:r>
            <w:r>
              <w:rPr>
                <w:rFonts w:ascii="Times New Roman" w:hAnsi="Times New Roman" w:eastAsia="Times New Roman" w:cs="Times New Roman"/>
                <w:spacing w:val="18"/>
                <w:w w:val="101"/>
              </w:rPr>
              <w:t xml:space="preserve"> </w:t>
            </w:r>
            <w:r>
              <w:rPr>
                <w:spacing w:val="-3"/>
              </w:rPr>
              <w:t>寡糖</w:t>
            </w:r>
          </w:p>
          <w:p>
            <w:pPr>
              <w:pStyle w:val="TableText"/>
              <w:ind w:left="477"/>
              <w:spacing w:before="120" w:line="220" w:lineRule="auto"/>
              <w:rPr/>
            </w:pPr>
            <w:r>
              <w:rPr>
                <w:rFonts w:ascii="Times New Roman" w:hAnsi="Times New Roman" w:eastAsia="Times New Roman" w:cs="Times New Roman"/>
                <w:spacing w:val="-6"/>
              </w:rPr>
              <w:t>3.</w:t>
            </w:r>
            <w:r>
              <w:rPr>
                <w:rFonts w:ascii="Times New Roman" w:hAnsi="Times New Roman" w:eastAsia="Times New Roman" w:cs="Times New Roman"/>
                <w:spacing w:val="30"/>
                <w:w w:val="101"/>
              </w:rPr>
              <w:t xml:space="preserve"> </w:t>
            </w:r>
            <w:r>
              <w:rPr>
                <w:spacing w:val="-6"/>
              </w:rPr>
              <w:t>多糖</w:t>
            </w:r>
          </w:p>
          <w:p>
            <w:pPr>
              <w:pStyle w:val="TableText"/>
              <w:ind w:left="471"/>
              <w:spacing w:before="118" w:line="220" w:lineRule="auto"/>
              <w:rPr/>
            </w:pPr>
            <w:r>
              <w:rPr>
                <w:rFonts w:ascii="Times New Roman" w:hAnsi="Times New Roman" w:eastAsia="Times New Roman" w:cs="Times New Roman"/>
                <w:spacing w:val="-2"/>
              </w:rPr>
              <w:t>4.</w:t>
            </w:r>
            <w:r>
              <w:rPr>
                <w:rFonts w:ascii="Times New Roman" w:hAnsi="Times New Roman" w:eastAsia="Times New Roman" w:cs="Times New Roman"/>
                <w:spacing w:val="16"/>
                <w:w w:val="101"/>
              </w:rPr>
              <w:t xml:space="preserve"> </w:t>
            </w:r>
            <w:r>
              <w:rPr>
                <w:spacing w:val="-2"/>
              </w:rPr>
              <w:t>糖缀合物</w:t>
            </w:r>
          </w:p>
          <w:p>
            <w:pPr>
              <w:pStyle w:val="TableText"/>
              <w:ind w:left="117"/>
              <w:spacing w:before="120" w:line="220" w:lineRule="auto"/>
              <w:rPr/>
            </w:pPr>
            <w:r>
              <w:rPr>
                <w:b/>
                <w:bCs/>
                <w:spacing w:val="-3"/>
              </w:rPr>
              <w:t>第七部分：脂质和生物膜</w:t>
            </w:r>
          </w:p>
          <w:p>
            <w:pPr>
              <w:pStyle w:val="TableText"/>
              <w:ind w:left="495"/>
              <w:spacing w:before="120" w:line="220" w:lineRule="auto"/>
              <w:rPr/>
            </w:pPr>
            <w:r>
              <w:rPr>
                <w:rFonts w:ascii="Times New Roman" w:hAnsi="Times New Roman" w:eastAsia="Times New Roman" w:cs="Times New Roman"/>
                <w:spacing w:val="-3"/>
              </w:rPr>
              <w:t>1.</w:t>
            </w:r>
            <w:r>
              <w:rPr>
                <w:rFonts w:ascii="Times New Roman" w:hAnsi="Times New Roman" w:eastAsia="Times New Roman" w:cs="Times New Roman"/>
                <w:spacing w:val="18"/>
              </w:rPr>
              <w:t xml:space="preserve"> </w:t>
            </w:r>
            <w:r>
              <w:rPr>
                <w:spacing w:val="-3"/>
              </w:rPr>
              <w:t>脂质的化学结构及其功能</w:t>
            </w:r>
          </w:p>
          <w:p>
            <w:pPr>
              <w:pStyle w:val="TableText"/>
              <w:ind w:left="472"/>
              <w:spacing w:before="120" w:line="220" w:lineRule="auto"/>
              <w:rPr/>
            </w:pPr>
            <w:r>
              <w:rPr>
                <w:rFonts w:ascii="Times New Roman" w:hAnsi="Times New Roman" w:eastAsia="Times New Roman" w:cs="Times New Roman"/>
                <w:spacing w:val="-2"/>
              </w:rPr>
              <w:t>2.</w:t>
            </w:r>
            <w:r>
              <w:rPr>
                <w:rFonts w:ascii="Times New Roman" w:hAnsi="Times New Roman" w:eastAsia="Times New Roman" w:cs="Times New Roman"/>
                <w:spacing w:val="26"/>
              </w:rPr>
              <w:t xml:space="preserve"> </w:t>
            </w:r>
            <w:r>
              <w:rPr>
                <w:spacing w:val="-2"/>
              </w:rPr>
              <w:t>生物膜的结构及其功能</w:t>
            </w:r>
          </w:p>
          <w:p>
            <w:pPr>
              <w:pStyle w:val="TableText"/>
              <w:ind w:left="117"/>
              <w:spacing w:before="119" w:line="219" w:lineRule="auto"/>
              <w:rPr/>
            </w:pPr>
            <w:r>
              <w:rPr>
                <w:b/>
                <w:bCs/>
                <w:spacing w:val="-3"/>
              </w:rPr>
              <w:t>第八部分：代谢总论和生物氧化</w:t>
            </w:r>
          </w:p>
          <w:p>
            <w:pPr>
              <w:pStyle w:val="TableText"/>
              <w:ind w:left="495"/>
              <w:spacing w:before="121" w:line="219" w:lineRule="auto"/>
              <w:rPr/>
            </w:pPr>
            <w:r>
              <w:rPr>
                <w:rFonts w:ascii="Times New Roman" w:hAnsi="Times New Roman" w:eastAsia="Times New Roman" w:cs="Times New Roman"/>
                <w:spacing w:val="-3"/>
              </w:rPr>
              <w:t>1.</w:t>
            </w:r>
            <w:r>
              <w:rPr>
                <w:rFonts w:ascii="Times New Roman" w:hAnsi="Times New Roman" w:eastAsia="Times New Roman" w:cs="Times New Roman"/>
                <w:spacing w:val="15"/>
                <w:w w:val="101"/>
              </w:rPr>
              <w:t xml:space="preserve"> </w:t>
            </w:r>
            <w:r>
              <w:rPr>
                <w:spacing w:val="-3"/>
              </w:rPr>
              <w:t>代谢的基本概念与特征</w:t>
            </w:r>
          </w:p>
          <w:p>
            <w:pPr>
              <w:pStyle w:val="TableText"/>
              <w:ind w:left="472"/>
              <w:spacing w:before="121" w:line="219" w:lineRule="auto"/>
              <w:rPr/>
            </w:pPr>
            <w:r>
              <w:rPr>
                <w:rFonts w:ascii="Times New Roman" w:hAnsi="Times New Roman" w:eastAsia="Times New Roman" w:cs="Times New Roman"/>
                <w:spacing w:val="-1"/>
              </w:rPr>
              <w:t>2.</w:t>
            </w:r>
            <w:r>
              <w:rPr>
                <w:rFonts w:ascii="Times New Roman" w:hAnsi="Times New Roman" w:eastAsia="Times New Roman" w:cs="Times New Roman"/>
                <w:spacing w:val="15"/>
                <w:w w:val="101"/>
              </w:rPr>
              <w:t xml:space="preserve"> </w:t>
            </w:r>
            <w:r>
              <w:rPr>
                <w:spacing w:val="-1"/>
              </w:rPr>
              <w:t>代谢研究的主要内容和方法</w:t>
            </w:r>
          </w:p>
          <w:p>
            <w:pPr>
              <w:pStyle w:val="TableText"/>
              <w:ind w:left="477"/>
              <w:spacing w:before="121" w:line="220" w:lineRule="auto"/>
              <w:rPr/>
            </w:pPr>
            <w:r>
              <w:rPr>
                <w:rFonts w:ascii="Times New Roman" w:hAnsi="Times New Roman" w:eastAsia="Times New Roman" w:cs="Times New Roman"/>
                <w:spacing w:val="-1"/>
              </w:rPr>
              <w:t>3. ATP </w:t>
            </w:r>
            <w:r>
              <w:rPr>
                <w:spacing w:val="-1"/>
              </w:rPr>
              <w:t>与高能磷酸化合物、</w:t>
            </w:r>
            <w:r>
              <w:rPr>
                <w:rFonts w:ascii="Times New Roman" w:hAnsi="Times New Roman" w:eastAsia="Times New Roman" w:cs="Times New Roman"/>
                <w:spacing w:val="-1"/>
              </w:rPr>
              <w:t>ATP</w:t>
            </w:r>
            <w:r>
              <w:rPr>
                <w:rFonts w:ascii="Times New Roman" w:hAnsi="Times New Roman" w:eastAsia="Times New Roman" w:cs="Times New Roman"/>
                <w:spacing w:val="30"/>
              </w:rPr>
              <w:t xml:space="preserve"> </w:t>
            </w:r>
            <w:r>
              <w:rPr>
                <w:spacing w:val="-1"/>
              </w:rPr>
              <w:t>的生物</w:t>
            </w:r>
            <w:r>
              <w:rPr>
                <w:spacing w:val="-2"/>
              </w:rPr>
              <w:t>学功能</w:t>
            </w:r>
          </w:p>
          <w:p>
            <w:pPr>
              <w:pStyle w:val="TableText"/>
              <w:ind w:left="471"/>
              <w:spacing w:before="120" w:line="220" w:lineRule="auto"/>
              <w:rPr/>
            </w:pPr>
            <w:r>
              <w:rPr>
                <w:rFonts w:ascii="Times New Roman" w:hAnsi="Times New Roman" w:eastAsia="Times New Roman" w:cs="Times New Roman"/>
                <w:spacing w:val="-4"/>
              </w:rPr>
              <w:t>4.</w:t>
            </w:r>
            <w:r>
              <w:rPr>
                <w:rFonts w:ascii="Times New Roman" w:hAnsi="Times New Roman" w:eastAsia="Times New Roman" w:cs="Times New Roman"/>
                <w:spacing w:val="29"/>
                <w:w w:val="101"/>
              </w:rPr>
              <w:t xml:space="preserve"> </w:t>
            </w:r>
            <w:r>
              <w:rPr>
                <w:spacing w:val="-4"/>
              </w:rPr>
              <w:t>呼吸链</w:t>
            </w:r>
          </w:p>
          <w:p>
            <w:pPr>
              <w:pStyle w:val="TableText"/>
              <w:ind w:left="479"/>
              <w:spacing w:before="119" w:line="219" w:lineRule="auto"/>
              <w:rPr/>
            </w:pPr>
            <w:r>
              <w:rPr>
                <w:rFonts w:ascii="Times New Roman" w:hAnsi="Times New Roman" w:eastAsia="Times New Roman" w:cs="Times New Roman"/>
                <w:spacing w:val="-3"/>
              </w:rPr>
              <w:t>5.</w:t>
            </w:r>
            <w:r>
              <w:rPr>
                <w:rFonts w:ascii="Times New Roman" w:hAnsi="Times New Roman" w:eastAsia="Times New Roman" w:cs="Times New Roman"/>
                <w:spacing w:val="17"/>
                <w:w w:val="101"/>
              </w:rPr>
              <w:t xml:space="preserve"> </w:t>
            </w:r>
            <w:r>
              <w:rPr>
                <w:spacing w:val="-3"/>
              </w:rPr>
              <w:t>氧化磷酸化</w:t>
            </w:r>
          </w:p>
          <w:p>
            <w:pPr>
              <w:pStyle w:val="TableText"/>
              <w:ind w:left="117"/>
              <w:spacing w:before="121" w:line="220" w:lineRule="auto"/>
              <w:rPr/>
            </w:pPr>
            <w:r>
              <w:rPr>
                <w:b/>
                <w:bCs/>
                <w:spacing w:val="-3"/>
              </w:rPr>
              <w:t>第九部分：生物大分子的消化和吸收</w:t>
            </w:r>
          </w:p>
          <w:p>
            <w:pPr>
              <w:pStyle w:val="TableText"/>
              <w:ind w:left="495"/>
              <w:spacing w:before="120" w:line="220" w:lineRule="auto"/>
              <w:rPr/>
            </w:pPr>
            <w:r>
              <w:rPr>
                <w:rFonts w:ascii="Times New Roman" w:hAnsi="Times New Roman" w:eastAsia="Times New Roman" w:cs="Times New Roman"/>
                <w:spacing w:val="-5"/>
              </w:rPr>
              <w:t>1.</w:t>
            </w:r>
            <w:r>
              <w:rPr>
                <w:rFonts w:ascii="Times New Roman" w:hAnsi="Times New Roman" w:eastAsia="Times New Roman" w:cs="Times New Roman"/>
                <w:spacing w:val="24"/>
              </w:rPr>
              <w:t xml:space="preserve"> </w:t>
            </w:r>
            <w:r>
              <w:rPr>
                <w:spacing w:val="-5"/>
              </w:rPr>
              <w:t>糖类的消化吸收</w:t>
            </w:r>
          </w:p>
          <w:p>
            <w:pPr>
              <w:pStyle w:val="TableText"/>
              <w:ind w:left="472"/>
              <w:spacing w:before="119" w:line="220" w:lineRule="auto"/>
              <w:rPr/>
            </w:pPr>
            <w:r>
              <w:rPr>
                <w:rFonts w:ascii="Times New Roman" w:hAnsi="Times New Roman" w:eastAsia="Times New Roman" w:cs="Times New Roman"/>
                <w:spacing w:val="-2"/>
              </w:rPr>
              <w:t>2.</w:t>
            </w:r>
            <w:r>
              <w:rPr>
                <w:rFonts w:ascii="Times New Roman" w:hAnsi="Times New Roman" w:eastAsia="Times New Roman" w:cs="Times New Roman"/>
                <w:spacing w:val="20"/>
                <w:w w:val="101"/>
              </w:rPr>
              <w:t xml:space="preserve"> </w:t>
            </w:r>
            <w:r>
              <w:rPr>
                <w:spacing w:val="-2"/>
              </w:rPr>
              <w:t>脂质的消化吸收</w:t>
            </w:r>
          </w:p>
          <w:p>
            <w:pPr>
              <w:pStyle w:val="TableText"/>
              <w:ind w:left="477"/>
              <w:spacing w:before="120"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28"/>
              </w:rPr>
              <w:t xml:space="preserve"> </w:t>
            </w:r>
            <w:r>
              <w:rPr>
                <w:spacing w:val="-3"/>
              </w:rPr>
              <w:t>蛋白质的消化吸收</w:t>
            </w:r>
          </w:p>
          <w:p>
            <w:pPr>
              <w:pStyle w:val="TableText"/>
              <w:ind w:left="117"/>
              <w:spacing w:before="119" w:line="220" w:lineRule="auto"/>
              <w:rPr/>
            </w:pPr>
            <w:r>
              <w:rPr>
                <w:b/>
                <w:bCs/>
                <w:spacing w:val="-3"/>
              </w:rPr>
              <w:t>第十部分：糖类代谢</w:t>
            </w:r>
          </w:p>
          <w:p>
            <w:pPr>
              <w:pStyle w:val="TableText"/>
              <w:ind w:left="495"/>
              <w:spacing w:before="120" w:line="220" w:lineRule="auto"/>
              <w:rPr/>
            </w:pPr>
            <w:r>
              <w:rPr>
                <w:rFonts w:ascii="Times New Roman" w:hAnsi="Times New Roman" w:eastAsia="Times New Roman" w:cs="Times New Roman"/>
                <w:spacing w:val="-3"/>
              </w:rPr>
              <w:t>1.</w:t>
            </w:r>
            <w:r>
              <w:rPr>
                <w:rFonts w:ascii="Times New Roman" w:hAnsi="Times New Roman" w:eastAsia="Times New Roman" w:cs="Times New Roman"/>
                <w:spacing w:val="17"/>
                <w:w w:val="101"/>
              </w:rPr>
              <w:t xml:space="preserve"> </w:t>
            </w:r>
            <w:r>
              <w:rPr>
                <w:spacing w:val="-3"/>
              </w:rPr>
              <w:t>糖酵解的发现及全部反应</w:t>
            </w:r>
          </w:p>
          <w:p>
            <w:pPr>
              <w:pStyle w:val="TableText"/>
              <w:ind w:left="472"/>
              <w:spacing w:before="121" w:line="220" w:lineRule="auto"/>
              <w:rPr/>
            </w:pPr>
            <w:r>
              <w:rPr>
                <w:rFonts w:ascii="Times New Roman" w:hAnsi="Times New Roman" w:eastAsia="Times New Roman" w:cs="Times New Roman"/>
              </w:rPr>
              <w:t>2. NADH </w:t>
            </w:r>
            <w:r>
              <w:rPr/>
              <w:t>和丙酮酸的命运</w:t>
            </w:r>
          </w:p>
        </w:tc>
      </w:tr>
    </w:tbl>
    <w:p>
      <w:pPr>
        <w:rPr>
          <w:rFonts w:ascii="Arial"/>
          <w:sz w:val="21"/>
        </w:rPr>
      </w:pPr>
      <w:r/>
    </w:p>
    <w:p>
      <w:pPr>
        <w:sectPr>
          <w:pgSz w:w="11907" w:h="16839"/>
          <w:pgMar w:top="1431" w:right="1785" w:bottom="0" w:left="168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45" w:type="dxa"/>
        <w:tblInd w:w="2" w:type="dxa"/>
        <w:tblLayout w:type="fixed"/>
        <w:tblBorders>
          <w:left w:val="single" w:color="000000" w:sz="2" w:space="0"/>
          <w:bottom w:val="single" w:color="000000" w:sz="2" w:space="0"/>
          <w:right w:val="single" w:color="000000" w:sz="2" w:space="0"/>
          <w:top w:val="single" w:color="000000" w:sz="2" w:space="0"/>
        </w:tblBorders>
      </w:tblPr>
      <w:tblGrid>
        <w:gridCol w:w="8245"/>
      </w:tblGrid>
      <w:tr>
        <w:trPr>
          <w:trHeight w:val="13801" w:hRule="atLeast"/>
        </w:trPr>
        <w:tc>
          <w:tcPr>
            <w:tcW w:w="8245" w:type="dxa"/>
            <w:vAlign w:val="top"/>
          </w:tcPr>
          <w:p>
            <w:pPr>
              <w:pStyle w:val="TableText"/>
              <w:ind w:left="477"/>
              <w:spacing w:before="87"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19"/>
              </w:rPr>
              <w:t xml:space="preserve"> </w:t>
            </w:r>
            <w:r>
              <w:rPr>
                <w:spacing w:val="-2"/>
              </w:rPr>
              <w:t>其它物质进入糖酵解</w:t>
            </w:r>
          </w:p>
          <w:p>
            <w:pPr>
              <w:pStyle w:val="TableText"/>
              <w:ind w:left="471"/>
              <w:spacing w:before="119" w:line="220" w:lineRule="auto"/>
              <w:rPr/>
            </w:pPr>
            <w:r>
              <w:rPr>
                <w:rFonts w:ascii="Times New Roman" w:hAnsi="Times New Roman" w:eastAsia="Times New Roman" w:cs="Times New Roman"/>
                <w:spacing w:val="-1"/>
              </w:rPr>
              <w:t>4.</w:t>
            </w:r>
            <w:r>
              <w:rPr>
                <w:rFonts w:ascii="Times New Roman" w:hAnsi="Times New Roman" w:eastAsia="Times New Roman" w:cs="Times New Roman"/>
                <w:spacing w:val="16"/>
              </w:rPr>
              <w:t xml:space="preserve"> </w:t>
            </w:r>
            <w:r>
              <w:rPr>
                <w:spacing w:val="-1"/>
              </w:rPr>
              <w:t>糖酵解的生理功能及调节</w:t>
            </w:r>
          </w:p>
          <w:p>
            <w:pPr>
              <w:pStyle w:val="TableText"/>
              <w:ind w:left="479"/>
              <w:spacing w:before="118" w:line="220" w:lineRule="auto"/>
              <w:rPr/>
            </w:pPr>
            <w:r>
              <w:rPr>
                <w:rFonts w:ascii="Times New Roman" w:hAnsi="Times New Roman" w:eastAsia="Times New Roman" w:cs="Times New Roman"/>
                <w:spacing w:val="-2"/>
              </w:rPr>
              <w:t>5.</w:t>
            </w:r>
            <w:r>
              <w:rPr>
                <w:rFonts w:ascii="Times New Roman" w:hAnsi="Times New Roman" w:eastAsia="Times New Roman" w:cs="Times New Roman"/>
                <w:spacing w:val="16"/>
              </w:rPr>
              <w:t xml:space="preserve"> </w:t>
            </w:r>
            <w:r>
              <w:rPr>
                <w:spacing w:val="-2"/>
              </w:rPr>
              <w:t>三羧酸循环的发现</w:t>
            </w:r>
          </w:p>
          <w:p>
            <w:pPr>
              <w:pStyle w:val="TableText"/>
              <w:ind w:left="478"/>
              <w:spacing w:before="119" w:line="220" w:lineRule="auto"/>
              <w:rPr/>
            </w:pPr>
            <w:r>
              <w:rPr>
                <w:rFonts w:ascii="Times New Roman" w:hAnsi="Times New Roman" w:eastAsia="Times New Roman" w:cs="Times New Roman"/>
                <w:spacing w:val="-1"/>
              </w:rPr>
              <w:t>6.</w:t>
            </w:r>
            <w:r>
              <w:rPr>
                <w:rFonts w:ascii="Times New Roman" w:hAnsi="Times New Roman" w:eastAsia="Times New Roman" w:cs="Times New Roman"/>
                <w:spacing w:val="17"/>
              </w:rPr>
              <w:t xml:space="preserve"> </w:t>
            </w:r>
            <w:r>
              <w:rPr>
                <w:spacing w:val="-1"/>
              </w:rPr>
              <w:t>三羧酸循环的全部反应、物质与能量的变化</w:t>
            </w:r>
          </w:p>
          <w:p>
            <w:pPr>
              <w:pStyle w:val="TableText"/>
              <w:ind w:left="476"/>
              <w:spacing w:before="119" w:line="220" w:lineRule="auto"/>
              <w:rPr/>
            </w:pPr>
            <w:r>
              <w:rPr>
                <w:rFonts w:ascii="Times New Roman" w:hAnsi="Times New Roman" w:eastAsia="Times New Roman" w:cs="Times New Roman"/>
                <w:spacing w:val="-2"/>
              </w:rPr>
              <w:t>7.</w:t>
            </w:r>
            <w:r>
              <w:rPr>
                <w:rFonts w:ascii="Times New Roman" w:hAnsi="Times New Roman" w:eastAsia="Times New Roman" w:cs="Times New Roman"/>
                <w:spacing w:val="22"/>
              </w:rPr>
              <w:t xml:space="preserve"> </w:t>
            </w:r>
            <w:r>
              <w:rPr>
                <w:spacing w:val="-2"/>
              </w:rPr>
              <w:t>三羧酸循环的生理功能</w:t>
            </w:r>
          </w:p>
          <w:p>
            <w:pPr>
              <w:pStyle w:val="TableText"/>
              <w:ind w:left="482"/>
              <w:spacing w:before="120" w:line="220" w:lineRule="auto"/>
              <w:rPr/>
            </w:pPr>
            <w:r>
              <w:rPr>
                <w:rFonts w:ascii="Times New Roman" w:hAnsi="Times New Roman" w:eastAsia="Times New Roman" w:cs="Times New Roman"/>
                <w:spacing w:val="-6"/>
              </w:rPr>
              <w:t>8.</w:t>
            </w:r>
            <w:r>
              <w:rPr>
                <w:rFonts w:ascii="Times New Roman" w:hAnsi="Times New Roman" w:eastAsia="Times New Roman" w:cs="Times New Roman"/>
                <w:spacing w:val="40"/>
              </w:rPr>
              <w:t xml:space="preserve"> </w:t>
            </w:r>
            <w:r>
              <w:rPr>
                <w:spacing w:val="-6"/>
              </w:rPr>
              <w:t>乙醛酸循环</w:t>
            </w:r>
          </w:p>
          <w:p>
            <w:pPr>
              <w:pStyle w:val="TableText"/>
              <w:ind w:left="477"/>
              <w:spacing w:before="119" w:line="220" w:lineRule="auto"/>
              <w:rPr/>
            </w:pPr>
            <w:r>
              <w:rPr>
                <w:rFonts w:ascii="Times New Roman" w:hAnsi="Times New Roman" w:eastAsia="Times New Roman" w:cs="Times New Roman"/>
                <w:spacing w:val="-2"/>
              </w:rPr>
              <w:t>9.</w:t>
            </w:r>
            <w:r>
              <w:rPr>
                <w:rFonts w:ascii="Times New Roman" w:hAnsi="Times New Roman" w:eastAsia="Times New Roman" w:cs="Times New Roman"/>
                <w:spacing w:val="27"/>
              </w:rPr>
              <w:t xml:space="preserve"> </w:t>
            </w:r>
            <w:r>
              <w:rPr>
                <w:spacing w:val="-2"/>
              </w:rPr>
              <w:t>三羧酸循环的回补反应及调控</w:t>
            </w:r>
          </w:p>
          <w:p>
            <w:pPr>
              <w:pStyle w:val="TableText"/>
              <w:ind w:left="495"/>
              <w:spacing w:before="120" w:line="220" w:lineRule="auto"/>
              <w:rPr/>
            </w:pPr>
            <w:r>
              <w:rPr>
                <w:rFonts w:ascii="Times New Roman" w:hAnsi="Times New Roman" w:eastAsia="Times New Roman" w:cs="Times New Roman"/>
                <w:spacing w:val="-3"/>
              </w:rPr>
              <w:t>10.</w:t>
            </w:r>
            <w:r>
              <w:rPr>
                <w:rFonts w:ascii="Times New Roman" w:hAnsi="Times New Roman" w:eastAsia="Times New Roman" w:cs="Times New Roman"/>
                <w:spacing w:val="20"/>
                <w:w w:val="101"/>
              </w:rPr>
              <w:t xml:space="preserve"> </w:t>
            </w:r>
            <w:r>
              <w:rPr>
                <w:spacing w:val="-3"/>
              </w:rPr>
              <w:t>磷酸戊糖途径的全部反应</w:t>
            </w:r>
          </w:p>
          <w:p>
            <w:pPr>
              <w:pStyle w:val="TableText"/>
              <w:ind w:left="495"/>
              <w:spacing w:before="120" w:line="220" w:lineRule="auto"/>
              <w:rPr/>
            </w:pPr>
            <w:r>
              <w:rPr>
                <w:rFonts w:ascii="Times New Roman" w:hAnsi="Times New Roman" w:eastAsia="Times New Roman" w:cs="Times New Roman"/>
                <w:spacing w:val="-3"/>
              </w:rPr>
              <w:t>11.</w:t>
            </w:r>
            <w:r>
              <w:rPr>
                <w:rFonts w:ascii="Times New Roman" w:hAnsi="Times New Roman" w:eastAsia="Times New Roman" w:cs="Times New Roman"/>
                <w:spacing w:val="20"/>
                <w:w w:val="101"/>
              </w:rPr>
              <w:t xml:space="preserve"> </w:t>
            </w:r>
            <w:r>
              <w:rPr>
                <w:spacing w:val="-3"/>
              </w:rPr>
              <w:t>磷酸戊糖途径的生理功能</w:t>
            </w:r>
          </w:p>
          <w:p>
            <w:pPr>
              <w:pStyle w:val="TableText"/>
              <w:ind w:left="495"/>
              <w:spacing w:before="120" w:line="220" w:lineRule="auto"/>
              <w:rPr/>
            </w:pPr>
            <w:r>
              <w:rPr>
                <w:rFonts w:ascii="Times New Roman" w:hAnsi="Times New Roman" w:eastAsia="Times New Roman" w:cs="Times New Roman"/>
                <w:spacing w:val="-3"/>
              </w:rPr>
              <w:t>12.</w:t>
            </w:r>
            <w:r>
              <w:rPr>
                <w:rFonts w:ascii="Times New Roman" w:hAnsi="Times New Roman" w:eastAsia="Times New Roman" w:cs="Times New Roman"/>
                <w:spacing w:val="20"/>
                <w:w w:val="101"/>
              </w:rPr>
              <w:t xml:space="preserve"> </w:t>
            </w:r>
            <w:r>
              <w:rPr>
                <w:spacing w:val="-3"/>
              </w:rPr>
              <w:t>糖异生作用的概念和功能</w:t>
            </w:r>
          </w:p>
          <w:p>
            <w:pPr>
              <w:pStyle w:val="TableText"/>
              <w:ind w:left="495"/>
              <w:spacing w:before="119" w:line="220" w:lineRule="auto"/>
              <w:rPr/>
            </w:pPr>
            <w:r>
              <w:rPr>
                <w:rFonts w:ascii="Times New Roman" w:hAnsi="Times New Roman" w:eastAsia="Times New Roman" w:cs="Times New Roman"/>
                <w:spacing w:val="-3"/>
              </w:rPr>
              <w:t>13.</w:t>
            </w:r>
            <w:r>
              <w:rPr>
                <w:rFonts w:ascii="Times New Roman" w:hAnsi="Times New Roman" w:eastAsia="Times New Roman" w:cs="Times New Roman"/>
                <w:spacing w:val="20"/>
                <w:w w:val="101"/>
              </w:rPr>
              <w:t xml:space="preserve"> </w:t>
            </w:r>
            <w:r>
              <w:rPr>
                <w:spacing w:val="-3"/>
              </w:rPr>
              <w:t>糖异生的反应历程及调节</w:t>
            </w:r>
          </w:p>
          <w:p>
            <w:pPr>
              <w:pStyle w:val="TableText"/>
              <w:ind w:left="495"/>
              <w:spacing w:before="120" w:line="220" w:lineRule="auto"/>
              <w:rPr/>
            </w:pPr>
            <w:r>
              <w:rPr>
                <w:rFonts w:ascii="Times New Roman" w:hAnsi="Times New Roman" w:eastAsia="Times New Roman" w:cs="Times New Roman"/>
                <w:spacing w:val="-3"/>
              </w:rPr>
              <w:t>14.</w:t>
            </w:r>
            <w:r>
              <w:rPr>
                <w:rFonts w:ascii="Times New Roman" w:hAnsi="Times New Roman" w:eastAsia="Times New Roman" w:cs="Times New Roman"/>
                <w:spacing w:val="32"/>
                <w:w w:val="101"/>
              </w:rPr>
              <w:t xml:space="preserve"> </w:t>
            </w:r>
            <w:r>
              <w:rPr>
                <w:spacing w:val="-3"/>
              </w:rPr>
              <w:t>糖原合成、降解及糖原代谢的调节</w:t>
            </w:r>
          </w:p>
          <w:p>
            <w:pPr>
              <w:pStyle w:val="TableText"/>
              <w:ind w:left="117"/>
              <w:spacing w:before="120" w:line="220" w:lineRule="auto"/>
              <w:rPr/>
            </w:pPr>
            <w:r>
              <w:rPr>
                <w:b/>
                <w:bCs/>
                <w:spacing w:val="-3"/>
              </w:rPr>
              <w:t>第十一部分：脂类代谢</w:t>
            </w:r>
          </w:p>
          <w:p>
            <w:pPr>
              <w:pStyle w:val="TableText"/>
              <w:ind w:left="495"/>
              <w:spacing w:before="119" w:line="220" w:lineRule="auto"/>
              <w:rPr/>
            </w:pPr>
            <w:r>
              <w:rPr>
                <w:rFonts w:ascii="Times New Roman" w:hAnsi="Times New Roman" w:eastAsia="Times New Roman" w:cs="Times New Roman"/>
                <w:spacing w:val="-3"/>
              </w:rPr>
              <w:t>1.</w:t>
            </w:r>
            <w:r>
              <w:rPr>
                <w:rFonts w:ascii="Times New Roman" w:hAnsi="Times New Roman" w:eastAsia="Times New Roman" w:cs="Times New Roman"/>
                <w:spacing w:val="26"/>
                <w:w w:val="101"/>
              </w:rPr>
              <w:t xml:space="preserve"> </w:t>
            </w:r>
            <w:r>
              <w:rPr>
                <w:spacing w:val="-3"/>
              </w:rPr>
              <w:t>脂肪、磷脂和糖脂的结构与代谢</w:t>
            </w:r>
          </w:p>
          <w:p>
            <w:pPr>
              <w:pStyle w:val="TableText"/>
              <w:ind w:left="472"/>
              <w:spacing w:before="121" w:line="214" w:lineRule="auto"/>
              <w:rPr/>
            </w:pPr>
            <w:r>
              <w:rPr>
                <w:rFonts w:ascii="Times New Roman" w:hAnsi="Times New Roman" w:eastAsia="Times New Roman" w:cs="Times New Roman"/>
                <w:spacing w:val="-1"/>
              </w:rPr>
              <w:t>2.</w:t>
            </w:r>
            <w:r>
              <w:rPr>
                <w:rFonts w:ascii="Times New Roman" w:hAnsi="Times New Roman" w:eastAsia="Times New Roman" w:cs="Times New Roman"/>
                <w:spacing w:val="19"/>
              </w:rPr>
              <w:t xml:space="preserve"> </w:t>
            </w:r>
            <w:r>
              <w:rPr>
                <w:spacing w:val="-1"/>
              </w:rPr>
              <w:t>脂肪酸的分解、脂肪酸的</w:t>
            </w:r>
            <w:r>
              <w:rPr>
                <w:rFonts w:ascii="Arial" w:hAnsi="Arial" w:eastAsia="Arial" w:cs="Arial"/>
                <w:spacing w:val="-1"/>
              </w:rPr>
              <w:t>β</w:t>
            </w:r>
            <w:r>
              <w:rPr>
                <w:rFonts w:ascii="Arial" w:hAnsi="Arial" w:eastAsia="Arial" w:cs="Arial"/>
                <w:spacing w:val="45"/>
              </w:rPr>
              <w:t xml:space="preserve"> </w:t>
            </w:r>
            <w:r>
              <w:rPr>
                <w:rFonts w:ascii="Times New Roman" w:hAnsi="Times New Roman" w:eastAsia="Times New Roman" w:cs="Times New Roman"/>
                <w:spacing w:val="-1"/>
              </w:rPr>
              <w:t>-</w:t>
            </w:r>
            <w:r>
              <w:rPr>
                <w:spacing w:val="-1"/>
              </w:rPr>
              <w:t>氧化过程及</w:t>
            </w:r>
            <w:r>
              <w:rPr>
                <w:spacing w:val="-2"/>
              </w:rPr>
              <w:t>能量计算</w:t>
            </w:r>
          </w:p>
          <w:p>
            <w:pPr>
              <w:pStyle w:val="TableText"/>
              <w:ind w:left="477"/>
              <w:spacing w:before="127"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18"/>
              </w:rPr>
              <w:t xml:space="preserve"> </w:t>
            </w:r>
            <w:r>
              <w:rPr>
                <w:spacing w:val="-2"/>
              </w:rPr>
              <w:t>脂肪酸的生物合成</w:t>
            </w:r>
          </w:p>
          <w:p>
            <w:pPr>
              <w:pStyle w:val="TableText"/>
              <w:ind w:left="471"/>
              <w:spacing w:before="120" w:line="220" w:lineRule="auto"/>
              <w:rPr/>
            </w:pPr>
            <w:r>
              <w:rPr>
                <w:rFonts w:ascii="Times New Roman" w:hAnsi="Times New Roman" w:eastAsia="Times New Roman" w:cs="Times New Roman"/>
                <w:spacing w:val="-2"/>
              </w:rPr>
              <w:t>4.</w:t>
            </w:r>
            <w:r>
              <w:rPr>
                <w:rFonts w:ascii="Times New Roman" w:hAnsi="Times New Roman" w:eastAsia="Times New Roman" w:cs="Times New Roman"/>
                <w:spacing w:val="18"/>
                <w:w w:val="101"/>
              </w:rPr>
              <w:t xml:space="preserve"> </w:t>
            </w:r>
            <w:r>
              <w:rPr>
                <w:spacing w:val="-2"/>
              </w:rPr>
              <w:t>脂肪的合成</w:t>
            </w:r>
          </w:p>
          <w:p>
            <w:pPr>
              <w:pStyle w:val="TableText"/>
              <w:ind w:left="479"/>
              <w:spacing w:before="119" w:line="220" w:lineRule="auto"/>
              <w:rPr/>
            </w:pPr>
            <w:r>
              <w:rPr>
                <w:rFonts w:ascii="Times New Roman" w:hAnsi="Times New Roman" w:eastAsia="Times New Roman" w:cs="Times New Roman"/>
                <w:spacing w:val="-2"/>
              </w:rPr>
              <w:t>5.</w:t>
            </w:r>
            <w:r>
              <w:rPr>
                <w:rFonts w:ascii="Times New Roman" w:hAnsi="Times New Roman" w:eastAsia="Times New Roman" w:cs="Times New Roman"/>
                <w:spacing w:val="21"/>
                <w:w w:val="101"/>
              </w:rPr>
              <w:t xml:space="preserve"> </w:t>
            </w:r>
            <w:r>
              <w:rPr>
                <w:spacing w:val="-2"/>
              </w:rPr>
              <w:t>脂肪及脂肪酸代谢的调控</w:t>
            </w:r>
          </w:p>
          <w:p>
            <w:pPr>
              <w:pStyle w:val="TableText"/>
              <w:ind w:left="117"/>
              <w:spacing w:before="119" w:line="220" w:lineRule="auto"/>
              <w:rPr/>
            </w:pPr>
            <w:r>
              <w:rPr>
                <w:b/>
                <w:bCs/>
                <w:spacing w:val="-3"/>
              </w:rPr>
              <w:t>第十二部分：氨基酸代谢</w:t>
            </w:r>
          </w:p>
          <w:p>
            <w:pPr>
              <w:pStyle w:val="TableText"/>
              <w:ind w:left="495"/>
              <w:spacing w:before="120" w:line="220" w:lineRule="auto"/>
              <w:rPr/>
            </w:pPr>
            <w:r>
              <w:rPr>
                <w:rFonts w:ascii="Times New Roman" w:hAnsi="Times New Roman" w:eastAsia="Times New Roman" w:cs="Times New Roman"/>
                <w:spacing w:val="-3"/>
              </w:rPr>
              <w:t>1.</w:t>
            </w:r>
            <w:r>
              <w:rPr>
                <w:rFonts w:ascii="Times New Roman" w:hAnsi="Times New Roman" w:eastAsia="Times New Roman" w:cs="Times New Roman"/>
                <w:spacing w:val="24"/>
              </w:rPr>
              <w:t xml:space="preserve"> </w:t>
            </w:r>
            <w:r>
              <w:rPr>
                <w:spacing w:val="-3"/>
              </w:rPr>
              <w:t>蛋白质的降解和氨基酸的分解</w:t>
            </w:r>
          </w:p>
          <w:p>
            <w:pPr>
              <w:pStyle w:val="TableText"/>
              <w:ind w:left="472"/>
              <w:spacing w:before="120" w:line="220" w:lineRule="auto"/>
              <w:rPr/>
            </w:pPr>
            <w:r>
              <w:rPr>
                <w:rFonts w:ascii="Times New Roman" w:hAnsi="Times New Roman" w:eastAsia="Times New Roman" w:cs="Times New Roman"/>
                <w:spacing w:val="-2"/>
              </w:rPr>
              <w:t>2.</w:t>
            </w:r>
            <w:r>
              <w:rPr>
                <w:rFonts w:ascii="Times New Roman" w:hAnsi="Times New Roman" w:eastAsia="Times New Roman" w:cs="Times New Roman"/>
                <w:spacing w:val="15"/>
                <w:w w:val="101"/>
              </w:rPr>
              <w:t xml:space="preserve"> </w:t>
            </w:r>
            <w:r>
              <w:rPr>
                <w:spacing w:val="-2"/>
              </w:rPr>
              <w:t>尿素循环</w:t>
            </w:r>
          </w:p>
          <w:p>
            <w:pPr>
              <w:pStyle w:val="TableText"/>
              <w:ind w:left="477"/>
              <w:spacing w:before="120"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29"/>
              </w:rPr>
              <w:t xml:space="preserve"> </w:t>
            </w:r>
            <w:r>
              <w:rPr>
                <w:spacing w:val="-2"/>
              </w:rPr>
              <w:t>氨基酸及其衍生物的合成与调节</w:t>
            </w:r>
          </w:p>
          <w:p>
            <w:pPr>
              <w:pStyle w:val="TableText"/>
              <w:ind w:left="117"/>
              <w:spacing w:before="119" w:line="220" w:lineRule="auto"/>
              <w:rPr/>
            </w:pPr>
            <w:r>
              <w:rPr>
                <w:b/>
                <w:bCs/>
                <w:spacing w:val="-3"/>
              </w:rPr>
              <w:t>第十三部分：核酸的降解和核苷酸代谢</w:t>
            </w:r>
          </w:p>
          <w:p>
            <w:pPr>
              <w:pStyle w:val="TableText"/>
              <w:ind w:left="495"/>
              <w:spacing w:before="120"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19"/>
                <w:w w:val="101"/>
              </w:rPr>
              <w:t xml:space="preserve"> </w:t>
            </w:r>
            <w:r>
              <w:rPr>
                <w:spacing w:val="-4"/>
              </w:rPr>
              <w:t>核苷酸的生物合成</w:t>
            </w:r>
          </w:p>
          <w:p>
            <w:pPr>
              <w:pStyle w:val="TableText"/>
              <w:ind w:left="472"/>
              <w:spacing w:before="120" w:line="220" w:lineRule="auto"/>
              <w:rPr/>
            </w:pPr>
            <w:r>
              <w:rPr>
                <w:rFonts w:ascii="Times New Roman" w:hAnsi="Times New Roman" w:eastAsia="Times New Roman" w:cs="Times New Roman"/>
                <w:spacing w:val="-2"/>
              </w:rPr>
              <w:t>2.</w:t>
            </w:r>
            <w:r>
              <w:rPr>
                <w:rFonts w:ascii="Times New Roman" w:hAnsi="Times New Roman" w:eastAsia="Times New Roman" w:cs="Times New Roman"/>
                <w:spacing w:val="22"/>
                <w:w w:val="101"/>
              </w:rPr>
              <w:t xml:space="preserve"> </w:t>
            </w:r>
            <w:r>
              <w:rPr>
                <w:spacing w:val="-2"/>
              </w:rPr>
              <w:t>核苷酸合成的调节</w:t>
            </w:r>
          </w:p>
          <w:p>
            <w:pPr>
              <w:pStyle w:val="TableText"/>
              <w:ind w:left="477"/>
              <w:spacing w:before="119"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23"/>
              </w:rPr>
              <w:t xml:space="preserve"> </w:t>
            </w:r>
            <w:r>
              <w:rPr>
                <w:spacing w:val="-2"/>
              </w:rPr>
              <w:t>核酸和核苷酸的分解代谢</w:t>
            </w:r>
          </w:p>
          <w:p>
            <w:pPr>
              <w:pStyle w:val="TableText"/>
              <w:ind w:left="117"/>
              <w:spacing w:before="120" w:line="220" w:lineRule="auto"/>
              <w:rPr/>
            </w:pPr>
            <w:r>
              <w:rPr>
                <w:b/>
                <w:bCs/>
                <w:spacing w:val="-3"/>
              </w:rPr>
              <w:t>第十四部分：核酸的生物合成</w:t>
            </w:r>
          </w:p>
          <w:p>
            <w:pPr>
              <w:pStyle w:val="TableText"/>
              <w:ind w:left="495"/>
              <w:spacing w:before="119" w:line="220" w:lineRule="auto"/>
              <w:rPr/>
            </w:pPr>
            <w:r>
              <w:rPr>
                <w:rFonts w:ascii="Times New Roman" w:hAnsi="Times New Roman" w:eastAsia="Times New Roman" w:cs="Times New Roman"/>
                <w:spacing w:val="-3"/>
              </w:rPr>
              <w:t>1. DNA</w:t>
            </w:r>
            <w:r>
              <w:rPr>
                <w:rFonts w:ascii="Times New Roman" w:hAnsi="Times New Roman" w:eastAsia="Times New Roman" w:cs="Times New Roman"/>
                <w:spacing w:val="33"/>
              </w:rPr>
              <w:t xml:space="preserve"> </w:t>
            </w:r>
            <w:r>
              <w:rPr>
                <w:spacing w:val="-3"/>
              </w:rPr>
              <w:t>复制的定义、</w:t>
            </w:r>
            <w:r>
              <w:rPr>
                <w:rFonts w:ascii="Times New Roman" w:hAnsi="Times New Roman" w:eastAsia="Times New Roman" w:cs="Times New Roman"/>
                <w:spacing w:val="-3"/>
              </w:rPr>
              <w:t>DNA</w:t>
            </w:r>
            <w:r>
              <w:rPr>
                <w:rFonts w:ascii="Times New Roman" w:hAnsi="Times New Roman" w:eastAsia="Times New Roman" w:cs="Times New Roman"/>
                <w:spacing w:val="15"/>
                <w:w w:val="101"/>
              </w:rPr>
              <w:t xml:space="preserve"> </w:t>
            </w:r>
            <w:r>
              <w:rPr>
                <w:spacing w:val="-3"/>
              </w:rPr>
              <w:t>复制的特点及过程</w:t>
            </w:r>
          </w:p>
          <w:p>
            <w:pPr>
              <w:pStyle w:val="TableText"/>
              <w:ind w:left="472"/>
              <w:spacing w:before="120" w:line="220" w:lineRule="auto"/>
              <w:rPr/>
            </w:pPr>
            <w:r>
              <w:rPr>
                <w:rFonts w:ascii="Times New Roman" w:hAnsi="Times New Roman" w:eastAsia="Times New Roman" w:cs="Times New Roman"/>
                <w:spacing w:val="-2"/>
              </w:rPr>
              <w:t>2.</w:t>
            </w:r>
            <w:r>
              <w:rPr>
                <w:rFonts w:ascii="Times New Roman" w:hAnsi="Times New Roman" w:eastAsia="Times New Roman" w:cs="Times New Roman"/>
                <w:spacing w:val="18"/>
              </w:rPr>
              <w:t xml:space="preserve"> </w:t>
            </w:r>
            <w:r>
              <w:rPr>
                <w:spacing w:val="-2"/>
              </w:rPr>
              <w:t>参与</w:t>
            </w:r>
            <w:r>
              <w:rPr>
                <w:spacing w:val="-56"/>
              </w:rPr>
              <w:t xml:space="preserve"> </w:t>
            </w:r>
            <w:r>
              <w:rPr>
                <w:rFonts w:ascii="Times New Roman" w:hAnsi="Times New Roman" w:eastAsia="Times New Roman" w:cs="Times New Roman"/>
                <w:spacing w:val="-2"/>
              </w:rPr>
              <w:t>DNA</w:t>
            </w:r>
            <w:r>
              <w:rPr>
                <w:rFonts w:ascii="Times New Roman" w:hAnsi="Times New Roman" w:eastAsia="Times New Roman" w:cs="Times New Roman"/>
                <w:spacing w:val="15"/>
                <w:w w:val="101"/>
              </w:rPr>
              <w:t xml:space="preserve"> </w:t>
            </w:r>
            <w:r>
              <w:rPr>
                <w:spacing w:val="-2"/>
              </w:rPr>
              <w:t>复制的主要酶类和蛋白质</w:t>
            </w:r>
          </w:p>
          <w:p>
            <w:pPr>
              <w:pStyle w:val="TableText"/>
              <w:ind w:left="477"/>
              <w:spacing w:before="120" w:line="220" w:lineRule="auto"/>
              <w:rPr/>
            </w:pPr>
            <w:r>
              <w:rPr>
                <w:rFonts w:ascii="Times New Roman" w:hAnsi="Times New Roman" w:eastAsia="Times New Roman" w:cs="Times New Roman"/>
                <w:spacing w:val="-3"/>
              </w:rPr>
              <w:t>3. DNA</w:t>
            </w:r>
            <w:r>
              <w:rPr>
                <w:rFonts w:ascii="Times New Roman" w:hAnsi="Times New Roman" w:eastAsia="Times New Roman" w:cs="Times New Roman"/>
                <w:spacing w:val="41"/>
                <w:w w:val="101"/>
              </w:rPr>
              <w:t xml:space="preserve"> </w:t>
            </w:r>
            <w:r>
              <w:rPr>
                <w:spacing w:val="-3"/>
              </w:rPr>
              <w:t>的损伤、修复和突变</w:t>
            </w:r>
          </w:p>
          <w:p>
            <w:pPr>
              <w:pStyle w:val="TableText"/>
              <w:ind w:left="471"/>
              <w:spacing w:before="119" w:line="219" w:lineRule="auto"/>
              <w:rPr/>
            </w:pPr>
            <w:r>
              <w:rPr>
                <w:rFonts w:ascii="Times New Roman" w:hAnsi="Times New Roman" w:eastAsia="Times New Roman" w:cs="Times New Roman"/>
                <w:spacing w:val="-1"/>
              </w:rPr>
              <w:t>4.</w:t>
            </w:r>
            <w:r>
              <w:rPr>
                <w:rFonts w:ascii="Times New Roman" w:hAnsi="Times New Roman" w:eastAsia="Times New Roman" w:cs="Times New Roman"/>
                <w:spacing w:val="23"/>
                <w:w w:val="101"/>
              </w:rPr>
              <w:t xml:space="preserve"> </w:t>
            </w:r>
            <w:r>
              <w:rPr>
                <w:spacing w:val="-1"/>
              </w:rPr>
              <w:t>转录的基本概念、参与转录的酶及有关因子</w:t>
            </w:r>
          </w:p>
          <w:p>
            <w:pPr>
              <w:pStyle w:val="TableText"/>
              <w:ind w:left="479"/>
              <w:spacing w:before="121" w:line="220" w:lineRule="auto"/>
              <w:rPr/>
            </w:pPr>
            <w:r>
              <w:rPr>
                <w:rFonts w:ascii="Times New Roman" w:hAnsi="Times New Roman" w:eastAsia="Times New Roman" w:cs="Times New Roman"/>
                <w:spacing w:val="-3"/>
              </w:rPr>
              <w:t>5.</w:t>
            </w:r>
            <w:r>
              <w:rPr>
                <w:rFonts w:ascii="Times New Roman" w:hAnsi="Times New Roman" w:eastAsia="Times New Roman" w:cs="Times New Roman"/>
                <w:spacing w:val="21"/>
                <w:w w:val="101"/>
              </w:rPr>
              <w:t xml:space="preserve"> </w:t>
            </w:r>
            <w:r>
              <w:rPr>
                <w:spacing w:val="-3"/>
              </w:rPr>
              <w:t>转录的一般特征</w:t>
            </w:r>
          </w:p>
          <w:p>
            <w:pPr>
              <w:pStyle w:val="TableText"/>
              <w:ind w:left="478"/>
              <w:spacing w:before="120" w:line="220" w:lineRule="auto"/>
              <w:rPr/>
            </w:pPr>
            <w:r>
              <w:rPr>
                <w:rFonts w:ascii="Times New Roman" w:hAnsi="Times New Roman" w:eastAsia="Times New Roman" w:cs="Times New Roman"/>
                <w:spacing w:val="-2"/>
              </w:rPr>
              <w:t>6.</w:t>
            </w:r>
            <w:r>
              <w:rPr>
                <w:rFonts w:ascii="Times New Roman" w:hAnsi="Times New Roman" w:eastAsia="Times New Roman" w:cs="Times New Roman"/>
                <w:spacing w:val="26"/>
                <w:w w:val="101"/>
              </w:rPr>
              <w:t xml:space="preserve"> </w:t>
            </w:r>
            <w:r>
              <w:rPr>
                <w:spacing w:val="-2"/>
              </w:rPr>
              <w:t>细菌、真核生物的转录后加工</w:t>
            </w:r>
          </w:p>
          <w:p>
            <w:pPr>
              <w:pStyle w:val="TableText"/>
              <w:ind w:left="476"/>
              <w:spacing w:before="121" w:line="220" w:lineRule="auto"/>
              <w:rPr/>
            </w:pPr>
            <w:r>
              <w:rPr>
                <w:rFonts w:ascii="Times New Roman" w:hAnsi="Times New Roman" w:eastAsia="Times New Roman" w:cs="Times New Roman"/>
                <w:spacing w:val="-3"/>
              </w:rPr>
              <w:t>7. RNA</w:t>
            </w:r>
            <w:r>
              <w:rPr>
                <w:rFonts w:ascii="Times New Roman" w:hAnsi="Times New Roman" w:eastAsia="Times New Roman" w:cs="Times New Roman"/>
                <w:spacing w:val="40"/>
              </w:rPr>
              <w:t xml:space="preserve"> </w:t>
            </w:r>
            <w:r>
              <w:rPr>
                <w:spacing w:val="-3"/>
              </w:rPr>
              <w:t>的复制与逆转录</w:t>
            </w:r>
          </w:p>
        </w:tc>
      </w:tr>
    </w:tbl>
    <w:p>
      <w:pPr>
        <w:rPr>
          <w:rFonts w:ascii="Arial"/>
          <w:sz w:val="21"/>
        </w:rPr>
      </w:pPr>
      <w:r/>
    </w:p>
    <w:p>
      <w:pPr>
        <w:sectPr>
          <w:pgSz w:w="11907" w:h="16839"/>
          <w:pgMar w:top="1431" w:right="1785" w:bottom="0" w:left="168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46"/>
        <w:gridCol w:w="5299"/>
      </w:tblGrid>
      <w:tr>
        <w:trPr>
          <w:trHeight w:val="5092" w:hRule="atLeast"/>
        </w:trPr>
        <w:tc>
          <w:tcPr>
            <w:tcW w:w="8245" w:type="dxa"/>
            <w:vAlign w:val="top"/>
            <w:gridSpan w:val="2"/>
          </w:tcPr>
          <w:p>
            <w:pPr>
              <w:pStyle w:val="TableText"/>
              <w:ind w:left="117"/>
              <w:spacing w:before="86" w:line="220" w:lineRule="auto"/>
              <w:rPr/>
            </w:pPr>
            <w:r>
              <w:rPr>
                <w:b/>
                <w:bCs/>
                <w:spacing w:val="-3"/>
              </w:rPr>
              <w:t>第十五部分：蛋白质的生物合成</w:t>
            </w:r>
          </w:p>
          <w:p>
            <w:pPr>
              <w:pStyle w:val="TableText"/>
              <w:ind w:left="495"/>
              <w:spacing w:before="120" w:line="220" w:lineRule="auto"/>
              <w:rPr/>
            </w:pPr>
            <w:r>
              <w:rPr>
                <w:rFonts w:ascii="Times New Roman" w:hAnsi="Times New Roman" w:eastAsia="Times New Roman" w:cs="Times New Roman"/>
                <w:spacing w:val="-2"/>
              </w:rPr>
              <w:t>1. mRNA</w:t>
            </w:r>
            <w:r>
              <w:rPr>
                <w:rFonts w:ascii="Times New Roman" w:hAnsi="Times New Roman" w:eastAsia="Times New Roman" w:cs="Times New Roman"/>
                <w:spacing w:val="-27"/>
              </w:rPr>
              <w:t xml:space="preserve"> </w:t>
            </w:r>
            <w:r>
              <w:rPr>
                <w:spacing w:val="-2"/>
              </w:rPr>
              <w:t>、</w:t>
            </w:r>
            <w:r>
              <w:rPr>
                <w:rFonts w:ascii="Times New Roman" w:hAnsi="Times New Roman" w:eastAsia="Times New Roman" w:cs="Times New Roman"/>
                <w:spacing w:val="-2"/>
              </w:rPr>
              <w:t>tRNA</w:t>
            </w:r>
            <w:r>
              <w:rPr>
                <w:spacing w:val="-2"/>
              </w:rPr>
              <w:t>、核糖体在蛋白质生物合成中的作用和原理</w:t>
            </w:r>
          </w:p>
          <w:p>
            <w:pPr>
              <w:pStyle w:val="TableText"/>
              <w:ind w:left="472"/>
              <w:spacing w:before="118" w:line="220" w:lineRule="auto"/>
              <w:rPr/>
            </w:pPr>
            <w:r>
              <w:rPr>
                <w:rFonts w:ascii="Times New Roman" w:hAnsi="Times New Roman" w:eastAsia="Times New Roman" w:cs="Times New Roman"/>
                <w:spacing w:val="-2"/>
              </w:rPr>
              <w:t>2.</w:t>
            </w:r>
            <w:r>
              <w:rPr>
                <w:rFonts w:ascii="Times New Roman" w:hAnsi="Times New Roman" w:eastAsia="Times New Roman" w:cs="Times New Roman"/>
                <w:spacing w:val="23"/>
              </w:rPr>
              <w:t xml:space="preserve"> </w:t>
            </w:r>
            <w:r>
              <w:rPr>
                <w:spacing w:val="-2"/>
              </w:rPr>
              <w:t>密码子的概念及特点</w:t>
            </w:r>
          </w:p>
          <w:p>
            <w:pPr>
              <w:pStyle w:val="TableText"/>
              <w:ind w:left="477"/>
              <w:spacing w:before="119"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33"/>
              </w:rPr>
              <w:t xml:space="preserve"> </w:t>
            </w:r>
            <w:r>
              <w:rPr>
                <w:spacing w:val="-2"/>
              </w:rPr>
              <w:t>参与翻译的主要生物大分子及复合物</w:t>
            </w:r>
          </w:p>
          <w:p>
            <w:pPr>
              <w:pStyle w:val="TableText"/>
              <w:ind w:left="471"/>
              <w:spacing w:before="119" w:line="220" w:lineRule="auto"/>
              <w:rPr/>
            </w:pPr>
            <w:r>
              <w:rPr>
                <w:rFonts w:ascii="Times New Roman" w:hAnsi="Times New Roman" w:eastAsia="Times New Roman" w:cs="Times New Roman"/>
              </w:rPr>
              <w:t>4. </w:t>
            </w:r>
            <w:r>
              <w:rPr/>
              <w:t>翻译的一般特征及翻译的具体过程</w:t>
            </w:r>
          </w:p>
          <w:p>
            <w:pPr>
              <w:pStyle w:val="TableText"/>
              <w:ind w:left="479"/>
              <w:spacing w:before="120" w:line="220" w:lineRule="auto"/>
              <w:rPr/>
            </w:pPr>
            <w:r>
              <w:rPr>
                <w:rFonts w:ascii="Times New Roman" w:hAnsi="Times New Roman" w:eastAsia="Times New Roman" w:cs="Times New Roman"/>
                <w:spacing w:val="-3"/>
              </w:rPr>
              <w:t>5.</w:t>
            </w:r>
            <w:r>
              <w:rPr>
                <w:rFonts w:ascii="Times New Roman" w:hAnsi="Times New Roman" w:eastAsia="Times New Roman" w:cs="Times New Roman"/>
                <w:spacing w:val="29"/>
              </w:rPr>
              <w:t xml:space="preserve"> </w:t>
            </w:r>
            <w:r>
              <w:rPr>
                <w:spacing w:val="-3"/>
              </w:rPr>
              <w:t>蛋白质的翻译后加工</w:t>
            </w:r>
          </w:p>
          <w:p>
            <w:pPr>
              <w:pStyle w:val="TableText"/>
              <w:ind w:left="478"/>
              <w:spacing w:before="119" w:line="220" w:lineRule="auto"/>
              <w:rPr/>
            </w:pPr>
            <w:r>
              <w:rPr>
                <w:rFonts w:ascii="Times New Roman" w:hAnsi="Times New Roman" w:eastAsia="Times New Roman" w:cs="Times New Roman"/>
                <w:spacing w:val="-2"/>
              </w:rPr>
              <w:t>6.</w:t>
            </w:r>
            <w:r>
              <w:rPr>
                <w:rFonts w:ascii="Times New Roman" w:hAnsi="Times New Roman" w:eastAsia="Times New Roman" w:cs="Times New Roman"/>
                <w:spacing w:val="29"/>
              </w:rPr>
              <w:t xml:space="preserve"> </w:t>
            </w:r>
            <w:r>
              <w:rPr>
                <w:spacing w:val="-2"/>
              </w:rPr>
              <w:t>蛋白质翻译后的定向转运与分拣</w:t>
            </w:r>
          </w:p>
          <w:p>
            <w:pPr>
              <w:pStyle w:val="TableText"/>
              <w:ind w:left="476"/>
              <w:spacing w:before="120" w:line="220" w:lineRule="auto"/>
              <w:rPr/>
            </w:pPr>
            <w:r>
              <w:rPr>
                <w:rFonts w:ascii="Times New Roman" w:hAnsi="Times New Roman" w:eastAsia="Times New Roman" w:cs="Times New Roman"/>
                <w:spacing w:val="-2"/>
              </w:rPr>
              <w:t>7.</w:t>
            </w:r>
            <w:r>
              <w:rPr>
                <w:rFonts w:ascii="Times New Roman" w:hAnsi="Times New Roman" w:eastAsia="Times New Roman" w:cs="Times New Roman"/>
                <w:spacing w:val="36"/>
              </w:rPr>
              <w:t xml:space="preserve"> </w:t>
            </w:r>
            <w:r>
              <w:rPr>
                <w:spacing w:val="-2"/>
              </w:rPr>
              <w:t>真核生物与原核生物蛋白质合成的区别</w:t>
            </w:r>
          </w:p>
          <w:p>
            <w:pPr>
              <w:pStyle w:val="TableText"/>
              <w:ind w:left="117"/>
              <w:spacing w:before="120" w:line="220" w:lineRule="auto"/>
              <w:rPr/>
            </w:pPr>
            <w:r>
              <w:rPr>
                <w:b/>
                <w:bCs/>
                <w:spacing w:val="-3"/>
              </w:rPr>
              <w:t>第十六部分：基因表达调控</w:t>
            </w:r>
          </w:p>
          <w:p>
            <w:pPr>
              <w:pStyle w:val="TableText"/>
              <w:ind w:left="494"/>
              <w:spacing w:before="121" w:line="220" w:lineRule="auto"/>
              <w:rPr/>
            </w:pPr>
            <w:r>
              <w:rPr>
                <w:spacing w:val="-2"/>
              </w:rPr>
              <w:t>1. 原核生物基因表达调控</w:t>
            </w:r>
          </w:p>
          <w:p>
            <w:pPr>
              <w:pStyle w:val="TableText"/>
              <w:ind w:left="479"/>
              <w:spacing w:before="118" w:line="220" w:lineRule="auto"/>
              <w:rPr/>
            </w:pPr>
            <w:r>
              <w:rPr>
                <w:spacing w:val="-1"/>
              </w:rPr>
              <w:t>2. 真核生物基因表达调控</w:t>
            </w:r>
          </w:p>
        </w:tc>
      </w:tr>
      <w:tr>
        <w:trPr>
          <w:trHeight w:val="628" w:hRule="atLeast"/>
        </w:trPr>
        <w:tc>
          <w:tcPr>
            <w:tcW w:w="2946" w:type="dxa"/>
            <w:vAlign w:val="top"/>
          </w:tcPr>
          <w:p>
            <w:pPr>
              <w:pStyle w:val="TableText"/>
              <w:ind w:left="119"/>
              <w:spacing w:before="193" w:line="219" w:lineRule="auto"/>
              <w:rPr/>
            </w:pPr>
            <w:r>
              <w:rPr>
                <w:spacing w:val="-3"/>
              </w:rPr>
              <w:t>参考书目</w:t>
            </w:r>
          </w:p>
        </w:tc>
        <w:tc>
          <w:tcPr>
            <w:tcW w:w="5299" w:type="dxa"/>
            <w:vAlign w:val="top"/>
          </w:tcPr>
          <w:p>
            <w:pPr>
              <w:pStyle w:val="TableText"/>
              <w:ind w:left="134" w:right="125" w:hanging="19"/>
              <w:spacing w:before="38" w:line="223" w:lineRule="auto"/>
              <w:rPr/>
            </w:pPr>
            <w:r>
              <w:rPr>
                <w:spacing w:val="-7"/>
              </w:rPr>
              <w:t>《生物化学原理》（第三版</w:t>
            </w:r>
            <w:r>
              <w:rPr>
                <w:spacing w:val="-44"/>
              </w:rPr>
              <w:t>），</w:t>
            </w:r>
            <w:r>
              <w:rPr>
                <w:spacing w:val="-7"/>
              </w:rPr>
              <w:t>杨荣武主编，科学</w:t>
            </w:r>
            <w:r>
              <w:rPr/>
              <w:t xml:space="preserve"> </w:t>
            </w:r>
            <w:r>
              <w:rPr>
                <w:spacing w:val="-4"/>
              </w:rPr>
              <w:t>出版社，2018</w:t>
            </w:r>
            <w:r>
              <w:rPr>
                <w:spacing w:val="-45"/>
              </w:rPr>
              <w:t xml:space="preserve"> </w:t>
            </w:r>
            <w:r>
              <w:rPr>
                <w:spacing w:val="-4"/>
              </w:rPr>
              <w:t>年</w:t>
            </w:r>
          </w:p>
        </w:tc>
      </w:tr>
      <w:tr>
        <w:trPr>
          <w:trHeight w:val="577" w:hRule="atLeast"/>
        </w:trPr>
        <w:tc>
          <w:tcPr>
            <w:tcW w:w="2946" w:type="dxa"/>
            <w:vAlign w:val="top"/>
          </w:tcPr>
          <w:p>
            <w:pPr>
              <w:pStyle w:val="TableText"/>
              <w:ind w:left="118"/>
              <w:spacing w:before="167" w:line="220" w:lineRule="auto"/>
              <w:rPr/>
            </w:pPr>
            <w:r>
              <w:rPr>
                <w:spacing w:val="-2"/>
              </w:rPr>
              <w:t>其他说明</w:t>
            </w:r>
          </w:p>
        </w:tc>
        <w:tc>
          <w:tcPr>
            <w:tcW w:w="5299" w:type="dxa"/>
            <w:vAlign w:val="top"/>
          </w:tcPr>
          <w:p>
            <w:pPr>
              <w:pStyle w:val="TableText"/>
              <w:ind w:left="2535"/>
              <w:spacing w:before="168" w:line="220" w:lineRule="auto"/>
              <w:rPr/>
            </w:pPr>
            <w:r>
              <w:rPr/>
              <w:t>无</w:t>
            </w:r>
          </w:p>
        </w:tc>
      </w:tr>
    </w:tbl>
    <w:p>
      <w:pPr>
        <w:rPr>
          <w:rFonts w:ascii="Arial"/>
          <w:sz w:val="21"/>
        </w:rPr>
      </w:pPr>
      <w:r/>
    </w:p>
    <w:sectPr>
      <w:pgSz w:w="11907" w:h="16839"/>
      <w:pgMar w:top="1431" w:right="1785" w:bottom="0" w:left="168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Office Word 2007</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2024-10-10T07:05:23Z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2024-10-28T15:41:03</vt:filetime>
  </property>
</Properties>
</file>