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08A9">
      <w:pPr>
        <w:snapToGrid w:val="0"/>
        <w:jc w:val="center"/>
        <w:rPr>
          <w:rFonts w:ascii="楷体_GB2312"/>
          <w:sz w:val="28"/>
        </w:rPr>
      </w:pPr>
      <w:bookmarkStart w:id="1" w:name="_GoBack"/>
      <w:bookmarkEnd w:id="1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45767A12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264C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2FAF6C5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63FE39A8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/>
                <w:bCs w:val="0"/>
                <w:kern w:val="2"/>
                <w:sz w:val="24"/>
                <w:szCs w:val="21"/>
                <w:lang w:val="en-US" w:eastAsia="zh-CN" w:bidi="ar-SA"/>
              </w:rPr>
              <w:t>835 经济学</w:t>
            </w:r>
          </w:p>
        </w:tc>
      </w:tr>
      <w:tr w14:paraId="6F1F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2F67E2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74AC7259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2DA4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DC643E7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1A96BBEC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应用经济学</w:t>
            </w:r>
          </w:p>
        </w:tc>
      </w:tr>
    </w:tbl>
    <w:p w14:paraId="067CCC2F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D26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9A30F4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5D4DA9B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（一）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概论</w:t>
            </w:r>
          </w:p>
          <w:p w14:paraId="30E80E5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6922E9D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（1）经济学定义、稀缺性、机会成本、生产可能性等基本概念。</w:t>
            </w:r>
          </w:p>
          <w:p w14:paraId="48779DF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（2）微观经济学与宏观经济学的联系与区别。</w:t>
            </w:r>
          </w:p>
          <w:p w14:paraId="79962B0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（3）经济学十大原理的理解与应用。</w:t>
            </w:r>
          </w:p>
          <w:p w14:paraId="01543182">
            <w:pPr>
              <w:rPr>
                <w:rFonts w:hint="eastAsia" w:ascii="宋体" w:eastAsia="宋体"/>
                <w:sz w:val="21"/>
              </w:rPr>
            </w:pPr>
          </w:p>
          <w:p w14:paraId="54E5DD39">
            <w:pPr>
              <w:ind w:firstLine="426" w:firstLineChars="202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（二） 微观经济理论部分</w:t>
            </w:r>
          </w:p>
          <w:p w14:paraId="35EBE92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供需理论</w:t>
            </w:r>
          </w:p>
          <w:p w14:paraId="36E4B57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3D55716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（1）需求、需求表、需求曲线的含义与需求规律。</w:t>
            </w:r>
          </w:p>
          <w:p w14:paraId="42E84B0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（2）需求变动与需求量的变动。</w:t>
            </w:r>
          </w:p>
          <w:p w14:paraId="61241D0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（3）影响需求变动的因素。</w:t>
            </w:r>
          </w:p>
          <w:p w14:paraId="6BA968A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（4）供给、供给表、供给曲线的含义与供给规律。</w:t>
            </w:r>
          </w:p>
          <w:p w14:paraId="1583CDE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（5）供给变动与供给量的变动。</w:t>
            </w:r>
          </w:p>
          <w:p w14:paraId="6D0CDB2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（6）影响供给变动的因素。</w:t>
            </w:r>
          </w:p>
          <w:p w14:paraId="3A0F466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（7）均衡和均衡价格的含义。</w:t>
            </w:r>
          </w:p>
          <w:p w14:paraId="76FF464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（8）需求和供给变动对均衡的影响。</w:t>
            </w:r>
          </w:p>
          <w:p w14:paraId="7F084C2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（9）政府干预——价格控制的效应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78EAEEA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579B759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弹性理论</w:t>
            </w:r>
          </w:p>
          <w:p w14:paraId="3BB2EB7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53E12A8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（1）需求价格弹性的含义与计算。</w:t>
            </w:r>
          </w:p>
          <w:p w14:paraId="5A053C4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（2）点弹性和弧弹性的计算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A957D2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（3）需求弹性与总收益的关系。</w:t>
            </w:r>
          </w:p>
          <w:p w14:paraId="3700234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（4）需求收入弹性、需求交叉弹性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F029B0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（5）供给弹性的含义及影响因素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9FC657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（6）供需弹性结合的灵活应用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6117A2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2E5B2AC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消费者行为理论</w:t>
            </w:r>
          </w:p>
          <w:p w14:paraId="1FB2F4BE">
            <w:pPr>
              <w:ind w:firstLine="424" w:firstLineChars="202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4CA6158D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（1）效用、总效用、边际效用的含义与关系。</w:t>
            </w:r>
          </w:p>
          <w:p w14:paraId="329ACC98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（2）基数效用论和序数效用论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38A948B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（3）边际效用递减规律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1281211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（4）商品的边际替代率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C034CA9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（5）消费者均衡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6D798F7">
            <w:pPr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1CC78C27">
            <w:pPr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2379356C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</w:p>
        </w:tc>
      </w:tr>
      <w:tr w14:paraId="6972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95324B0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（6）特殊效用函数（完全互补、完全替代）的均衡解。</w:t>
            </w:r>
          </w:p>
          <w:p w14:paraId="0330CE67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（7）无差异曲线的含义与特征。</w:t>
            </w:r>
          </w:p>
          <w:p w14:paraId="6DDBA55B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（8）预算线的含义和预算线的变动。</w:t>
            </w:r>
          </w:p>
          <w:p w14:paraId="6C5B568B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（9）价格</w:t>
            </w:r>
            <w:r>
              <w:rPr>
                <w:rFonts w:hint="eastAsia" w:ascii="宋体" w:hAnsi="宋体" w:eastAsia="宋体"/>
                <w:bCs/>
              </w:rPr>
              <w:t>-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消费曲线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A73FB0C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（10）收入</w:t>
            </w:r>
            <w:r>
              <w:rPr>
                <w:rFonts w:hint="eastAsia" w:ascii="宋体" w:hAnsi="宋体" w:eastAsia="宋体"/>
                <w:bCs/>
              </w:rPr>
              <w:t>-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消费曲线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657386C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（11）收入效应和替代效应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4D63968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（12）斯拉茨基方程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948B905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（13）消费者剩余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D5A1542">
            <w:pPr>
              <w:rPr>
                <w:rFonts w:ascii="黑体" w:eastAsia="黑体"/>
                <w:sz w:val="21"/>
              </w:rPr>
            </w:pPr>
          </w:p>
          <w:p w14:paraId="5B0FEEF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生产理论</w:t>
            </w:r>
          </w:p>
          <w:p w14:paraId="24CCA8C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797505E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（1）生产要素与生产函数。</w:t>
            </w:r>
          </w:p>
          <w:p w14:paraId="4E48739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（2）短期生产与长期生产、里昂惕夫生产函数、柯布道格拉斯生产函数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D019E5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（3）边际收益递减规律的含义。</w:t>
            </w:r>
          </w:p>
          <w:p w14:paraId="09DDF35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（4）边际技术替代率及递减规律、规模报酬的含义及判断方法。</w:t>
            </w:r>
          </w:p>
          <w:p w14:paraId="3C8C3BB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）总产量、平均产量、边际产量的关系。</w:t>
            </w:r>
          </w:p>
          <w:p w14:paraId="40CBBD5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）等产量线的含义和特征。</w:t>
            </w:r>
          </w:p>
          <w:p w14:paraId="5737B99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）等成本线的含义。</w:t>
            </w:r>
          </w:p>
          <w:p w14:paraId="5C81F15E">
            <w:pPr>
              <w:ind w:firstLine="525" w:firstLineChars="250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）两种生产要素最适组合的公式与图形。</w:t>
            </w:r>
          </w:p>
          <w:p w14:paraId="222AB731">
            <w:pPr>
              <w:rPr>
                <w:rFonts w:hint="eastAsia" w:ascii="黑体" w:eastAsia="黑体"/>
                <w:sz w:val="21"/>
              </w:rPr>
            </w:pPr>
          </w:p>
          <w:p w14:paraId="34BD652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成本理论</w:t>
            </w:r>
          </w:p>
          <w:p w14:paraId="4524F60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0A7AE18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（1）短期与长期的含义和区别。</w:t>
            </w:r>
          </w:p>
          <w:p w14:paraId="2A608B4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（2）短期平均成本与边际成本的关系。</w:t>
            </w:r>
          </w:p>
          <w:p w14:paraId="5C1729E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（3）短期成本与长期成本。</w:t>
            </w:r>
          </w:p>
          <w:p w14:paraId="1A26F8A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（4）两种产品的生产——范围经济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177A33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（5）总收益、平均收益和边际收益的含义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4D3958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（6）成本最小化和利润最大化的基本原则。</w:t>
            </w:r>
          </w:p>
          <w:p w14:paraId="640D512D">
            <w:pPr>
              <w:rPr>
                <w:rFonts w:hint="eastAsia" w:ascii="黑体" w:eastAsia="黑体"/>
                <w:sz w:val="21"/>
              </w:rPr>
            </w:pPr>
          </w:p>
          <w:p w14:paraId="415E0F0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厂商理论</w:t>
            </w:r>
          </w:p>
          <w:p w14:paraId="11CFFDAA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7403A44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（1）完全竞争、完全垄断、垄断竞争与寡头垄断的含义。</w:t>
            </w:r>
          </w:p>
          <w:p w14:paraId="7106462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（2）完全竞争市场上的短期均衡与短期供给曲线。</w:t>
            </w:r>
          </w:p>
          <w:p w14:paraId="3054A6D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（3）完全竞争市场的经济效率。</w:t>
            </w:r>
          </w:p>
          <w:p w14:paraId="33EB794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（4）生产者剩余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2B3965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（5）完全竞争市场的长期均衡、市场效率。</w:t>
            </w:r>
          </w:p>
          <w:p w14:paraId="3AC401A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（6）完全垄断市场的单个厂商的短期均衡和长期均衡。</w:t>
            </w:r>
          </w:p>
          <w:p w14:paraId="054BB3E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（7）垄断市场势力的来源与社会成本。</w:t>
            </w:r>
          </w:p>
          <w:p w14:paraId="7588B5E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（8）市场势力与定价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0546B7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（9）垄断竞争市场和寡头垄断市场的相关内容。</w:t>
            </w:r>
          </w:p>
          <w:p w14:paraId="2324598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（10）对完全竞争市场、完全垄断市场、垄断竞争市场与寡头垄断市场的比较。</w:t>
            </w:r>
          </w:p>
          <w:p w14:paraId="0803062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（11）价格歧视（一级价格歧视、二级价格歧视、三级价格歧视）的含义和应用。</w:t>
            </w:r>
          </w:p>
          <w:p w14:paraId="481E3CFA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（12）博弈论和竞争策略。</w:t>
            </w:r>
          </w:p>
          <w:p w14:paraId="252142E3">
            <w:pPr>
              <w:rPr>
                <w:rFonts w:ascii="黑体" w:eastAsia="黑体"/>
                <w:sz w:val="21"/>
              </w:rPr>
            </w:pPr>
          </w:p>
          <w:p w14:paraId="3AE27B5E">
            <w:pPr>
              <w:rPr>
                <w:rFonts w:ascii="黑体" w:eastAsia="黑体"/>
                <w:sz w:val="21"/>
              </w:rPr>
            </w:pPr>
          </w:p>
          <w:p w14:paraId="2D9F98D3">
            <w:pPr>
              <w:rPr>
                <w:rFonts w:ascii="黑体" w:eastAsia="黑体"/>
                <w:sz w:val="21"/>
              </w:rPr>
            </w:pPr>
          </w:p>
          <w:p w14:paraId="29EDB6BC">
            <w:pPr>
              <w:rPr>
                <w:rFonts w:ascii="黑体" w:eastAsia="黑体"/>
                <w:sz w:val="21"/>
              </w:rPr>
            </w:pPr>
          </w:p>
          <w:p w14:paraId="12804991">
            <w:pPr>
              <w:rPr>
                <w:rFonts w:hint="eastAsia" w:ascii="黑体" w:eastAsia="黑体"/>
                <w:sz w:val="21"/>
              </w:rPr>
            </w:pPr>
          </w:p>
        </w:tc>
      </w:tr>
      <w:tr w14:paraId="62EE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7B27E6C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A073AD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7.市场失灵与微观经济政策</w:t>
            </w:r>
          </w:p>
          <w:p w14:paraId="63E9CB5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26EC9AC1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（1）科斯定理、竞争性与排他性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1D07E7A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（2）垄断、外部性、公共物品、公有资源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986A5B3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（3）信息不对称市场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989679B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（4）造成市场失灵的原因及改善对策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DD2584F">
            <w:pPr>
              <w:rPr>
                <w:rFonts w:hint="eastAsia" w:ascii="黑体" w:eastAsia="黑体"/>
                <w:sz w:val="21"/>
              </w:rPr>
            </w:pPr>
          </w:p>
          <w:p w14:paraId="5A48D7CA">
            <w:pPr>
              <w:spacing w:line="360" w:lineRule="auto"/>
              <w:ind w:firstLine="527" w:firstLineChars="250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（三）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宏观经济理论部分</w:t>
            </w:r>
          </w:p>
          <w:p w14:paraId="385F6E0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1.国民收入决定理论</w:t>
            </w:r>
          </w:p>
          <w:p w14:paraId="57105EB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251ED46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（1）国内生产总值（GDP）：概念、核算方法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C5D4744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（2）国民收入的几个总量（GDP、NDP、NI、PI、DPI）的关系与计算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A82955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（3）消费者物价指数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E79B3A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（4）名义GDP、实际GDP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262386A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（5）消费函数、储蓄函数及其关系，APC、APS、MPC、MPS的含义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4D77003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（6）国民收入分配：欧拉定理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7E963247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（7）名义GDP和实际GDP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88B2DF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（8）如何正确认识GDP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DD3D31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70C6C42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2.失业与通货膨胀理论</w:t>
            </w:r>
          </w:p>
          <w:p w14:paraId="56B98C8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56D25E8E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（1）充分就业的含义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58CFC4BF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（2）通货膨胀的成因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569C2B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（3）菲利普斯曲线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1AAC9D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（4）失业的含义与种类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73AA994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（5）通货膨胀的含义与种类。</w:t>
            </w:r>
          </w:p>
          <w:p w14:paraId="30215C90">
            <w:pPr>
              <w:ind w:firstLine="525" w:firstLineChars="250"/>
              <w:jc w:val="left"/>
              <w:rPr>
                <w:rFonts w:hint="eastAsia" w:ascii="黑体" w:eastAsia="黑体"/>
                <w:sz w:val="21"/>
              </w:rPr>
            </w:pPr>
          </w:p>
          <w:p w14:paraId="55093BA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3.国民收入的来源与分配</w:t>
            </w:r>
          </w:p>
          <w:p w14:paraId="57A933F4">
            <w:pPr>
              <w:ind w:firstLine="525" w:firstLineChars="250"/>
              <w:jc w:val="left"/>
              <w:rPr>
                <w:rFonts w:eastAsia="黑体"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27954E08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bookmarkStart w:id="0" w:name="OLE_LINK1"/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长期中国民收入的决定和分配</w:t>
            </w:r>
            <w:bookmarkEnd w:id="0"/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62742F9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（2）总需求的构成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5178B3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（3）产品和劳务市场及可贷资金市场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56343EC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（4）挤出效应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B13FE7C">
            <w:pPr>
              <w:ind w:firstLine="525" w:firstLineChars="250"/>
              <w:jc w:val="left"/>
              <w:rPr>
                <w:rFonts w:hint="eastAsia" w:ascii="黑体" w:eastAsia="黑体"/>
                <w:sz w:val="21"/>
              </w:rPr>
            </w:pPr>
          </w:p>
          <w:p w14:paraId="74CD7B5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.IS-LM 模型</w:t>
            </w:r>
          </w:p>
          <w:p w14:paraId="2E6DAF5A">
            <w:pPr>
              <w:ind w:firstLine="525" w:firstLineChars="250"/>
              <w:jc w:val="left"/>
              <w:rPr>
                <w:rFonts w:eastAsia="黑体"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0CAEA9F2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货币的需求和供给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AF837D7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货币数量论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7DA6E7FB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货币需求动机、流动偏好陷阱、货币需求函数、货币供求均衡条件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2C899517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产品市场的均衡模型（IS模型）及其计算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9E20B9C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货币市场的均衡模型（LM）及其计算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4DE0F17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产品市场和货币市场同时均衡模型（IS-LM模型）及其政策含义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C3891C7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IS-LM模型的运用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0CC8A48">
            <w:pPr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23A6BD62">
            <w:pPr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 w14:paraId="3CB587F1">
            <w:pPr>
              <w:ind w:firstLine="420" w:firstLineChars="200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 w14:paraId="4FFD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5F146FB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5.凯恩斯主义模型及宏观经济政策</w:t>
            </w:r>
          </w:p>
          <w:p w14:paraId="61EB916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1EF2BBBF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财政政策的内容及其运用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224AC585"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凯恩斯交叉模型及乘数理论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29011C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“自动稳定器”和相机抉择的财政政策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4E4DB5B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）货币政策工具及其运用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967DEF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）同时使用财政政策和货币政策的综合效果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75BAD200">
            <w:pPr>
              <w:ind w:firstLine="525" w:firstLineChars="25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）宏观经济政策的目标与工具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1A358AAC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F3E9F13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6.经济波动</w:t>
            </w:r>
          </w:p>
          <w:p w14:paraId="4248F2F1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7A2479FD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宏观经济学的时间范畴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1EAD6C33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总需求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5DF3281F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总供给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7E409A82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稳定化政策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74E66360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02C77B4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7.新古典主义宏观经济学</w:t>
            </w:r>
          </w:p>
          <w:p w14:paraId="601AA846">
            <w:pPr>
              <w:ind w:firstLine="525" w:firstLineChars="25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65BB0536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（1）卢卡斯供应方程</w:t>
            </w:r>
            <w:r>
              <w:rPr>
                <w:rFonts w:ascii="宋体" w:hAnsi="宋体" w:eastAsia="宋体"/>
                <w:sz w:val="21"/>
                <w:szCs w:val="21"/>
              </w:rPr>
              <w:t>Lucas supply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Equation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1B1D52A2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（2）理性预期和卢卡斯批判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62C33FCD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（3）新古典主义的政策建议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569267BD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（4）新古典主义与凯恩斯理论的比较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1BEF3A28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5E52C31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8.开放经济下的宏观经济均衡</w:t>
            </w:r>
          </w:p>
          <w:p w14:paraId="4648EDE2">
            <w:pPr>
              <w:ind w:firstLine="525" w:firstLineChars="25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4ABB3373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开放经济中的贸易、资本流动和汇率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6841935C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汇率及其标价方法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18C030D3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固定汇率制度与浮动汇率制度、南—北关系模型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21EE8588">
            <w:pPr>
              <w:numPr>
                <w:ilvl w:val="0"/>
                <w:numId w:val="0"/>
              </w:numPr>
              <w:ind w:left="525"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蒙代尔—弗莱明模型及其应用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3BA53B4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3608BEDB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9.经济增长模型理论与分析方法</w:t>
            </w:r>
          </w:p>
          <w:p w14:paraId="4A27C3B2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掌握要点：</w:t>
            </w:r>
          </w:p>
          <w:p w14:paraId="3DFC584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（1）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Introduction and Growth Facts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古典经济增长理论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6F1267D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（2）经济增长的描述和核算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3684AD59">
            <w:pPr>
              <w:ind w:firstLine="525" w:firstLineChars="25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（3）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The Neoclassical Growth Model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新古典经济增长模型(Solow model，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Ramsey model）。</w:t>
            </w:r>
          </w:p>
          <w:p w14:paraId="3333FEB0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（4）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Endogenous Growth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Theory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内生增长理论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300AC45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（5）李约瑟之谜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0102FCB6">
            <w:pPr>
              <w:ind w:firstLine="525" w:firstLineChars="25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（6）促进经济增长的政策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  <w:p w14:paraId="6CEC9CBC">
            <w:pPr>
              <w:ind w:firstLine="525" w:firstLineChars="25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3E2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50" w:hRule="atLeast"/>
        </w:trPr>
        <w:tc>
          <w:tcPr>
            <w:tcW w:w="9288" w:type="dxa"/>
            <w:noWrap w:val="0"/>
            <w:vAlign w:val="top"/>
          </w:tcPr>
          <w:p w14:paraId="27ECA82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1F69CE7E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 xml:space="preserve">考试时间：180分钟  </w:t>
            </w:r>
          </w:p>
          <w:p w14:paraId="6E00F44E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总分：150分</w:t>
            </w:r>
          </w:p>
          <w:p w14:paraId="5CAC2C6A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考试方式：笔试</w:t>
            </w:r>
          </w:p>
          <w:p w14:paraId="3E53404F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题型及分数比例如下：</w:t>
            </w:r>
          </w:p>
          <w:p w14:paraId="1298E615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名词解释或判断题    约占20%</w:t>
            </w:r>
          </w:p>
          <w:p w14:paraId="436FA0BF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 xml:space="preserve">简述题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约占20%</w:t>
            </w:r>
          </w:p>
          <w:p w14:paraId="20779F23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 xml:space="preserve">计算题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约占30%</w:t>
            </w:r>
          </w:p>
          <w:p w14:paraId="7DCC452B">
            <w:pPr>
              <w:ind w:firstLine="420" w:firstLineChars="200"/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 xml:space="preserve">论述题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约占30%</w:t>
            </w:r>
          </w:p>
          <w:p w14:paraId="1D711043">
            <w:pPr>
              <w:ind w:firstLine="420" w:firstLineChars="2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 xml:space="preserve">其他题型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</w:rPr>
              <w:t>按需设置</w:t>
            </w:r>
          </w:p>
        </w:tc>
      </w:tr>
      <w:tr w14:paraId="54E6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57" w:hRule="atLeast"/>
        </w:trPr>
        <w:tc>
          <w:tcPr>
            <w:tcW w:w="9288" w:type="dxa"/>
            <w:noWrap w:val="0"/>
            <w:vAlign w:val="top"/>
          </w:tcPr>
          <w:p w14:paraId="24DDAA1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54975971"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《西方经济学》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版，高鸿业，中国人民大学出版社，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AEB5F8C">
            <w:pPr>
              <w:widowControl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.《经济学原理》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第8版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，曼昆，北京大学出版社，20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年。</w:t>
            </w:r>
          </w:p>
          <w:p w14:paraId="5D91C5B0">
            <w:pPr>
              <w:ind w:firstLine="420" w:firstLineChars="2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3.《宏观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经济学》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第十一版，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曼昆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，中国人民大学出版社，20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年。</w:t>
            </w:r>
          </w:p>
        </w:tc>
      </w:tr>
    </w:tbl>
    <w:p w14:paraId="122F5134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F0453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zUxMTA0YjczYjA1NjYyY2VkMGY1NmYxNGU1MzYifQ=="/>
  </w:docVars>
  <w:rsids>
    <w:rsidRoot w:val="00172BB2"/>
    <w:rsid w:val="000632A2"/>
    <w:rsid w:val="00071F17"/>
    <w:rsid w:val="00172BB2"/>
    <w:rsid w:val="001D587B"/>
    <w:rsid w:val="001E06DD"/>
    <w:rsid w:val="001E3E34"/>
    <w:rsid w:val="001E5652"/>
    <w:rsid w:val="002438C1"/>
    <w:rsid w:val="00290F9D"/>
    <w:rsid w:val="00302CF5"/>
    <w:rsid w:val="00335F5A"/>
    <w:rsid w:val="00364D5A"/>
    <w:rsid w:val="004028FE"/>
    <w:rsid w:val="004438BF"/>
    <w:rsid w:val="00484EA6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D5CDC"/>
    <w:rsid w:val="00807FD1"/>
    <w:rsid w:val="008C46E2"/>
    <w:rsid w:val="00924CAF"/>
    <w:rsid w:val="009357B6"/>
    <w:rsid w:val="00940FB5"/>
    <w:rsid w:val="00B61916"/>
    <w:rsid w:val="00B76D1B"/>
    <w:rsid w:val="00BE67CE"/>
    <w:rsid w:val="00C445E7"/>
    <w:rsid w:val="00CC2891"/>
    <w:rsid w:val="00D436A5"/>
    <w:rsid w:val="00DA1753"/>
    <w:rsid w:val="00DD70DA"/>
    <w:rsid w:val="00F95B44"/>
    <w:rsid w:val="00FA50D3"/>
    <w:rsid w:val="00FE492E"/>
    <w:rsid w:val="03D02B8A"/>
    <w:rsid w:val="0AE8167F"/>
    <w:rsid w:val="0CAA6431"/>
    <w:rsid w:val="1BAD1979"/>
    <w:rsid w:val="1DC1490C"/>
    <w:rsid w:val="27EE3E7E"/>
    <w:rsid w:val="2C146EF8"/>
    <w:rsid w:val="2C41636E"/>
    <w:rsid w:val="31FB6010"/>
    <w:rsid w:val="4BB341A3"/>
    <w:rsid w:val="521C2FA3"/>
    <w:rsid w:val="5DC704C7"/>
    <w:rsid w:val="65EA0DA7"/>
    <w:rsid w:val="66703465"/>
    <w:rsid w:val="68F55EA4"/>
    <w:rsid w:val="6B9B0DA2"/>
    <w:rsid w:val="6E850C97"/>
    <w:rsid w:val="71F92EA9"/>
    <w:rsid w:val="75DA27A8"/>
    <w:rsid w:val="7B0B1D4E"/>
    <w:rsid w:val="7EAA2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2327</Words>
  <Characters>2524</Characters>
  <Lines>19</Lines>
  <Paragraphs>5</Paragraphs>
  <TotalTime>21</TotalTime>
  <ScaleCrop>false</ScaleCrop>
  <LinksUpToDate>false</LinksUpToDate>
  <CharactersWithSpaces>2607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2021-09-08T11:28:00Z</dcterms:created>
  <dc:creator>lqy</dc:creator>
  <cp:lastModifiedBy>vertesyuan</cp:lastModifiedBy>
  <cp:lastPrinted>2008-10-23T02:22:00Z</cp:lastPrinted>
  <dcterms:modified xsi:type="dcterms:W3CDTF">2024-10-28T03:32:09Z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EA8336FAAC6D4C31874B346138EC186F_13</vt:lpwstr>
  </property>
</Properties>
</file>