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862" w:right="13" w:hanging="3795"/>
        <w:spacing w:before="162" w:line="299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昆明理工大学硕士研究生入学考试《结晶学与矿物学》考试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b/>
          <w:bCs/>
          <w:spacing w:val="-2"/>
        </w:rPr>
        <w:t>大纲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2211"/>
        <w:spacing w:before="91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第一部分</w:t>
      </w:r>
      <w:r>
        <w:rPr>
          <w:sz w:val="28"/>
          <w:szCs w:val="28"/>
          <w:spacing w:val="-3"/>
        </w:rPr>
        <w:t xml:space="preserve">  </w:t>
      </w:r>
      <w:r>
        <w:rPr>
          <w:sz w:val="28"/>
          <w:szCs w:val="28"/>
          <w:b/>
          <w:bCs/>
          <w:spacing w:val="-3"/>
        </w:rPr>
        <w:t>考试形式和试卷结构</w:t>
      </w:r>
    </w:p>
    <w:p>
      <w:pPr>
        <w:pStyle w:val="BodyText"/>
        <w:ind w:left="27"/>
        <w:spacing w:before="230" w:line="220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23"/>
        <w:spacing w:before="181" w:line="220" w:lineRule="auto"/>
        <w:rPr/>
      </w:pPr>
      <w:r>
        <w:rPr>
          <w:spacing w:val="-3"/>
        </w:rPr>
        <w:t>试卷满分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1" w:lineRule="auto"/>
        <w:rPr/>
      </w:pPr>
      <w:r>
        <w:rPr>
          <w:spacing w:val="-3"/>
        </w:rPr>
        <w:t>二、答题方式</w:t>
      </w:r>
    </w:p>
    <w:p>
      <w:pPr>
        <w:pStyle w:val="BodyText"/>
        <w:ind w:left="23"/>
        <w:spacing w:before="181" w:line="221" w:lineRule="auto"/>
        <w:rPr/>
      </w:pPr>
      <w:r>
        <w:rPr>
          <w:spacing w:val="-1"/>
        </w:rPr>
        <w:t>答题方式为闭卷、笔试。</w:t>
      </w:r>
    </w:p>
    <w:p>
      <w:pPr>
        <w:spacing w:before="52"/>
        <w:rPr/>
      </w:pPr>
      <w:r/>
    </w:p>
    <w:p>
      <w:pPr>
        <w:spacing w:before="51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pStyle w:val="BodyText"/>
        <w:ind w:left="508" w:right="383" w:hanging="485"/>
        <w:spacing w:before="64" w:line="347" w:lineRule="auto"/>
        <w:rPr/>
      </w:pPr>
      <w:r>
        <w:rPr>
          <w:spacing w:val="-2"/>
        </w:rPr>
        <w:t>三、试卷的内容结构</w:t>
      </w:r>
      <w:r>
        <w:rPr>
          <w:spacing w:val="7"/>
        </w:rPr>
        <w:t xml:space="preserve"> </w:t>
      </w:r>
      <w:r>
        <w:rPr>
          <w:spacing w:val="-6"/>
        </w:rPr>
        <w:t>结晶学</w:t>
      </w:r>
    </w:p>
    <w:p>
      <w:pPr>
        <w:pStyle w:val="BodyText"/>
        <w:ind w:left="502"/>
        <w:spacing w:before="33" w:line="185" w:lineRule="auto"/>
        <w:rPr/>
      </w:pPr>
      <w:r>
        <w:rPr>
          <w:spacing w:val="-3"/>
        </w:rPr>
        <w:t>矿物学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right="5232" w:firstLine="6"/>
        <w:spacing w:before="70" w:line="304" w:lineRule="auto"/>
        <w:rPr/>
      </w:pPr>
      <w:r>
        <w:rPr>
          <w:rFonts w:ascii="Times New Roman" w:hAnsi="Times New Roman" w:eastAsia="Times New Roman" w:cs="Times New Roman"/>
          <w:spacing w:val="-4"/>
        </w:rPr>
        <w:t>60%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28"/>
        </w:rPr>
        <w:t>40</w:t>
      </w:r>
      <w:r>
        <w:rPr>
          <w:spacing w:val="28"/>
        </w:rPr>
        <w:t>%</w:t>
      </w:r>
    </w:p>
    <w:p>
      <w:pPr>
        <w:spacing w:line="304" w:lineRule="auto"/>
        <w:sectPr>
          <w:type w:val="continuous"/>
          <w:pgSz w:w="11906" w:h="16839"/>
          <w:pgMar w:top="1431" w:right="1785" w:bottom="0" w:left="1785" w:header="0" w:footer="0" w:gutter="0"/>
          <w:cols w:equalWidth="0" w:num="2">
            <w:col w:w="2558" w:space="100"/>
            <w:col w:w="5677" w:space="0"/>
          </w:cols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21" w:lineRule="auto"/>
        <w:rPr/>
      </w:pPr>
      <w:r>
        <w:rPr>
          <w:spacing w:val="-4"/>
        </w:rPr>
        <w:t>四、试卷的题型结构</w:t>
      </w:r>
    </w:p>
    <w:p>
      <w:pPr>
        <w:pStyle w:val="BodyText"/>
        <w:ind w:left="502" w:right="7120" w:firstLine="2"/>
        <w:spacing w:before="181" w:line="351" w:lineRule="auto"/>
        <w:jc w:val="both"/>
        <w:rPr/>
      </w:pPr>
      <w:r>
        <w:rPr>
          <w:spacing w:val="-4"/>
        </w:rPr>
        <w:t>填空题</w:t>
      </w:r>
      <w:r>
        <w:rPr/>
        <w:t xml:space="preserve"> </w:t>
      </w:r>
      <w:r>
        <w:rPr>
          <w:spacing w:val="-3"/>
        </w:rPr>
        <w:t>选择题</w:t>
      </w:r>
      <w:r>
        <w:rPr/>
        <w:t xml:space="preserve"> </w:t>
      </w:r>
      <w:r>
        <w:rPr>
          <w:spacing w:val="-3"/>
        </w:rPr>
        <w:t>简答题</w:t>
      </w:r>
    </w:p>
    <w:p>
      <w:pPr>
        <w:pStyle w:val="BodyText"/>
        <w:ind w:left="505"/>
        <w:spacing w:before="35" w:line="220" w:lineRule="auto"/>
        <w:rPr/>
      </w:pPr>
      <w:r>
        <w:rPr>
          <w:spacing w:val="-2"/>
        </w:rPr>
        <w:t>论述及计算题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2422"/>
        <w:spacing w:before="92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第二部分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考察的知识及范围</w:t>
      </w:r>
    </w:p>
    <w:p>
      <w:pPr>
        <w:pStyle w:val="BodyText"/>
        <w:ind w:left="29"/>
        <w:spacing w:before="230" w:line="222" w:lineRule="auto"/>
        <w:rPr/>
      </w:pPr>
      <w:r>
        <w:rPr>
          <w:b/>
          <w:bCs/>
          <w:spacing w:val="-7"/>
        </w:rPr>
        <w:t>结晶学</w:t>
      </w:r>
    </w:p>
    <w:p>
      <w:pPr>
        <w:pStyle w:val="BodyText"/>
        <w:ind w:left="42"/>
        <w:spacing w:before="179" w:line="221" w:lineRule="auto"/>
        <w:rPr/>
      </w:pPr>
      <w:r>
        <w:rPr>
          <w:rFonts w:ascii="Times New Roman" w:hAnsi="Times New Roman" w:eastAsia="Times New Roman" w:cs="Times New Roman"/>
          <w:spacing w:val="-14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4"/>
        </w:rPr>
        <w:t>、绪论</w:t>
      </w:r>
    </w:p>
    <w:p>
      <w:pPr>
        <w:pStyle w:val="BodyText"/>
        <w:ind w:left="282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1.1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 </w:t>
      </w:r>
      <w:r>
        <w:rPr>
          <w:spacing w:val="-5"/>
        </w:rPr>
        <w:t>晶体、非晶体与准晶体</w:t>
      </w:r>
    </w:p>
    <w:p>
      <w:pPr>
        <w:pStyle w:val="BodyText"/>
        <w:ind w:left="28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1.2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7"/>
        </w:rPr>
        <w:t>空间格子</w:t>
      </w:r>
    </w:p>
    <w:p>
      <w:pPr>
        <w:pStyle w:val="BodyText"/>
        <w:ind w:left="28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1.3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6"/>
        </w:rPr>
        <w:t>晶体的基本性质</w:t>
      </w:r>
    </w:p>
    <w:p>
      <w:pPr>
        <w:pStyle w:val="BodyText"/>
        <w:ind w:left="28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1.4  </w:t>
      </w:r>
      <w:r>
        <w:rPr>
          <w:spacing w:val="-2"/>
        </w:rPr>
        <w:t>结晶学的主要研究内容</w:t>
      </w:r>
    </w:p>
    <w:p>
      <w:pPr>
        <w:pStyle w:val="BodyText"/>
        <w:ind w:left="19"/>
        <w:spacing w:before="183" w:line="185" w:lineRule="auto"/>
        <w:rPr/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5"/>
        </w:rPr>
        <w:t>、晶体的形成</w:t>
      </w:r>
    </w:p>
    <w:p>
      <w:pPr>
        <w:spacing w:line="185" w:lineRule="auto"/>
        <w:sectPr>
          <w:type w:val="continuous"/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pStyle w:val="BodyText"/>
        <w:ind w:left="379"/>
        <w:spacing w:before="122" w:line="222" w:lineRule="auto"/>
        <w:rPr/>
      </w:pPr>
      <w:r>
        <w:rPr>
          <w:rFonts w:ascii="Times New Roman" w:hAnsi="Times New Roman" w:eastAsia="Times New Roman" w:cs="Times New Roman"/>
          <w:spacing w:val="-4"/>
        </w:rPr>
        <w:t>2.1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</w:t>
      </w:r>
      <w:r>
        <w:rPr>
          <w:spacing w:val="-4"/>
        </w:rPr>
        <w:t>晶体形成的方式</w:t>
      </w:r>
    </w:p>
    <w:p>
      <w:pPr>
        <w:pStyle w:val="BodyText"/>
        <w:ind w:left="379"/>
        <w:spacing w:before="179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2.2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</w:t>
      </w:r>
      <w:r>
        <w:rPr>
          <w:spacing w:val="-5"/>
        </w:rPr>
        <w:t>晶核的形成</w:t>
      </w:r>
    </w:p>
    <w:p>
      <w:pPr>
        <w:pStyle w:val="BodyText"/>
        <w:ind w:left="379"/>
        <w:spacing w:before="180" w:line="222" w:lineRule="auto"/>
        <w:rPr/>
      </w:pPr>
      <w:r>
        <w:rPr>
          <w:rFonts w:ascii="Times New Roman" w:hAnsi="Times New Roman" w:eastAsia="Times New Roman" w:cs="Times New Roman"/>
          <w:spacing w:val="-5"/>
        </w:rPr>
        <w:t>2.3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</w:t>
      </w:r>
      <w:r>
        <w:rPr>
          <w:spacing w:val="-5"/>
        </w:rPr>
        <w:t>晶体的生长</w:t>
      </w:r>
    </w:p>
    <w:p>
      <w:pPr>
        <w:pStyle w:val="BodyText"/>
        <w:ind w:left="379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2.4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</w:t>
      </w:r>
      <w:r>
        <w:rPr>
          <w:spacing w:val="-5"/>
        </w:rPr>
        <w:t>晶面的发育</w:t>
      </w:r>
    </w:p>
    <w:p>
      <w:pPr>
        <w:pStyle w:val="BodyText"/>
        <w:ind w:left="37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2.5  </w:t>
      </w:r>
      <w:r>
        <w:rPr>
          <w:spacing w:val="-1"/>
        </w:rPr>
        <w:t>影响晶体生长的外部因素</w:t>
      </w:r>
    </w:p>
    <w:p>
      <w:pPr>
        <w:pStyle w:val="BodyText"/>
        <w:ind w:left="379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2.6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 </w:t>
      </w:r>
      <w:r>
        <w:rPr>
          <w:spacing w:val="-4"/>
        </w:rPr>
        <w:t>晶体的溶解与再生</w:t>
      </w:r>
    </w:p>
    <w:p>
      <w:pPr>
        <w:pStyle w:val="BodyText"/>
        <w:ind w:left="379"/>
        <w:spacing w:before="180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2.7  </w:t>
      </w:r>
      <w:r>
        <w:rPr>
          <w:spacing w:val="-1"/>
        </w:rPr>
        <w:t>人工合成晶体</w:t>
      </w:r>
    </w:p>
    <w:p>
      <w:pPr>
        <w:pStyle w:val="BodyText"/>
        <w:ind w:left="23"/>
        <w:spacing w:before="179" w:line="222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、晶体的对称</w:t>
      </w:r>
    </w:p>
    <w:p>
      <w:pPr>
        <w:pStyle w:val="BodyText"/>
        <w:ind w:left="383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3.1  </w:t>
      </w:r>
      <w:r>
        <w:rPr>
          <w:spacing w:val="-1"/>
        </w:rPr>
        <w:t>对称的概念</w:t>
      </w:r>
    </w:p>
    <w:p>
      <w:pPr>
        <w:pStyle w:val="BodyText"/>
        <w:ind w:left="383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3.2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4"/>
        </w:rPr>
        <w:t>晶体对称的特点</w:t>
      </w:r>
    </w:p>
    <w:p>
      <w:pPr>
        <w:pStyle w:val="BodyText"/>
        <w:ind w:left="383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3.3  </w:t>
      </w:r>
      <w:r>
        <w:rPr>
          <w:spacing w:val="-1"/>
        </w:rPr>
        <w:t>对称操作和对称要素</w:t>
      </w:r>
    </w:p>
    <w:p>
      <w:pPr>
        <w:pStyle w:val="BodyText"/>
        <w:ind w:left="383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3.4  </w:t>
      </w:r>
      <w:r>
        <w:rPr>
          <w:spacing w:val="-1"/>
        </w:rPr>
        <w:t>对称要素的组合</w:t>
      </w:r>
    </w:p>
    <w:p>
      <w:pPr>
        <w:pStyle w:val="BodyText"/>
        <w:ind w:left="383"/>
        <w:spacing w:before="182" w:line="222" w:lineRule="auto"/>
        <w:rPr/>
      </w:pPr>
      <w:r>
        <w:rPr>
          <w:rFonts w:ascii="Times New Roman" w:hAnsi="Times New Roman" w:eastAsia="Times New Roman" w:cs="Times New Roman"/>
          <w:spacing w:val="-1"/>
        </w:rPr>
        <w:t>3.5  </w:t>
      </w:r>
      <w:r>
        <w:rPr>
          <w:spacing w:val="-1"/>
        </w:rPr>
        <w:t>对称型及其推导</w:t>
      </w:r>
    </w:p>
    <w:p>
      <w:pPr>
        <w:pStyle w:val="BodyText"/>
        <w:ind w:left="383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3.6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5"/>
        </w:rPr>
        <w:t>晶体的分类</w:t>
      </w:r>
    </w:p>
    <w:p>
      <w:pPr>
        <w:pStyle w:val="BodyText"/>
        <w:ind w:left="17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3"/>
        </w:rPr>
        <w:t>、晶体定向、晶面符号与晶带</w:t>
      </w:r>
    </w:p>
    <w:p>
      <w:pPr>
        <w:pStyle w:val="BodyText"/>
        <w:ind w:left="377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4.1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5"/>
        </w:rPr>
        <w:t>晶体定向</w:t>
      </w:r>
    </w:p>
    <w:p>
      <w:pPr>
        <w:pStyle w:val="BodyText"/>
        <w:ind w:left="377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4.2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5"/>
        </w:rPr>
        <w:t>晶面符号</w:t>
      </w:r>
    </w:p>
    <w:p>
      <w:pPr>
        <w:pStyle w:val="BodyText"/>
        <w:ind w:left="377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4.3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3"/>
        </w:rPr>
        <w:t>晶棱符号、晶带与晶带定律</w:t>
      </w:r>
    </w:p>
    <w:p>
      <w:pPr>
        <w:pStyle w:val="BodyText"/>
        <w:ind w:left="25"/>
        <w:spacing w:before="182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、单形和聚形</w:t>
      </w:r>
    </w:p>
    <w:p>
      <w:pPr>
        <w:pStyle w:val="BodyText"/>
        <w:ind w:left="385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5.1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5"/>
        </w:rPr>
        <w:t>单形</w:t>
      </w:r>
    </w:p>
    <w:p>
      <w:pPr>
        <w:pStyle w:val="BodyText"/>
        <w:ind w:left="385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7"/>
        </w:rPr>
        <w:t>5.2</w:t>
      </w:r>
      <w:r>
        <w:rPr>
          <w:rFonts w:ascii="Times New Roman" w:hAnsi="Times New Roman" w:eastAsia="Times New Roman" w:cs="Times New Roman"/>
          <w:spacing w:val="11"/>
        </w:rPr>
        <w:t xml:space="preserve">  </w:t>
      </w:r>
      <w:r>
        <w:rPr>
          <w:spacing w:val="-7"/>
        </w:rPr>
        <w:t>聚形</w:t>
      </w:r>
    </w:p>
    <w:p>
      <w:pPr>
        <w:pStyle w:val="BodyText"/>
        <w:ind w:left="385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5.3  </w:t>
      </w:r>
      <w:r>
        <w:rPr>
          <w:spacing w:val="-1"/>
        </w:rPr>
        <w:t>各晶系晶体定向及单形分类</w:t>
      </w:r>
    </w:p>
    <w:p>
      <w:pPr>
        <w:pStyle w:val="BodyText"/>
        <w:ind w:left="24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5"/>
        </w:rPr>
        <w:t>、晶体的规则连生</w:t>
      </w:r>
    </w:p>
    <w:p>
      <w:pPr>
        <w:pStyle w:val="BodyText"/>
        <w:ind w:left="384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6.1  </w:t>
      </w:r>
      <w:r>
        <w:rPr>
          <w:spacing w:val="-2"/>
        </w:rPr>
        <w:t>平行连生</w:t>
      </w:r>
    </w:p>
    <w:p>
      <w:pPr>
        <w:pStyle w:val="BodyText"/>
        <w:ind w:left="384"/>
        <w:spacing w:before="181" w:line="223" w:lineRule="auto"/>
        <w:rPr/>
      </w:pPr>
      <w:r>
        <w:rPr>
          <w:rFonts w:ascii="Times New Roman" w:hAnsi="Times New Roman" w:eastAsia="Times New Roman" w:cs="Times New Roman"/>
          <w:spacing w:val="-4"/>
        </w:rPr>
        <w:t>6.2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4"/>
        </w:rPr>
        <w:t>双晶</w:t>
      </w:r>
    </w:p>
    <w:p>
      <w:pPr>
        <w:pStyle w:val="BodyText"/>
        <w:ind w:left="22"/>
        <w:spacing w:before="17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、晶体结构的几何理论及晶格缺陷</w:t>
      </w:r>
    </w:p>
    <w:p>
      <w:pPr>
        <w:pStyle w:val="BodyText"/>
        <w:ind w:left="382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7.1  </w:t>
      </w:r>
      <w:r>
        <w:rPr>
          <w:spacing w:val="-1"/>
        </w:rPr>
        <w:t>十四种空间格子</w:t>
      </w:r>
    </w:p>
    <w:p>
      <w:pPr>
        <w:pStyle w:val="BodyText"/>
        <w:ind w:left="38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7.2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3"/>
        </w:rPr>
        <w:t>晶体内部结构的对称要素</w:t>
      </w:r>
    </w:p>
    <w:p>
      <w:pPr>
        <w:pStyle w:val="BodyText"/>
        <w:ind w:left="382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7.3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5"/>
        </w:rPr>
        <w:t>空间群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82"/>
        <w:spacing w:before="122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7.4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3"/>
        </w:rPr>
        <w:t>等效点系</w:t>
      </w:r>
    </w:p>
    <w:p>
      <w:pPr>
        <w:pStyle w:val="BodyText"/>
        <w:ind w:left="28"/>
        <w:spacing w:before="181" w:line="222" w:lineRule="auto"/>
        <w:rPr/>
      </w:pP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7"/>
        </w:rPr>
        <w:t>、晶体化学</w:t>
      </w:r>
    </w:p>
    <w:p>
      <w:pPr>
        <w:pStyle w:val="BodyText"/>
        <w:ind w:left="388"/>
        <w:spacing w:before="180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8.1  </w:t>
      </w:r>
      <w:r>
        <w:rPr>
          <w:spacing w:val="-2"/>
        </w:rPr>
        <w:t>原子与离子半径</w:t>
      </w:r>
    </w:p>
    <w:p>
      <w:pPr>
        <w:pStyle w:val="BodyText"/>
        <w:ind w:left="388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8.2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-4"/>
        </w:rPr>
        <w:t>紧密堆积原理</w:t>
      </w:r>
    </w:p>
    <w:p>
      <w:pPr>
        <w:pStyle w:val="BodyText"/>
        <w:ind w:left="38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8.3  </w:t>
      </w:r>
      <w:r>
        <w:rPr>
          <w:spacing w:val="-2"/>
        </w:rPr>
        <w:t>配位数和配位多面体</w:t>
      </w:r>
    </w:p>
    <w:p>
      <w:pPr>
        <w:pStyle w:val="BodyText"/>
        <w:ind w:left="38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8.4  </w:t>
      </w:r>
      <w:r>
        <w:rPr>
          <w:spacing w:val="-2"/>
        </w:rPr>
        <w:t>键型与晶格类型</w:t>
      </w:r>
    </w:p>
    <w:p>
      <w:pPr>
        <w:pStyle w:val="BodyText"/>
        <w:ind w:left="388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6"/>
        </w:rPr>
        <w:t>8.5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6"/>
        </w:rPr>
        <w:t>晶体场理论</w:t>
      </w:r>
    </w:p>
    <w:p>
      <w:pPr>
        <w:pStyle w:val="BodyText"/>
        <w:ind w:left="388"/>
        <w:spacing w:before="181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8.6  </w:t>
      </w:r>
      <w:r>
        <w:rPr>
          <w:spacing w:val="-2"/>
        </w:rPr>
        <w:t>分子轨道理论</w:t>
      </w:r>
    </w:p>
    <w:p>
      <w:pPr>
        <w:pStyle w:val="BodyText"/>
        <w:ind w:left="388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8.7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5"/>
        </w:rPr>
        <w:t>能带理论</w:t>
      </w:r>
    </w:p>
    <w:p>
      <w:pPr>
        <w:pStyle w:val="BodyText"/>
        <w:ind w:left="38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8.8</w:t>
      </w:r>
      <w:r>
        <w:rPr>
          <w:rFonts w:ascii="Times New Roman" w:hAnsi="Times New Roman" w:eastAsia="Times New Roman" w:cs="Times New Roman"/>
          <w:spacing w:val="20"/>
        </w:rPr>
        <w:t xml:space="preserve">  </w:t>
      </w:r>
      <w:r>
        <w:rPr>
          <w:spacing w:val="-4"/>
        </w:rPr>
        <w:t>晶体结构类型及典型结构</w:t>
      </w:r>
    </w:p>
    <w:p>
      <w:pPr>
        <w:pStyle w:val="BodyText"/>
        <w:ind w:left="38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8.9  </w:t>
      </w:r>
      <w:r>
        <w:rPr>
          <w:spacing w:val="-2"/>
        </w:rPr>
        <w:t>类质同像</w:t>
      </w:r>
    </w:p>
    <w:p>
      <w:pPr>
        <w:pStyle w:val="BodyText"/>
        <w:ind w:left="388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8.10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6"/>
        </w:rPr>
        <w:t>同质多像</w:t>
      </w:r>
    </w:p>
    <w:p>
      <w:pPr>
        <w:pStyle w:val="BodyText"/>
        <w:ind w:left="388"/>
        <w:spacing w:before="182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8.11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4"/>
        </w:rPr>
        <w:t>晶体结构的有序</w:t>
      </w:r>
      <w:r>
        <w:rPr>
          <w:rFonts w:ascii="Times New Roman" w:hAnsi="Times New Roman" w:eastAsia="Times New Roman" w:cs="Times New Roman"/>
          <w:spacing w:val="-4"/>
        </w:rPr>
        <w:t>-</w:t>
      </w:r>
      <w:r>
        <w:rPr>
          <w:spacing w:val="-4"/>
        </w:rPr>
        <w:t>无序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8" w:line="220" w:lineRule="auto"/>
        <w:rPr/>
      </w:pPr>
      <w:r>
        <w:rPr>
          <w:b/>
          <w:bCs/>
          <w:spacing w:val="-5"/>
        </w:rPr>
        <w:t>矿物学</w:t>
      </w:r>
    </w:p>
    <w:p>
      <w:pPr>
        <w:pStyle w:val="BodyText"/>
        <w:ind w:left="42"/>
        <w:spacing w:before="182" w:line="221" w:lineRule="auto"/>
        <w:rPr/>
      </w:pPr>
      <w:r>
        <w:rPr>
          <w:rFonts w:ascii="Times New Roman" w:hAnsi="Times New Roman" w:eastAsia="Times New Roman" w:cs="Times New Roman"/>
          <w:spacing w:val="-14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14"/>
        </w:rPr>
        <w:t>、绪论</w:t>
      </w:r>
    </w:p>
    <w:p>
      <w:pPr>
        <w:pStyle w:val="BodyText"/>
        <w:ind w:left="402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1.1  </w:t>
      </w:r>
      <w:r>
        <w:rPr>
          <w:spacing w:val="-3"/>
        </w:rPr>
        <w:t>矿物和矿物学的概念</w:t>
      </w:r>
    </w:p>
    <w:p>
      <w:pPr>
        <w:pStyle w:val="BodyText"/>
        <w:ind w:left="402"/>
        <w:spacing w:before="182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1.2  </w:t>
      </w:r>
      <w:r>
        <w:rPr>
          <w:spacing w:val="-3"/>
        </w:rPr>
        <w:t>矿物学发展简史</w:t>
      </w:r>
    </w:p>
    <w:p>
      <w:pPr>
        <w:pStyle w:val="BodyText"/>
        <w:ind w:left="19"/>
        <w:spacing w:before="183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、矿物的化学成分</w:t>
      </w:r>
    </w:p>
    <w:p>
      <w:pPr>
        <w:pStyle w:val="BodyText"/>
        <w:ind w:left="37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2.1  </w:t>
      </w:r>
      <w:r>
        <w:rPr>
          <w:spacing w:val="-1"/>
        </w:rPr>
        <w:t>地壳的化学成分</w:t>
      </w:r>
    </w:p>
    <w:p>
      <w:pPr>
        <w:pStyle w:val="BodyText"/>
        <w:ind w:left="37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2.2  </w:t>
      </w:r>
      <w:r>
        <w:rPr>
          <w:spacing w:val="-1"/>
        </w:rPr>
        <w:t>元素的离子类型</w:t>
      </w:r>
    </w:p>
    <w:p>
      <w:pPr>
        <w:pStyle w:val="BodyText"/>
        <w:ind w:left="37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2.3  </w:t>
      </w:r>
      <w:r>
        <w:rPr>
          <w:spacing w:val="-1"/>
        </w:rPr>
        <w:t>矿物化学成分的变化</w:t>
      </w:r>
    </w:p>
    <w:p>
      <w:pPr>
        <w:pStyle w:val="BodyText"/>
        <w:ind w:left="37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2.4  </w:t>
      </w:r>
      <w:r>
        <w:rPr>
          <w:spacing w:val="-1"/>
        </w:rPr>
        <w:t>矿物中的水</w:t>
      </w:r>
    </w:p>
    <w:p>
      <w:pPr>
        <w:pStyle w:val="BodyText"/>
        <w:ind w:left="379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2.5  </w:t>
      </w:r>
      <w:r>
        <w:rPr>
          <w:spacing w:val="-1"/>
        </w:rPr>
        <w:t>矿物的化学式及其计算</w:t>
      </w:r>
    </w:p>
    <w:p>
      <w:pPr>
        <w:pStyle w:val="BodyText"/>
        <w:ind w:left="23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6"/>
        </w:rPr>
        <w:t>、矿物的形态</w:t>
      </w:r>
    </w:p>
    <w:p>
      <w:pPr>
        <w:pStyle w:val="BodyText"/>
        <w:ind w:left="383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3.1  </w:t>
      </w:r>
      <w:r>
        <w:rPr>
          <w:spacing w:val="-1"/>
        </w:rPr>
        <w:t>矿物的单体形态</w:t>
      </w:r>
    </w:p>
    <w:p>
      <w:pPr>
        <w:pStyle w:val="BodyText"/>
        <w:ind w:left="383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3.2  </w:t>
      </w:r>
      <w:r>
        <w:rPr>
          <w:spacing w:val="-1"/>
        </w:rPr>
        <w:t>矿物的集合体形态</w:t>
      </w:r>
    </w:p>
    <w:p>
      <w:pPr>
        <w:pStyle w:val="BodyText"/>
        <w:ind w:left="17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4"/>
        </w:rPr>
        <w:t>、矿物的物理性质</w:t>
      </w:r>
    </w:p>
    <w:p>
      <w:pPr>
        <w:pStyle w:val="BodyText"/>
        <w:ind w:left="377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4.1  </w:t>
      </w:r>
      <w:r>
        <w:rPr>
          <w:spacing w:val="-1"/>
        </w:rPr>
        <w:t>矿物的光学性质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77"/>
        <w:spacing w:before="12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4.2  </w:t>
      </w:r>
      <w:r>
        <w:rPr>
          <w:spacing w:val="-1"/>
        </w:rPr>
        <w:t>矿物的力学性质</w:t>
      </w:r>
    </w:p>
    <w:p>
      <w:pPr>
        <w:pStyle w:val="BodyText"/>
        <w:ind w:left="377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4.3  </w:t>
      </w:r>
      <w:r>
        <w:rPr>
          <w:spacing w:val="-1"/>
        </w:rPr>
        <w:t>矿物的密度和相对密度</w:t>
      </w:r>
    </w:p>
    <w:p>
      <w:pPr>
        <w:pStyle w:val="BodyText"/>
        <w:ind w:left="377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4.4  </w:t>
      </w:r>
      <w:r>
        <w:rPr>
          <w:spacing w:val="-1"/>
        </w:rPr>
        <w:t>矿物的磁性</w:t>
      </w:r>
    </w:p>
    <w:p>
      <w:pPr>
        <w:pStyle w:val="BodyText"/>
        <w:ind w:left="377"/>
        <w:spacing w:before="18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4.5  </w:t>
      </w:r>
      <w:r>
        <w:rPr>
          <w:spacing w:val="-1"/>
        </w:rPr>
        <w:t>矿物的电学性质</w:t>
      </w:r>
    </w:p>
    <w:p>
      <w:pPr>
        <w:pStyle w:val="BodyText"/>
        <w:ind w:left="377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4.6  </w:t>
      </w:r>
      <w:r>
        <w:rPr>
          <w:spacing w:val="-1"/>
        </w:rPr>
        <w:t>矿物的放射性</w:t>
      </w:r>
    </w:p>
    <w:p>
      <w:pPr>
        <w:pStyle w:val="BodyText"/>
        <w:ind w:left="2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6"/>
        </w:rPr>
        <w:t>、矿物的成因</w:t>
      </w:r>
    </w:p>
    <w:p>
      <w:pPr>
        <w:pStyle w:val="BodyText"/>
        <w:ind w:left="38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5.1  </w:t>
      </w:r>
      <w:r>
        <w:rPr>
          <w:spacing w:val="-1"/>
        </w:rPr>
        <w:t>形成矿物的地质作用</w:t>
      </w:r>
    </w:p>
    <w:p>
      <w:pPr>
        <w:pStyle w:val="BodyText"/>
        <w:ind w:left="38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5.2  </w:t>
      </w:r>
      <w:r>
        <w:rPr>
          <w:spacing w:val="-1"/>
        </w:rPr>
        <w:t>矿物的标型特征和标型矿物</w:t>
      </w:r>
    </w:p>
    <w:p>
      <w:pPr>
        <w:pStyle w:val="BodyText"/>
        <w:ind w:left="385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5.3  </w:t>
      </w:r>
      <w:r>
        <w:rPr>
          <w:spacing w:val="-1"/>
        </w:rPr>
        <w:t>矿物的生成顺序和时代</w:t>
      </w:r>
    </w:p>
    <w:p>
      <w:pPr>
        <w:pStyle w:val="BodyText"/>
        <w:ind w:left="24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4"/>
        </w:rPr>
        <w:t>、矿物的分类与命名</w:t>
      </w:r>
    </w:p>
    <w:p>
      <w:pPr>
        <w:pStyle w:val="BodyText"/>
        <w:ind w:left="384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6.1  </w:t>
      </w:r>
      <w:r>
        <w:rPr>
          <w:spacing w:val="-2"/>
        </w:rPr>
        <w:t>矿物的分类</w:t>
      </w:r>
    </w:p>
    <w:p>
      <w:pPr>
        <w:pStyle w:val="BodyText"/>
        <w:ind w:left="384"/>
        <w:spacing w:before="18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6.2  </w:t>
      </w:r>
      <w:r>
        <w:rPr>
          <w:spacing w:val="-2"/>
        </w:rPr>
        <w:t>矿物的命名</w:t>
      </w:r>
    </w:p>
    <w:p>
      <w:pPr>
        <w:pStyle w:val="BodyText"/>
        <w:ind w:left="22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2"/>
        </w:rPr>
        <w:t>、与宝石有关的各大类矿物的基本晶体化学特征</w:t>
      </w:r>
    </w:p>
    <w:p>
      <w:pPr>
        <w:pStyle w:val="BodyText"/>
        <w:ind w:left="381"/>
        <w:spacing w:before="198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7.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spacing w:val="23"/>
          <w:w w:val="101"/>
        </w:rPr>
        <w:t xml:space="preserve">  </w:t>
      </w:r>
      <w:r>
        <w:rPr>
          <w:sz w:val="20"/>
          <w:szCs w:val="20"/>
          <w:spacing w:val="-1"/>
        </w:rPr>
        <w:t>自然元素矿物</w:t>
      </w:r>
    </w:p>
    <w:p>
      <w:pPr>
        <w:pStyle w:val="BodyText"/>
        <w:ind w:left="381"/>
        <w:spacing w:before="220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7.2  </w:t>
      </w:r>
      <w:r>
        <w:rPr>
          <w:sz w:val="20"/>
          <w:szCs w:val="20"/>
          <w:spacing w:val="7"/>
        </w:rPr>
        <w:t>氧化物和氢氧化物矿物</w:t>
      </w:r>
    </w:p>
    <w:p>
      <w:pPr>
        <w:pStyle w:val="BodyText"/>
        <w:ind w:left="381"/>
        <w:spacing w:before="221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7.3  </w:t>
      </w:r>
      <w:r>
        <w:rPr>
          <w:sz w:val="20"/>
          <w:szCs w:val="20"/>
          <w:spacing w:val="6"/>
        </w:rPr>
        <w:t>含氧盐类矿物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昆明理工大学硕士研究生入学考试《宝石材料学》考试大纲</dc:title>
  <dc:creator>001</dc:creator>
  <dcterms:created xsi:type="dcterms:W3CDTF">2022-09-27T09:29:55Z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2024-10-14T10:24:38</vt:filetime>
  </property>
</Properties>
</file>