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312" w:beforeLines="100" w:after="312" w:afterLines="100"/>
        <w:jc w:val="center"/>
        <w:rPr>
          <w:rFonts w:ascii="方正小标宋简体" w:hAnsi="黑体" w:eastAsia="方正小标宋简体" w:cs="宋体"/>
          <w:sz w:val="36"/>
          <w:szCs w:val="36"/>
        </w:rPr>
      </w:pPr>
      <w:r>
        <w:rPr>
          <w:rFonts w:hint="eastAsia" w:ascii="黑体" w:hAnsi="黑体" w:eastAsia="黑体" w:cs="黑体"/>
          <w:bCs/>
          <w:sz w:val="32"/>
          <w:szCs w:val="32"/>
        </w:rPr>
        <w:t>《食品工程原理》课程教学大纲</w:t>
      </w:r>
    </w:p>
    <w:p>
      <w:pPr>
        <w:tabs>
          <w:tab w:val="left" w:pos="2805"/>
          <w:tab w:val="center" w:pos="4812"/>
        </w:tabs>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一、课程基本信息</w:t>
      </w:r>
    </w:p>
    <w:tbl>
      <w:tblPr>
        <w:tblStyle w:val="6"/>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85"/>
        <w:gridCol w:w="876"/>
        <w:gridCol w:w="727"/>
        <w:gridCol w:w="292"/>
        <w:gridCol w:w="436"/>
        <w:gridCol w:w="432"/>
        <w:gridCol w:w="152"/>
        <w:gridCol w:w="1034"/>
        <w:gridCol w:w="121"/>
        <w:gridCol w:w="218"/>
        <w:gridCol w:w="373"/>
        <w:gridCol w:w="727"/>
        <w:gridCol w:w="4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kern w:val="0"/>
                <w:sz w:val="18"/>
                <w:szCs w:val="18"/>
              </w:rPr>
              <w:t>食品工程原理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43" w:type="pct"/>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szCs w:val="21"/>
              </w:rPr>
              <w:t>Principles of Food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课程号</w:t>
            </w:r>
          </w:p>
        </w:tc>
        <w:tc>
          <w:tcPr>
            <w:tcW w:w="86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20"/>
                <w:szCs w:val="20"/>
                <w:lang w:bidi="ar"/>
              </w:rPr>
              <w:t>0902545</w:t>
            </w:r>
          </w:p>
        </w:tc>
        <w:tc>
          <w:tcPr>
            <w:tcW w:w="60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418" w:type="pct"/>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color w:val="000000"/>
                <w:kern w:val="0"/>
                <w:sz w:val="20"/>
                <w:szCs w:val="20"/>
                <w:lang w:bidi="ar"/>
              </w:rPr>
              <w:t>专业基础必修课程</w:t>
            </w:r>
          </w:p>
        </w:tc>
        <w:tc>
          <w:tcPr>
            <w:tcW w:w="68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课程属性</w:t>
            </w:r>
          </w:p>
        </w:tc>
        <w:tc>
          <w:tcPr>
            <w:tcW w:w="57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必修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开课学院</w:t>
            </w:r>
          </w:p>
        </w:tc>
        <w:tc>
          <w:tcPr>
            <w:tcW w:w="2887"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食品科学与工程学院</w:t>
            </w:r>
          </w:p>
        </w:tc>
        <w:tc>
          <w:tcPr>
            <w:tcW w:w="68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课程负责人</w:t>
            </w:r>
          </w:p>
        </w:tc>
        <w:tc>
          <w:tcPr>
            <w:tcW w:w="57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杨晓清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课程团队/</w:t>
            </w:r>
          </w:p>
          <w:p>
            <w:pPr>
              <w:jc w:val="center"/>
              <w:rPr>
                <w:rFonts w:ascii="宋体" w:hAnsi="宋体" w:cs="宋体"/>
                <w:color w:val="000000"/>
                <w:kern w:val="0"/>
                <w:sz w:val="18"/>
                <w:szCs w:val="18"/>
              </w:rPr>
            </w:pPr>
            <w:r>
              <w:rPr>
                <w:rFonts w:hint="eastAsia" w:ascii="宋体" w:hAnsi="宋体" w:cs="宋体"/>
                <w:color w:val="000000"/>
                <w:kern w:val="0"/>
                <w:sz w:val="18"/>
                <w:szCs w:val="18"/>
              </w:rPr>
              <w:t>成员</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高爱武</w:t>
            </w:r>
            <w:r>
              <w:rPr>
                <w:rFonts w:hint="eastAsia" w:ascii="宋体" w:hAnsi="宋体" w:cs="宋体"/>
                <w:color w:val="000000"/>
                <w:kern w:val="0"/>
                <w:sz w:val="18"/>
                <w:szCs w:val="18"/>
              </w:rPr>
              <w:t>，</w:t>
            </w:r>
            <w:r>
              <w:rPr>
                <w:rFonts w:ascii="宋体" w:hAnsi="宋体" w:cs="宋体"/>
                <w:color w:val="000000"/>
                <w:kern w:val="0"/>
                <w:sz w:val="18"/>
                <w:szCs w:val="18"/>
              </w:rPr>
              <w:t>董同力嘎</w:t>
            </w:r>
            <w:r>
              <w:rPr>
                <w:rFonts w:hint="eastAsia" w:ascii="宋体" w:hAnsi="宋体" w:cs="宋体"/>
                <w:color w:val="000000"/>
                <w:kern w:val="0"/>
                <w:sz w:val="18"/>
                <w:szCs w:val="18"/>
              </w:rPr>
              <w:t>，</w:t>
            </w:r>
            <w:r>
              <w:rPr>
                <w:rFonts w:ascii="宋体" w:hAnsi="宋体" w:cs="宋体"/>
                <w:color w:val="000000"/>
                <w:kern w:val="0"/>
                <w:sz w:val="18"/>
                <w:szCs w:val="18"/>
              </w:rPr>
              <w:t>孙文秀</w:t>
            </w:r>
            <w:r>
              <w:rPr>
                <w:rFonts w:hint="eastAsia" w:ascii="宋体" w:hAnsi="宋体" w:cs="宋体"/>
                <w:color w:val="000000"/>
                <w:kern w:val="0"/>
                <w:sz w:val="18"/>
                <w:szCs w:val="18"/>
              </w:rPr>
              <w:t>，</w:t>
            </w:r>
            <w:r>
              <w:rPr>
                <w:rFonts w:ascii="宋体" w:hAnsi="宋体" w:cs="宋体"/>
                <w:color w:val="000000"/>
                <w:kern w:val="0"/>
                <w:sz w:val="18"/>
                <w:szCs w:val="18"/>
              </w:rPr>
              <w:t>丁春明</w:t>
            </w:r>
            <w:r>
              <w:rPr>
                <w:rFonts w:hint="eastAsia" w:ascii="宋体" w:hAnsi="宋体" w:cs="宋体"/>
                <w:color w:val="000000"/>
                <w:kern w:val="0"/>
                <w:sz w:val="18"/>
                <w:szCs w:val="18"/>
              </w:rPr>
              <w:t>，</w:t>
            </w:r>
            <w:r>
              <w:rPr>
                <w:rFonts w:ascii="宋体" w:hAnsi="宋体" w:cs="宋体"/>
                <w:color w:val="000000"/>
                <w:kern w:val="0"/>
                <w:sz w:val="18"/>
                <w:szCs w:val="18"/>
              </w:rPr>
              <w:t>李建立</w:t>
            </w:r>
            <w:r>
              <w:rPr>
                <w:rFonts w:hint="eastAsia" w:ascii="宋体" w:hAnsi="宋体" w:cs="宋体"/>
                <w:color w:val="000000"/>
                <w:kern w:val="0"/>
                <w:sz w:val="18"/>
                <w:szCs w:val="18"/>
              </w:rPr>
              <w:t xml:space="preserve"> 杨晓清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开课学期</w:t>
            </w:r>
          </w:p>
        </w:tc>
        <w:tc>
          <w:tcPr>
            <w:tcW w:w="1983"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第</w:t>
            </w:r>
            <w:r>
              <w:rPr>
                <w:rFonts w:ascii="宋体" w:hAnsi="宋体" w:cs="宋体"/>
                <w:sz w:val="18"/>
                <w:szCs w:val="18"/>
              </w:rPr>
              <w:t>4</w:t>
            </w:r>
            <w:r>
              <w:rPr>
                <w:rFonts w:hint="eastAsia" w:ascii="宋体" w:hAnsi="宋体" w:cs="宋体"/>
                <w:sz w:val="18"/>
                <w:szCs w:val="18"/>
              </w:rPr>
              <w:t>学期</w:t>
            </w:r>
          </w:p>
        </w:tc>
        <w:tc>
          <w:tcPr>
            <w:tcW w:w="70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1457"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总学时</w:t>
            </w:r>
          </w:p>
        </w:tc>
        <w:tc>
          <w:tcPr>
            <w:tcW w:w="346"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ascii="宋体" w:hAnsi="宋体" w:cs="宋体"/>
                <w:color w:val="000000"/>
                <w:w w:val="90"/>
                <w:kern w:val="0"/>
                <w:sz w:val="18"/>
                <w:szCs w:val="18"/>
              </w:rPr>
              <w:t>72</w:t>
            </w:r>
          </w:p>
        </w:tc>
        <w:tc>
          <w:tcPr>
            <w:tcW w:w="51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理论</w:t>
            </w:r>
          </w:p>
          <w:p>
            <w:pPr>
              <w:spacing w:line="240" w:lineRule="exact"/>
              <w:jc w:val="center"/>
              <w:rPr>
                <w:rFonts w:ascii="宋体" w:hAnsi="宋体" w:cs="宋体"/>
                <w:color w:val="000000"/>
                <w:w w:val="90"/>
                <w:kern w:val="0"/>
                <w:sz w:val="18"/>
                <w:szCs w:val="18"/>
              </w:rPr>
            </w:pPr>
            <w:r>
              <w:rPr>
                <w:rFonts w:hint="eastAsia" w:ascii="宋体" w:hAnsi="宋体" w:cs="宋体"/>
                <w:color w:val="000000"/>
                <w:kern w:val="0"/>
                <w:sz w:val="18"/>
                <w:szCs w:val="18"/>
              </w:rPr>
              <w:t>学时</w:t>
            </w:r>
          </w:p>
        </w:tc>
        <w:tc>
          <w:tcPr>
            <w:tcW w:w="4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ascii="宋体" w:hAnsi="宋体" w:cs="宋体"/>
                <w:color w:val="000000"/>
                <w:w w:val="90"/>
                <w:kern w:val="0"/>
                <w:sz w:val="18"/>
                <w:szCs w:val="18"/>
              </w:rPr>
              <w:t>64</w:t>
            </w:r>
          </w:p>
        </w:tc>
        <w:tc>
          <w:tcPr>
            <w:tcW w:w="431"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实验</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34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85"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实习</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350"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3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其他学时</w:t>
            </w:r>
          </w:p>
        </w:tc>
        <w:tc>
          <w:tcPr>
            <w:tcW w:w="60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适用专业</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kern w:val="0"/>
                <w:sz w:val="18"/>
                <w:szCs w:val="18"/>
              </w:rPr>
              <w:t>食品科学与工程，食品安全，乳品工程，包装工程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对先修课程的要求</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kern w:val="0"/>
                <w:sz w:val="18"/>
                <w:szCs w:val="18"/>
              </w:rPr>
            </w:pPr>
            <w:r>
              <w:rPr>
                <w:rFonts w:hint="eastAsia" w:ascii="宋体" w:hAnsi="宋体"/>
                <w:kern w:val="0"/>
                <w:sz w:val="18"/>
                <w:szCs w:val="18"/>
              </w:rPr>
              <w:t>先修</w:t>
            </w:r>
            <w:r>
              <w:rPr>
                <w:sz w:val="18"/>
                <w:szCs w:val="18"/>
              </w:rPr>
              <w:t>高等数学、普通物理学、工程制图、物理化学、工程力学</w:t>
            </w:r>
            <w:r>
              <w:rPr>
                <w:rFonts w:hint="eastAsia"/>
                <w:sz w:val="18"/>
                <w:szCs w:val="18"/>
              </w:rPr>
              <w:t>、普通化学</w:t>
            </w:r>
            <w:r>
              <w:rPr>
                <w:rFonts w:hint="eastAsia" w:ascii="宋体" w:hAnsi="宋体"/>
                <w:kern w:val="0"/>
                <w:sz w:val="18"/>
                <w:szCs w:val="18"/>
              </w:rPr>
              <w:t>等课程，具备数学公式推演、定性分析和</w:t>
            </w:r>
            <w:r>
              <w:rPr>
                <w:rFonts w:hint="eastAsia"/>
                <w:sz w:val="18"/>
                <w:szCs w:val="18"/>
              </w:rPr>
              <w:t>定量</w:t>
            </w:r>
            <w:r>
              <w:rPr>
                <w:rFonts w:hint="eastAsia" w:ascii="宋体" w:hAnsi="宋体"/>
                <w:kern w:val="0"/>
                <w:sz w:val="18"/>
                <w:szCs w:val="18"/>
              </w:rPr>
              <w:t>运算、力学及热力学的基本原理、化学反应基本原理、物质与体系的三视图分析等基础知识。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exac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对后续课程的支撑</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kern w:val="0"/>
                <w:sz w:val="18"/>
                <w:szCs w:val="18"/>
              </w:rPr>
            </w:pPr>
            <w:r>
              <w:rPr>
                <w:rFonts w:hint="eastAsia" w:ascii="宋体" w:hAnsi="宋体"/>
                <w:kern w:val="0"/>
                <w:sz w:val="18"/>
                <w:szCs w:val="18"/>
              </w:rPr>
              <w:t>通过本课程的学习，学生应具备乳品、农畜产品等食品加工工艺、食品机械与设备操作的原理及方法，在食品生产工艺参数优化、食品工厂设计及产品研发中的物料衡算和能量衡算等生产过程控制等理论及实践环节中提出解决相关问题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课程简介</w:t>
            </w:r>
          </w:p>
        </w:tc>
        <w:tc>
          <w:tcPr>
            <w:tcW w:w="4143" w:type="pct"/>
            <w:gridSpan w:val="14"/>
            <w:tcBorders>
              <w:top w:val="single" w:color="auto" w:sz="4" w:space="0"/>
              <w:left w:val="single" w:color="auto" w:sz="4" w:space="0"/>
              <w:bottom w:val="single" w:color="auto" w:sz="4" w:space="0"/>
              <w:right w:val="single" w:color="auto" w:sz="4" w:space="0"/>
            </w:tcBorders>
            <w:vAlign w:val="center"/>
          </w:tcPr>
          <w:p>
            <w:pPr>
              <w:ind w:firstLine="360" w:firstLineChars="200"/>
              <w:rPr>
                <w:szCs w:val="21"/>
              </w:rPr>
            </w:pPr>
            <w:r>
              <w:rPr>
                <w:rFonts w:hint="eastAsia" w:ascii="宋体" w:hAnsi="宋体"/>
                <w:kern w:val="0"/>
                <w:sz w:val="18"/>
                <w:szCs w:val="18"/>
              </w:rPr>
              <w:t>本课程是运用普通物理学、物理化学的基本原理来研究和分析食品生产过程中以及包装内容物的动量传递、热量传递及质量传递的原理以及在各生产环节中的应用。本课程的教学过程强调工程观点、定量运算和设计能力的培养、训练和提高，是从事食品专业学生的专业知识中的重要基础组成部分。</w:t>
            </w:r>
          </w:p>
        </w:tc>
      </w:tr>
    </w:tbl>
    <w:p>
      <w:pPr>
        <w:widowControl/>
        <w:snapToGrid w:val="0"/>
        <w:spacing w:before="156" w:beforeLines="50" w:after="156" w:afterLines="50"/>
        <w:ind w:firstLine="480" w:firstLineChars="200"/>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6"/>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5456"/>
        <w:gridCol w:w="126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20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c>
          <w:tcPr>
            <w:tcW w:w="74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支撑毕业要求指标点</w:t>
            </w:r>
          </w:p>
        </w:tc>
        <w:tc>
          <w:tcPr>
            <w:tcW w:w="67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kern w:val="0"/>
                <w:sz w:val="18"/>
                <w:szCs w:val="18"/>
              </w:rPr>
            </w:pPr>
            <w:r>
              <w:rPr>
                <w:rFonts w:eastAsiaTheme="minorEastAsia"/>
                <w:color w:val="000000"/>
                <w:kern w:val="0"/>
                <w:sz w:val="18"/>
                <w:szCs w:val="18"/>
              </w:rPr>
              <w:t>1</w:t>
            </w:r>
          </w:p>
        </w:tc>
        <w:tc>
          <w:tcPr>
            <w:tcW w:w="3200" w:type="pct"/>
            <w:vAlign w:val="center"/>
          </w:tcPr>
          <w:p>
            <w:pPr>
              <w:widowControl/>
              <w:spacing w:before="100" w:beforeAutospacing="1" w:after="100" w:afterAutospacing="1"/>
              <w:jc w:val="left"/>
              <w:rPr>
                <w:rFonts w:ascii="宋体" w:hAnsi="宋体" w:cs="宋体"/>
                <w:b/>
                <w:color w:val="000000"/>
                <w:kern w:val="0"/>
                <w:sz w:val="18"/>
                <w:szCs w:val="18"/>
              </w:rPr>
            </w:pPr>
            <w:r>
              <w:rPr>
                <w:rFonts w:hint="eastAsia" w:ascii="宋体" w:hAnsi="宋体" w:cs="宋体"/>
                <w:kern w:val="0"/>
                <w:sz w:val="18"/>
                <w:szCs w:val="18"/>
              </w:rPr>
              <w:t>掌握动量、热量和质量传递的基本理论及计算，能够</w:t>
            </w:r>
            <w:r>
              <w:rPr>
                <w:rFonts w:hint="eastAsia"/>
                <w:sz w:val="18"/>
                <w:szCs w:val="18"/>
              </w:rPr>
              <w:t>基于三传理论、数学模型和</w:t>
            </w:r>
            <w:r>
              <w:rPr>
                <w:sz w:val="18"/>
                <w:szCs w:val="18"/>
              </w:rPr>
              <w:t>工程科学中的</w:t>
            </w:r>
            <w:r>
              <w:rPr>
                <w:rFonts w:hint="eastAsia"/>
                <w:sz w:val="18"/>
                <w:szCs w:val="18"/>
              </w:rPr>
              <w:t>物料</w:t>
            </w:r>
            <w:r>
              <w:rPr>
                <w:sz w:val="18"/>
                <w:szCs w:val="18"/>
              </w:rPr>
              <w:t>衡算和热量衡算</w:t>
            </w:r>
            <w:r>
              <w:rPr>
                <w:rFonts w:hint="eastAsia"/>
                <w:sz w:val="18"/>
                <w:szCs w:val="18"/>
              </w:rPr>
              <w:t>的基本原理和语言识别并表述工程问题。</w:t>
            </w:r>
          </w:p>
        </w:tc>
        <w:tc>
          <w:tcPr>
            <w:tcW w:w="743" w:type="pct"/>
            <w:vAlign w:val="center"/>
          </w:tcPr>
          <w:p>
            <w:pPr>
              <w:rPr>
                <w:rFonts w:eastAsiaTheme="minorEastAsia"/>
                <w:sz w:val="18"/>
                <w:szCs w:val="18"/>
              </w:rPr>
            </w:pPr>
            <w:r>
              <w:rPr>
                <w:rFonts w:eastAsiaTheme="minorEastAsia"/>
                <w:sz w:val="18"/>
                <w:szCs w:val="18"/>
              </w:rPr>
              <w:t>1.1</w:t>
            </w:r>
          </w:p>
          <w:p>
            <w:pPr>
              <w:rPr>
                <w:rFonts w:eastAsiaTheme="minorEastAsia"/>
                <w:sz w:val="18"/>
                <w:szCs w:val="18"/>
              </w:rPr>
            </w:pPr>
            <w:r>
              <w:rPr>
                <w:rFonts w:eastAsiaTheme="minorEastAsia"/>
                <w:sz w:val="18"/>
                <w:szCs w:val="18"/>
              </w:rPr>
              <w:t>082701_1.4</w:t>
            </w:r>
          </w:p>
          <w:p>
            <w:pPr>
              <w:rPr>
                <w:rFonts w:eastAsiaTheme="minorEastAsia"/>
                <w:b/>
                <w:color w:val="000000"/>
                <w:kern w:val="0"/>
                <w:sz w:val="18"/>
                <w:szCs w:val="18"/>
              </w:rPr>
            </w:pPr>
            <w:r>
              <w:rPr>
                <w:rFonts w:eastAsiaTheme="minorEastAsia"/>
                <w:sz w:val="18"/>
                <w:szCs w:val="18"/>
              </w:rPr>
              <w:t>082704_1.4</w:t>
            </w:r>
          </w:p>
        </w:tc>
        <w:tc>
          <w:tcPr>
            <w:tcW w:w="671" w:type="pct"/>
            <w:vAlign w:val="center"/>
          </w:tcPr>
          <w:p>
            <w:pPr>
              <w:rPr>
                <w:rFonts w:eastAsiaTheme="minorEastAsia"/>
                <w:sz w:val="18"/>
                <w:szCs w:val="18"/>
              </w:rPr>
            </w:pPr>
            <w:r>
              <w:rPr>
                <w:rFonts w:eastAsiaTheme="minorEastAsia"/>
                <w:sz w:val="18"/>
                <w:szCs w:val="18"/>
              </w:rPr>
              <w:t xml:space="preserve">1. </w:t>
            </w:r>
          </w:p>
          <w:p>
            <w:pPr>
              <w:rPr>
                <w:rFonts w:eastAsiaTheme="minorEastAsia"/>
                <w:sz w:val="18"/>
                <w:szCs w:val="18"/>
              </w:rPr>
            </w:pPr>
            <w:r>
              <w:rPr>
                <w:rFonts w:eastAsiaTheme="minorEastAsia"/>
                <w:sz w:val="18"/>
                <w:szCs w:val="18"/>
              </w:rPr>
              <w:t>082701_1</w:t>
            </w:r>
          </w:p>
          <w:p>
            <w:pPr>
              <w:rPr>
                <w:rFonts w:eastAsiaTheme="minorEastAsia"/>
                <w:b/>
                <w:color w:val="000000"/>
                <w:kern w:val="0"/>
                <w:sz w:val="18"/>
                <w:szCs w:val="18"/>
              </w:rPr>
            </w:pPr>
            <w:r>
              <w:rPr>
                <w:rFonts w:eastAsiaTheme="minorEastAsia"/>
                <w:sz w:val="18"/>
                <w:szCs w:val="18"/>
              </w:rPr>
              <w:t>082704_1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kern w:val="0"/>
                <w:sz w:val="18"/>
                <w:szCs w:val="18"/>
              </w:rPr>
            </w:pPr>
            <w:r>
              <w:rPr>
                <w:rFonts w:eastAsiaTheme="minorEastAsia"/>
                <w:color w:val="000000"/>
                <w:kern w:val="0"/>
                <w:sz w:val="18"/>
                <w:szCs w:val="18"/>
              </w:rPr>
              <w:t>2</w:t>
            </w:r>
          </w:p>
        </w:tc>
        <w:tc>
          <w:tcPr>
            <w:tcW w:w="3200" w:type="pct"/>
            <w:shd w:val="clear" w:color="auto" w:fill="auto"/>
            <w:vAlign w:val="center"/>
          </w:tcPr>
          <w:p>
            <w:pPr>
              <w:rPr>
                <w:rFonts w:ascii="宋体" w:hAnsi="宋体" w:cs="宋体"/>
                <w:kern w:val="0"/>
                <w:sz w:val="18"/>
                <w:szCs w:val="18"/>
              </w:rPr>
            </w:pPr>
            <w:r>
              <w:rPr>
                <w:rFonts w:hint="eastAsia" w:ascii="宋体" w:hAnsi="宋体" w:cs="宋体"/>
                <w:kern w:val="0"/>
                <w:sz w:val="18"/>
                <w:szCs w:val="18"/>
              </w:rPr>
              <w:t>掌握食品生产环节中流体流动、流体</w:t>
            </w:r>
            <w:r>
              <w:rPr>
                <w:rFonts w:ascii="宋体" w:hAnsi="宋体" w:cs="宋体"/>
                <w:kern w:val="0"/>
                <w:sz w:val="18"/>
                <w:szCs w:val="18"/>
              </w:rPr>
              <w:t>输送</w:t>
            </w:r>
            <w:r>
              <w:rPr>
                <w:rFonts w:hint="eastAsia" w:ascii="宋体" w:hAnsi="宋体" w:cs="宋体"/>
                <w:kern w:val="0"/>
                <w:sz w:val="18"/>
                <w:szCs w:val="18"/>
              </w:rPr>
              <w:t>等相关原理及工艺计算，能基于相关科学原理和数学模型正确表达食品生产加工和品质控制系统或过程中的复杂工程问题。</w:t>
            </w:r>
          </w:p>
        </w:tc>
        <w:tc>
          <w:tcPr>
            <w:tcW w:w="743"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kern w:val="0"/>
                <w:sz w:val="18"/>
                <w:szCs w:val="18"/>
              </w:rPr>
            </w:pPr>
            <w:r>
              <w:rPr>
                <w:rFonts w:eastAsiaTheme="minorEastAsia"/>
                <w:color w:val="000000"/>
                <w:kern w:val="0"/>
                <w:sz w:val="18"/>
                <w:szCs w:val="18"/>
              </w:rPr>
              <w:t>2-2</w:t>
            </w:r>
          </w:p>
          <w:p>
            <w:pPr>
              <w:rPr>
                <w:rFonts w:eastAsiaTheme="minorEastAsia"/>
                <w:sz w:val="18"/>
                <w:szCs w:val="18"/>
              </w:rPr>
            </w:pPr>
            <w:r>
              <w:rPr>
                <w:rFonts w:eastAsiaTheme="minorEastAsia"/>
                <w:sz w:val="18"/>
                <w:szCs w:val="18"/>
              </w:rPr>
              <w:t>082701_2-2</w:t>
            </w:r>
          </w:p>
          <w:p>
            <w:pPr>
              <w:spacing w:line="320" w:lineRule="exact"/>
              <w:jc w:val="left"/>
              <w:rPr>
                <w:rFonts w:eastAsiaTheme="minorEastAsia"/>
                <w:sz w:val="18"/>
                <w:szCs w:val="18"/>
              </w:rPr>
            </w:pPr>
            <w:r>
              <w:rPr>
                <w:rFonts w:eastAsiaTheme="minorEastAsia"/>
                <w:sz w:val="18"/>
                <w:szCs w:val="18"/>
              </w:rPr>
              <w:t>082704_2-2</w:t>
            </w:r>
          </w:p>
          <w:p>
            <w:pPr>
              <w:spacing w:line="320" w:lineRule="exact"/>
              <w:rPr>
                <w:rFonts w:eastAsiaTheme="minorEastAsia"/>
                <w:sz w:val="18"/>
                <w:szCs w:val="18"/>
              </w:rPr>
            </w:pPr>
            <w:r>
              <w:rPr>
                <w:rFonts w:eastAsiaTheme="minorEastAsia"/>
                <w:sz w:val="18"/>
                <w:szCs w:val="18"/>
              </w:rPr>
              <w:t>082702</w:t>
            </w:r>
            <w:r>
              <w:rPr>
                <w:rFonts w:hint="eastAsia" w:eastAsiaTheme="minorEastAsia"/>
                <w:sz w:val="18"/>
                <w:szCs w:val="18"/>
              </w:rPr>
              <w:t>_</w:t>
            </w:r>
            <w:r>
              <w:rPr>
                <w:rFonts w:eastAsiaTheme="minorEastAsia"/>
                <w:sz w:val="18"/>
                <w:szCs w:val="18"/>
              </w:rPr>
              <w:t>4-5</w:t>
            </w:r>
          </w:p>
          <w:p>
            <w:pPr>
              <w:spacing w:line="320" w:lineRule="exact"/>
              <w:jc w:val="left"/>
              <w:rPr>
                <w:rFonts w:eastAsiaTheme="minorEastAsia"/>
                <w:color w:val="000000"/>
                <w:kern w:val="0"/>
                <w:sz w:val="18"/>
                <w:szCs w:val="18"/>
              </w:rPr>
            </w:pPr>
            <w:r>
              <w:rPr>
                <w:rFonts w:eastAsiaTheme="minorEastAsia"/>
                <w:sz w:val="18"/>
                <w:szCs w:val="18"/>
              </w:rPr>
              <w:t>081702_4-5</w:t>
            </w:r>
          </w:p>
        </w:tc>
        <w:tc>
          <w:tcPr>
            <w:tcW w:w="671"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kern w:val="0"/>
                <w:sz w:val="18"/>
                <w:szCs w:val="18"/>
              </w:rPr>
            </w:pPr>
            <w:r>
              <w:rPr>
                <w:rFonts w:eastAsiaTheme="minorEastAsia"/>
                <w:color w:val="000000"/>
                <w:kern w:val="0"/>
                <w:sz w:val="18"/>
                <w:szCs w:val="18"/>
              </w:rPr>
              <w:t xml:space="preserve">2 </w:t>
            </w:r>
          </w:p>
          <w:p>
            <w:pPr>
              <w:rPr>
                <w:rFonts w:eastAsiaTheme="minorEastAsia"/>
                <w:sz w:val="18"/>
                <w:szCs w:val="18"/>
              </w:rPr>
            </w:pPr>
            <w:r>
              <w:rPr>
                <w:rFonts w:eastAsiaTheme="minorEastAsia"/>
                <w:sz w:val="18"/>
                <w:szCs w:val="18"/>
              </w:rPr>
              <w:t>082701_2</w:t>
            </w:r>
          </w:p>
          <w:p>
            <w:pPr>
              <w:spacing w:line="320" w:lineRule="exact"/>
              <w:jc w:val="left"/>
              <w:rPr>
                <w:rFonts w:eastAsiaTheme="minorEastAsia"/>
                <w:color w:val="000000"/>
                <w:kern w:val="0"/>
                <w:sz w:val="18"/>
                <w:szCs w:val="18"/>
              </w:rPr>
            </w:pPr>
            <w:r>
              <w:rPr>
                <w:rFonts w:eastAsiaTheme="minorEastAsia"/>
                <w:sz w:val="18"/>
                <w:szCs w:val="18"/>
              </w:rPr>
              <w:t>082704_2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kern w:val="0"/>
                <w:sz w:val="18"/>
                <w:szCs w:val="18"/>
              </w:rPr>
            </w:pPr>
            <w:r>
              <w:rPr>
                <w:rFonts w:eastAsiaTheme="minorEastAsia"/>
                <w:color w:val="000000"/>
                <w:kern w:val="0"/>
                <w:sz w:val="18"/>
                <w:szCs w:val="18"/>
              </w:rPr>
              <w:t>3</w:t>
            </w:r>
          </w:p>
        </w:tc>
        <w:tc>
          <w:tcPr>
            <w:tcW w:w="3200" w:type="pct"/>
            <w:vAlign w:val="center"/>
          </w:tcPr>
          <w:p>
            <w:pPr>
              <w:widowControl/>
              <w:spacing w:beforeAutospacing="1" w:afterAutospacing="1"/>
              <w:jc w:val="left"/>
              <w:rPr>
                <w:rFonts w:ascii="宋体" w:hAnsi="宋体" w:cs="宋体"/>
                <w:b/>
                <w:color w:val="000000"/>
                <w:kern w:val="0"/>
                <w:sz w:val="18"/>
                <w:szCs w:val="18"/>
              </w:rPr>
            </w:pPr>
            <w:r>
              <w:rPr>
                <w:rFonts w:hint="eastAsia" w:ascii="宋体" w:hAnsi="宋体" w:cs="宋体"/>
                <w:kern w:val="0"/>
                <w:sz w:val="18"/>
                <w:szCs w:val="18"/>
              </w:rPr>
              <w:t>掌握杀菌、蒸发、</w:t>
            </w:r>
            <w:r>
              <w:rPr>
                <w:rFonts w:ascii="宋体" w:hAnsi="宋体" w:cs="宋体"/>
                <w:kern w:val="0"/>
                <w:sz w:val="18"/>
                <w:szCs w:val="18"/>
              </w:rPr>
              <w:t>干燥、均相物</w:t>
            </w:r>
            <w:r>
              <w:rPr>
                <w:rFonts w:hint="eastAsia" w:ascii="宋体" w:hAnsi="宋体" w:cs="宋体"/>
                <w:kern w:val="0"/>
                <w:sz w:val="18"/>
                <w:szCs w:val="18"/>
              </w:rPr>
              <w:t>系</w:t>
            </w:r>
            <w:r>
              <w:rPr>
                <w:rFonts w:ascii="宋体" w:hAnsi="宋体" w:cs="宋体"/>
                <w:kern w:val="0"/>
                <w:sz w:val="18"/>
                <w:szCs w:val="18"/>
              </w:rPr>
              <w:t>和非均相物系分离</w:t>
            </w:r>
            <w:r>
              <w:rPr>
                <w:rFonts w:hint="eastAsia" w:ascii="宋体" w:hAnsi="宋体" w:cs="宋体"/>
                <w:kern w:val="0"/>
                <w:sz w:val="18"/>
                <w:szCs w:val="18"/>
              </w:rPr>
              <w:t>等单元操作的相关原理及工艺计算，能根据食品</w:t>
            </w:r>
            <w:r>
              <w:rPr>
                <w:rFonts w:ascii="宋体" w:hAnsi="宋体" w:cs="宋体"/>
                <w:kern w:val="0"/>
                <w:sz w:val="18"/>
                <w:szCs w:val="18"/>
              </w:rPr>
              <w:t>生产</w:t>
            </w:r>
            <w:r>
              <w:rPr>
                <w:rFonts w:hint="eastAsia" w:ascii="宋体" w:hAnsi="宋体" w:cs="宋体"/>
                <w:kern w:val="0"/>
                <w:sz w:val="18"/>
                <w:szCs w:val="18"/>
              </w:rPr>
              <w:t>各</w:t>
            </w:r>
            <w:r>
              <w:rPr>
                <w:rFonts w:ascii="宋体" w:hAnsi="宋体" w:cs="宋体"/>
                <w:kern w:val="0"/>
                <w:sz w:val="18"/>
                <w:szCs w:val="18"/>
              </w:rPr>
              <w:t>单元操作的</w:t>
            </w:r>
            <w:r>
              <w:rPr>
                <w:rFonts w:hint="eastAsia" w:ascii="宋体" w:hAnsi="宋体" w:cs="宋体"/>
                <w:kern w:val="0"/>
                <w:sz w:val="18"/>
                <w:szCs w:val="18"/>
              </w:rPr>
              <w:t>关键环节和影响因素提出解决食品生产加工和品质控制相关问题的思路。</w:t>
            </w:r>
          </w:p>
        </w:tc>
        <w:tc>
          <w:tcPr>
            <w:tcW w:w="743"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kern w:val="0"/>
                <w:sz w:val="18"/>
                <w:szCs w:val="18"/>
              </w:rPr>
            </w:pPr>
            <w:r>
              <w:rPr>
                <w:rFonts w:eastAsiaTheme="minorEastAsia"/>
                <w:color w:val="000000"/>
                <w:kern w:val="0"/>
                <w:sz w:val="18"/>
                <w:szCs w:val="18"/>
              </w:rPr>
              <w:t xml:space="preserve">2-3 </w:t>
            </w:r>
          </w:p>
          <w:p>
            <w:pPr>
              <w:rPr>
                <w:rFonts w:eastAsiaTheme="minorEastAsia"/>
                <w:sz w:val="18"/>
                <w:szCs w:val="18"/>
              </w:rPr>
            </w:pPr>
            <w:r>
              <w:rPr>
                <w:rFonts w:eastAsiaTheme="minorEastAsia"/>
                <w:sz w:val="18"/>
                <w:szCs w:val="18"/>
              </w:rPr>
              <w:t>082701_2-3</w:t>
            </w:r>
          </w:p>
          <w:p>
            <w:pPr>
              <w:spacing w:line="320" w:lineRule="exact"/>
              <w:jc w:val="left"/>
              <w:rPr>
                <w:rFonts w:eastAsiaTheme="minorEastAsia"/>
                <w:sz w:val="18"/>
                <w:szCs w:val="18"/>
              </w:rPr>
            </w:pPr>
            <w:r>
              <w:rPr>
                <w:rFonts w:eastAsiaTheme="minorEastAsia"/>
                <w:sz w:val="18"/>
                <w:szCs w:val="18"/>
              </w:rPr>
              <w:t>082704_2-3</w:t>
            </w:r>
          </w:p>
          <w:p>
            <w:pPr>
              <w:spacing w:line="320" w:lineRule="exact"/>
              <w:rPr>
                <w:rFonts w:eastAsiaTheme="minorEastAsia"/>
                <w:sz w:val="18"/>
                <w:szCs w:val="18"/>
              </w:rPr>
            </w:pPr>
            <w:r>
              <w:rPr>
                <w:rFonts w:eastAsiaTheme="minorEastAsia"/>
                <w:sz w:val="18"/>
                <w:szCs w:val="18"/>
              </w:rPr>
              <w:t>082702</w:t>
            </w:r>
            <w:r>
              <w:rPr>
                <w:rFonts w:hint="eastAsia" w:eastAsiaTheme="minorEastAsia"/>
                <w:sz w:val="18"/>
                <w:szCs w:val="18"/>
              </w:rPr>
              <w:t>_</w:t>
            </w:r>
            <w:r>
              <w:rPr>
                <w:rFonts w:eastAsiaTheme="minorEastAsia"/>
                <w:sz w:val="18"/>
                <w:szCs w:val="18"/>
              </w:rPr>
              <w:t>4-5</w:t>
            </w:r>
          </w:p>
          <w:p>
            <w:pPr>
              <w:spacing w:line="320" w:lineRule="exact"/>
              <w:jc w:val="left"/>
              <w:rPr>
                <w:rFonts w:eastAsiaTheme="minorEastAsia"/>
                <w:color w:val="000000"/>
                <w:kern w:val="0"/>
                <w:sz w:val="18"/>
                <w:szCs w:val="18"/>
              </w:rPr>
            </w:pPr>
            <w:r>
              <w:rPr>
                <w:rFonts w:eastAsiaTheme="minorEastAsia"/>
                <w:sz w:val="18"/>
                <w:szCs w:val="18"/>
              </w:rPr>
              <w:t>081702_4-5</w:t>
            </w:r>
          </w:p>
        </w:tc>
        <w:tc>
          <w:tcPr>
            <w:tcW w:w="671" w:type="pct"/>
            <w:tcBorders>
              <w:top w:val="single" w:color="auto" w:sz="4" w:space="0"/>
              <w:left w:val="single" w:color="auto" w:sz="4" w:space="0"/>
              <w:bottom w:val="single" w:color="auto" w:sz="4" w:space="0"/>
              <w:right w:val="single" w:color="auto" w:sz="4" w:space="0"/>
            </w:tcBorders>
            <w:vAlign w:val="center"/>
          </w:tcPr>
          <w:p>
            <w:pPr>
              <w:spacing w:line="320" w:lineRule="exact"/>
              <w:ind w:firstLine="180" w:firstLineChars="100"/>
              <w:jc w:val="left"/>
              <w:rPr>
                <w:rFonts w:eastAsiaTheme="minorEastAsia"/>
                <w:color w:val="000000"/>
                <w:kern w:val="0"/>
                <w:sz w:val="18"/>
                <w:szCs w:val="18"/>
              </w:rPr>
            </w:pPr>
            <w:r>
              <w:rPr>
                <w:rFonts w:eastAsiaTheme="minorEastAsia"/>
                <w:color w:val="000000"/>
                <w:kern w:val="0"/>
                <w:sz w:val="18"/>
                <w:szCs w:val="18"/>
              </w:rPr>
              <w:t>2</w:t>
            </w:r>
          </w:p>
          <w:p>
            <w:pPr>
              <w:rPr>
                <w:rFonts w:eastAsiaTheme="minorEastAsia"/>
                <w:sz w:val="18"/>
                <w:szCs w:val="18"/>
              </w:rPr>
            </w:pPr>
            <w:r>
              <w:rPr>
                <w:rFonts w:eastAsiaTheme="minorEastAsia"/>
                <w:sz w:val="18"/>
                <w:szCs w:val="18"/>
              </w:rPr>
              <w:t>082701_2</w:t>
            </w:r>
          </w:p>
          <w:p>
            <w:pPr>
              <w:spacing w:line="320" w:lineRule="exact"/>
              <w:jc w:val="left"/>
              <w:rPr>
                <w:rFonts w:eastAsiaTheme="minorEastAsia"/>
                <w:color w:val="000000"/>
                <w:kern w:val="0"/>
                <w:sz w:val="18"/>
                <w:szCs w:val="18"/>
              </w:rPr>
            </w:pPr>
            <w:r>
              <w:rPr>
                <w:rFonts w:eastAsiaTheme="minorEastAsia"/>
                <w:sz w:val="18"/>
                <w:szCs w:val="18"/>
              </w:rPr>
              <w:t>082704_2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kern w:val="0"/>
                <w:sz w:val="18"/>
                <w:szCs w:val="18"/>
                <w:highlight w:val="yellow"/>
              </w:rPr>
            </w:pPr>
            <w:r>
              <w:rPr>
                <w:rFonts w:hint="eastAsia" w:eastAsiaTheme="minorEastAsia"/>
                <w:color w:val="000000"/>
                <w:kern w:val="0"/>
                <w:sz w:val="18"/>
                <w:szCs w:val="18"/>
              </w:rPr>
              <w:t>4</w:t>
            </w:r>
          </w:p>
        </w:tc>
        <w:tc>
          <w:tcPr>
            <w:tcW w:w="3200" w:type="pct"/>
            <w:vAlign w:val="center"/>
          </w:tcPr>
          <w:p>
            <w:pPr>
              <w:widowControl/>
              <w:spacing w:beforeAutospacing="1" w:afterAutospacing="1"/>
              <w:jc w:val="left"/>
              <w:rPr>
                <w:rFonts w:ascii="宋体" w:hAnsi="宋体" w:cs="宋体"/>
                <w:kern w:val="0"/>
                <w:sz w:val="18"/>
                <w:szCs w:val="18"/>
                <w:highlight w:val="yellow"/>
              </w:rPr>
            </w:pPr>
            <w:r>
              <w:rPr>
                <w:rFonts w:hint="eastAsia" w:ascii="宋体" w:hAnsi="宋体" w:cs="宋体"/>
                <w:kern w:val="0"/>
                <w:sz w:val="18"/>
                <w:szCs w:val="18"/>
              </w:rPr>
              <w:t>掌握流体流动、离心泵性能参数、传热和干燥相关理论基础上，能够安全开展实验，正确使用实验仪器设备，测绘读取有关流量、温度变化、压力表读数以及管路阀门启闭等操作，能够</w:t>
            </w:r>
            <w:r>
              <w:rPr>
                <w:rFonts w:hint="eastAsia"/>
                <w:sz w:val="18"/>
                <w:szCs w:val="18"/>
              </w:rPr>
              <w:t>正确利用统计分析方法，分析和归纳实验现象，得到有效结论，撰写符合要求的研究报告或论文。</w:t>
            </w:r>
          </w:p>
        </w:tc>
        <w:tc>
          <w:tcPr>
            <w:tcW w:w="743"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4-4</w:t>
            </w:r>
          </w:p>
          <w:p>
            <w:pPr>
              <w:rPr>
                <w:rFonts w:eastAsiaTheme="minorEastAsia"/>
                <w:sz w:val="18"/>
                <w:szCs w:val="18"/>
              </w:rPr>
            </w:pPr>
            <w:r>
              <w:rPr>
                <w:rFonts w:eastAsiaTheme="minorEastAsia"/>
                <w:sz w:val="18"/>
                <w:szCs w:val="18"/>
              </w:rPr>
              <w:t>082701_4-5</w:t>
            </w:r>
          </w:p>
          <w:p>
            <w:pPr>
              <w:spacing w:line="320" w:lineRule="exact"/>
              <w:rPr>
                <w:rFonts w:eastAsiaTheme="minorEastAsia"/>
                <w:sz w:val="18"/>
                <w:szCs w:val="18"/>
              </w:rPr>
            </w:pPr>
            <w:r>
              <w:rPr>
                <w:rFonts w:eastAsiaTheme="minorEastAsia"/>
                <w:sz w:val="18"/>
                <w:szCs w:val="18"/>
              </w:rPr>
              <w:t>082704_4-5</w:t>
            </w:r>
          </w:p>
          <w:p>
            <w:pPr>
              <w:spacing w:line="320" w:lineRule="exact"/>
              <w:rPr>
                <w:rFonts w:eastAsiaTheme="minorEastAsia"/>
                <w:sz w:val="18"/>
                <w:szCs w:val="18"/>
              </w:rPr>
            </w:pPr>
            <w:r>
              <w:rPr>
                <w:rFonts w:eastAsiaTheme="minorEastAsia"/>
                <w:sz w:val="18"/>
                <w:szCs w:val="18"/>
              </w:rPr>
              <w:t>082702</w:t>
            </w:r>
            <w:r>
              <w:rPr>
                <w:rFonts w:hint="eastAsia" w:eastAsiaTheme="minorEastAsia"/>
                <w:sz w:val="18"/>
                <w:szCs w:val="18"/>
              </w:rPr>
              <w:t>_</w:t>
            </w:r>
            <w:r>
              <w:rPr>
                <w:rFonts w:eastAsiaTheme="minorEastAsia"/>
                <w:sz w:val="18"/>
                <w:szCs w:val="18"/>
              </w:rPr>
              <w:t>4-5</w:t>
            </w:r>
          </w:p>
          <w:p>
            <w:pPr>
              <w:spacing w:line="320" w:lineRule="exact"/>
              <w:rPr>
                <w:rFonts w:eastAsiaTheme="minorEastAsia"/>
                <w:color w:val="000000"/>
                <w:kern w:val="0"/>
                <w:sz w:val="18"/>
                <w:szCs w:val="18"/>
              </w:rPr>
            </w:pPr>
            <w:r>
              <w:rPr>
                <w:rFonts w:eastAsiaTheme="minorEastAsia"/>
                <w:sz w:val="18"/>
                <w:szCs w:val="18"/>
              </w:rPr>
              <w:t>081702_4-5</w:t>
            </w:r>
          </w:p>
        </w:tc>
        <w:tc>
          <w:tcPr>
            <w:tcW w:w="671" w:type="pct"/>
            <w:tcBorders>
              <w:top w:val="single" w:color="auto" w:sz="4" w:space="0"/>
              <w:left w:val="single" w:color="auto" w:sz="4" w:space="0"/>
              <w:bottom w:val="single" w:color="auto" w:sz="4" w:space="0"/>
              <w:right w:val="single" w:color="auto" w:sz="4" w:space="0"/>
            </w:tcBorders>
            <w:vAlign w:val="center"/>
          </w:tcPr>
          <w:p>
            <w:pPr>
              <w:spacing w:line="320" w:lineRule="exact"/>
              <w:ind w:firstLine="90" w:firstLineChars="50"/>
              <w:rPr>
                <w:rFonts w:eastAsiaTheme="minorEastAsia"/>
                <w:color w:val="000000"/>
                <w:kern w:val="0"/>
                <w:sz w:val="18"/>
                <w:szCs w:val="18"/>
              </w:rPr>
            </w:pPr>
            <w:r>
              <w:rPr>
                <w:rFonts w:eastAsiaTheme="minorEastAsia"/>
                <w:color w:val="000000"/>
                <w:kern w:val="0"/>
                <w:sz w:val="18"/>
                <w:szCs w:val="18"/>
              </w:rPr>
              <w:t>4</w:t>
            </w:r>
          </w:p>
          <w:p>
            <w:pPr>
              <w:rPr>
                <w:rFonts w:eastAsiaTheme="minorEastAsia"/>
                <w:sz w:val="18"/>
                <w:szCs w:val="18"/>
              </w:rPr>
            </w:pPr>
            <w:r>
              <w:rPr>
                <w:rFonts w:eastAsiaTheme="minorEastAsia"/>
                <w:sz w:val="18"/>
                <w:szCs w:val="18"/>
              </w:rPr>
              <w:t>082701_4</w:t>
            </w:r>
          </w:p>
          <w:p>
            <w:pPr>
              <w:spacing w:line="320" w:lineRule="exact"/>
              <w:rPr>
                <w:rFonts w:eastAsiaTheme="minorEastAsia"/>
                <w:color w:val="000000"/>
                <w:kern w:val="0"/>
                <w:sz w:val="18"/>
                <w:szCs w:val="18"/>
              </w:rPr>
            </w:pPr>
            <w:r>
              <w:rPr>
                <w:rFonts w:eastAsiaTheme="minorEastAsia"/>
                <w:sz w:val="18"/>
                <w:szCs w:val="18"/>
              </w:rPr>
              <w:t>082704_4</w:t>
            </w:r>
          </w:p>
        </w:tc>
      </w:tr>
    </w:tbl>
    <w:p>
      <w:pPr>
        <w:widowControl/>
        <w:snapToGrid w:val="0"/>
        <w:spacing w:before="312" w:beforeLines="10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三、教学内容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997"/>
        <w:gridCol w:w="1144"/>
        <w:gridCol w:w="1560"/>
        <w:gridCol w:w="808"/>
        <w:gridCol w:w="143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63"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72"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教学内容</w:t>
            </w:r>
          </w:p>
        </w:tc>
        <w:tc>
          <w:tcPr>
            <w:tcW w:w="671"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课程思政</w:t>
            </w:r>
          </w:p>
          <w:p>
            <w:pPr>
              <w:jc w:val="center"/>
              <w:rPr>
                <w:rFonts w:ascii="宋体" w:hAnsi="宋体" w:cs="宋体"/>
                <w:color w:val="000000"/>
                <w:kern w:val="0"/>
                <w:sz w:val="18"/>
                <w:szCs w:val="18"/>
              </w:rPr>
            </w:pPr>
            <w:r>
              <w:rPr>
                <w:rFonts w:hint="eastAsia" w:ascii="宋体" w:hAnsi="宋体" w:cs="宋体"/>
                <w:color w:val="000000"/>
                <w:kern w:val="0"/>
                <w:sz w:val="18"/>
                <w:szCs w:val="18"/>
              </w:rPr>
              <w:t>元素</w:t>
            </w:r>
          </w:p>
        </w:tc>
        <w:tc>
          <w:tcPr>
            <w:tcW w:w="915"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学生学习</w:t>
            </w:r>
          </w:p>
          <w:p>
            <w:pPr>
              <w:jc w:val="center"/>
              <w:rPr>
                <w:rFonts w:ascii="宋体" w:hAnsi="宋体" w:cs="宋体"/>
                <w:color w:val="000000"/>
                <w:kern w:val="0"/>
                <w:sz w:val="18"/>
                <w:szCs w:val="18"/>
              </w:rPr>
            </w:pPr>
            <w:r>
              <w:rPr>
                <w:rFonts w:hint="eastAsia" w:ascii="宋体" w:hAnsi="宋体" w:cs="宋体"/>
                <w:color w:val="000000"/>
                <w:kern w:val="0"/>
                <w:sz w:val="18"/>
                <w:szCs w:val="18"/>
              </w:rPr>
              <w:t>预期成果</w:t>
            </w:r>
          </w:p>
        </w:tc>
        <w:tc>
          <w:tcPr>
            <w:tcW w:w="474"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学时</w:t>
            </w:r>
          </w:p>
          <w:p>
            <w:pPr>
              <w:jc w:val="center"/>
              <w:rPr>
                <w:rFonts w:ascii="宋体" w:hAnsi="宋体" w:cs="宋体"/>
                <w:color w:val="000000"/>
                <w:kern w:val="0"/>
                <w:sz w:val="18"/>
                <w:szCs w:val="18"/>
                <w:highlight w:val="yellow"/>
              </w:rPr>
            </w:pPr>
            <w:r>
              <w:rPr>
                <w:rFonts w:hint="eastAsia" w:ascii="宋体" w:hAnsi="宋体" w:cs="宋体"/>
                <w:color w:val="000000"/>
                <w:kern w:val="0"/>
                <w:sz w:val="18"/>
                <w:szCs w:val="18"/>
              </w:rPr>
              <w:t>分配</w:t>
            </w:r>
          </w:p>
        </w:tc>
        <w:tc>
          <w:tcPr>
            <w:tcW w:w="840"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教学方式</w:t>
            </w:r>
          </w:p>
        </w:tc>
        <w:tc>
          <w:tcPr>
            <w:tcW w:w="565"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支撑</w:t>
            </w:r>
          </w:p>
          <w:p>
            <w:pPr>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3" w:type="pct"/>
            <w:vAlign w:val="center"/>
          </w:tcPr>
          <w:p>
            <w:pPr>
              <w:widowControl/>
              <w:snapToGrid w:val="0"/>
              <w:jc w:val="center"/>
              <w:rPr>
                <w:color w:val="000000"/>
                <w:kern w:val="0"/>
                <w:sz w:val="18"/>
                <w:szCs w:val="18"/>
              </w:rPr>
            </w:pPr>
            <w:r>
              <w:rPr>
                <w:rFonts w:hint="eastAsia"/>
                <w:color w:val="000000"/>
                <w:kern w:val="0"/>
                <w:sz w:val="18"/>
                <w:szCs w:val="18"/>
              </w:rPr>
              <w:t>1</w:t>
            </w:r>
          </w:p>
        </w:tc>
        <w:tc>
          <w:tcPr>
            <w:tcW w:w="1172" w:type="pct"/>
            <w:tcBorders>
              <w:top w:val="single" w:color="auto" w:sz="4" w:space="0"/>
              <w:left w:val="nil"/>
              <w:bottom w:val="single" w:color="auto" w:sz="4" w:space="0"/>
              <w:right w:val="single" w:color="auto" w:sz="4" w:space="0"/>
            </w:tcBorders>
            <w:vAlign w:val="center"/>
          </w:tcPr>
          <w:p>
            <w:pPr>
              <w:widowControl/>
              <w:snapToGrid w:val="0"/>
              <w:ind w:firstLine="542" w:firstLineChars="300"/>
              <w:rPr>
                <w:rFonts w:eastAsiaTheme="minorEastAsia"/>
                <w:b/>
                <w:kern w:val="0"/>
                <w:sz w:val="18"/>
                <w:szCs w:val="18"/>
              </w:rPr>
            </w:pPr>
            <w:r>
              <w:rPr>
                <w:rFonts w:hint="eastAsia" w:eastAsiaTheme="minorEastAsia"/>
                <w:b/>
                <w:kern w:val="0"/>
                <w:sz w:val="18"/>
                <w:szCs w:val="18"/>
              </w:rPr>
              <w:t>绪论</w:t>
            </w:r>
          </w:p>
          <w:p>
            <w:pPr>
              <w:rPr>
                <w:sz w:val="18"/>
                <w:szCs w:val="18"/>
              </w:rPr>
            </w:pPr>
            <w:r>
              <w:rPr>
                <w:rFonts w:hint="eastAsia"/>
                <w:sz w:val="18"/>
                <w:szCs w:val="18"/>
              </w:rPr>
              <w:t>1</w:t>
            </w:r>
            <w:r>
              <w:rPr>
                <w:sz w:val="18"/>
                <w:szCs w:val="18"/>
              </w:rPr>
              <w:t>.理解食品生产中“三传”原理、物料平衡、能量平衡及传递速率的内涵；</w:t>
            </w:r>
          </w:p>
          <w:p>
            <w:pPr>
              <w:widowControl/>
              <w:rPr>
                <w:rFonts w:eastAsiaTheme="minorEastAsia"/>
                <w:kern w:val="0"/>
                <w:sz w:val="18"/>
                <w:szCs w:val="18"/>
              </w:rPr>
            </w:pPr>
            <w:r>
              <w:rPr>
                <w:rFonts w:eastAsiaTheme="minorEastAsia"/>
                <w:kern w:val="0"/>
                <w:sz w:val="18"/>
                <w:szCs w:val="18"/>
              </w:rPr>
              <w:t>2.识记单位与单位换算、因此与量纲的方法与用途。</w:t>
            </w:r>
          </w:p>
          <w:p>
            <w:pPr>
              <w:widowControl/>
              <w:snapToGrid w:val="0"/>
              <w:rPr>
                <w:rFonts w:eastAsiaTheme="minorEastAsia"/>
                <w:b/>
                <w:kern w:val="0"/>
                <w:sz w:val="18"/>
                <w:szCs w:val="18"/>
              </w:rPr>
            </w:pPr>
            <w:r>
              <w:rPr>
                <w:rFonts w:eastAsiaTheme="minorEastAsia"/>
                <w:b/>
                <w:kern w:val="0"/>
                <w:sz w:val="18"/>
                <w:szCs w:val="18"/>
              </w:rPr>
              <w:t>本章教学重点：</w:t>
            </w:r>
          </w:p>
          <w:p>
            <w:pPr>
              <w:widowControl/>
              <w:snapToGrid w:val="0"/>
              <w:rPr>
                <w:rFonts w:eastAsiaTheme="minorEastAsia"/>
                <w:kern w:val="0"/>
                <w:sz w:val="18"/>
                <w:szCs w:val="18"/>
              </w:rPr>
            </w:pPr>
            <w:r>
              <w:rPr>
                <w:rFonts w:eastAsiaTheme="minorEastAsia"/>
                <w:kern w:val="0"/>
                <w:sz w:val="18"/>
                <w:szCs w:val="18"/>
              </w:rPr>
              <w:t>“三传”原理的内涵、</w:t>
            </w:r>
            <w:r>
              <w:rPr>
                <w:rFonts w:eastAsiaTheme="minorEastAsia"/>
                <w:color w:val="000000"/>
                <w:kern w:val="0"/>
                <w:sz w:val="18"/>
                <w:szCs w:val="18"/>
              </w:rPr>
              <w:t>物料衡算、能量衡算、物系平衡关系、传递速率以及经济核算的基本概念；</w:t>
            </w:r>
          </w:p>
          <w:p>
            <w:pPr>
              <w:widowControl/>
              <w:rPr>
                <w:rFonts w:eastAsiaTheme="minorEastAsia"/>
                <w:kern w:val="0"/>
                <w:sz w:val="18"/>
                <w:szCs w:val="18"/>
              </w:rPr>
            </w:pPr>
            <w:r>
              <w:rPr>
                <w:rFonts w:eastAsiaTheme="minorEastAsia"/>
                <w:b/>
                <w:color w:val="000000"/>
                <w:kern w:val="0"/>
                <w:sz w:val="18"/>
                <w:szCs w:val="18"/>
              </w:rPr>
              <w:t>本章教学难点：</w:t>
            </w:r>
          </w:p>
          <w:p>
            <w:pPr>
              <w:widowControl/>
              <w:rPr>
                <w:rFonts w:eastAsiaTheme="minorEastAsia"/>
                <w:bCs/>
                <w:kern w:val="0"/>
                <w:sz w:val="18"/>
                <w:szCs w:val="18"/>
              </w:rPr>
            </w:pPr>
            <w:r>
              <w:rPr>
                <w:rFonts w:eastAsiaTheme="minorEastAsia"/>
                <w:kern w:val="0"/>
                <w:sz w:val="18"/>
                <w:szCs w:val="18"/>
              </w:rPr>
              <w:t>因次和量纲的含义与使用</w:t>
            </w:r>
          </w:p>
        </w:tc>
        <w:tc>
          <w:tcPr>
            <w:tcW w:w="671" w:type="pct"/>
            <w:vAlign w:val="center"/>
          </w:tcPr>
          <w:p>
            <w:pPr>
              <w:widowControl/>
              <w:snapToGrid w:val="0"/>
              <w:rPr>
                <w:rFonts w:eastAsiaTheme="minorEastAsia"/>
                <w:sz w:val="18"/>
                <w:szCs w:val="18"/>
              </w:rPr>
            </w:pPr>
            <w:r>
              <w:rPr>
                <w:rFonts w:eastAsiaTheme="minorEastAsia"/>
                <w:sz w:val="18"/>
                <w:szCs w:val="18"/>
              </w:rPr>
              <w:t>体现安全生产</w:t>
            </w:r>
            <w:r>
              <w:rPr>
                <w:rFonts w:hint="eastAsia" w:eastAsiaTheme="minorEastAsia"/>
                <w:sz w:val="18"/>
                <w:szCs w:val="18"/>
              </w:rPr>
              <w:t>、</w:t>
            </w:r>
            <w:r>
              <w:rPr>
                <w:rFonts w:eastAsiaTheme="minorEastAsia"/>
                <w:sz w:val="18"/>
                <w:szCs w:val="18"/>
              </w:rPr>
              <w:t>节能降耗的理念</w:t>
            </w:r>
          </w:p>
        </w:tc>
        <w:tc>
          <w:tcPr>
            <w:tcW w:w="915" w:type="pct"/>
            <w:vAlign w:val="center"/>
          </w:tcPr>
          <w:p>
            <w:pPr>
              <w:rPr>
                <w:rFonts w:eastAsiaTheme="minorEastAsia"/>
                <w:kern w:val="0"/>
                <w:sz w:val="18"/>
                <w:szCs w:val="18"/>
              </w:rPr>
            </w:pPr>
            <w:r>
              <w:rPr>
                <w:rFonts w:hint="eastAsia" w:cs="宋体"/>
                <w:color w:val="000000"/>
                <w:kern w:val="0"/>
                <w:sz w:val="18"/>
                <w:szCs w:val="18"/>
              </w:rPr>
              <w:t>了解食品加工过程与单元操作的概念；理解食品工程原理课程的内涵、作用学习方法。理解物料衡算、能量衡算、物系平衡关系在食品生产中的作用，为后续的学习奠定基础。</w:t>
            </w:r>
          </w:p>
        </w:tc>
        <w:tc>
          <w:tcPr>
            <w:tcW w:w="474" w:type="pct"/>
            <w:tcBorders>
              <w:top w:val="single" w:color="auto" w:sz="4" w:space="0"/>
              <w:left w:val="single" w:color="auto" w:sz="4" w:space="0"/>
              <w:bottom w:val="single" w:color="auto" w:sz="4" w:space="0"/>
              <w:right w:val="single" w:color="auto" w:sz="4" w:space="0"/>
            </w:tcBorders>
            <w:vAlign w:val="center"/>
          </w:tcPr>
          <w:p>
            <w:pPr>
              <w:widowControl/>
              <w:snapToGrid w:val="0"/>
              <w:rPr>
                <w:rFonts w:cs="宋体"/>
                <w:color w:val="000000"/>
                <w:kern w:val="0"/>
                <w:sz w:val="18"/>
                <w:szCs w:val="18"/>
              </w:rPr>
            </w:pPr>
            <w:r>
              <w:rPr>
                <w:rFonts w:eastAsiaTheme="minorEastAsia"/>
                <w:sz w:val="18"/>
                <w:szCs w:val="18"/>
              </w:rPr>
              <w:t xml:space="preserve">  2</w:t>
            </w:r>
          </w:p>
        </w:tc>
        <w:tc>
          <w:tcPr>
            <w:tcW w:w="840" w:type="pct"/>
            <w:vAlign w:val="center"/>
          </w:tcPr>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视频观看</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课题讨论</w:t>
            </w:r>
          </w:p>
        </w:tc>
        <w:tc>
          <w:tcPr>
            <w:tcW w:w="565" w:type="pct"/>
            <w:vAlign w:val="center"/>
          </w:tcPr>
          <w:p>
            <w:pPr>
              <w:rPr>
                <w:rFonts w:eastAsiaTheme="minorEastAsia"/>
                <w:sz w:val="18"/>
                <w:szCs w:val="18"/>
              </w:rPr>
            </w:pPr>
            <w:r>
              <w:rPr>
                <w:kern w:val="0"/>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2</w:t>
            </w:r>
          </w:p>
        </w:tc>
        <w:tc>
          <w:tcPr>
            <w:tcW w:w="1172" w:type="pct"/>
            <w:vAlign w:val="center"/>
          </w:tcPr>
          <w:p>
            <w:pPr>
              <w:widowControl/>
              <w:snapToGrid w:val="0"/>
              <w:rPr>
                <w:rFonts w:eastAsiaTheme="minorEastAsia"/>
                <w:b/>
                <w:kern w:val="0"/>
                <w:sz w:val="18"/>
                <w:szCs w:val="18"/>
              </w:rPr>
            </w:pPr>
            <w:r>
              <w:rPr>
                <w:rFonts w:eastAsiaTheme="minorEastAsia"/>
                <w:b/>
                <w:kern w:val="0"/>
                <w:sz w:val="18"/>
                <w:szCs w:val="18"/>
              </w:rPr>
              <w:t>第</w:t>
            </w:r>
            <w:r>
              <w:rPr>
                <w:rFonts w:hint="eastAsia" w:eastAsiaTheme="minorEastAsia"/>
                <w:b/>
                <w:kern w:val="0"/>
                <w:sz w:val="18"/>
                <w:szCs w:val="18"/>
              </w:rPr>
              <w:t>一</w:t>
            </w:r>
            <w:r>
              <w:rPr>
                <w:rFonts w:eastAsiaTheme="minorEastAsia"/>
                <w:b/>
                <w:kern w:val="0"/>
                <w:sz w:val="18"/>
                <w:szCs w:val="18"/>
              </w:rPr>
              <w:t>章</w:t>
            </w:r>
            <w:r>
              <w:rPr>
                <w:rFonts w:hint="eastAsia" w:eastAsiaTheme="minorEastAsia"/>
                <w:b/>
                <w:kern w:val="0"/>
                <w:sz w:val="18"/>
                <w:szCs w:val="18"/>
              </w:rPr>
              <w:t xml:space="preserve"> 流体流动</w:t>
            </w:r>
          </w:p>
          <w:p>
            <w:pPr>
              <w:widowControl/>
              <w:snapToGrid w:val="0"/>
              <w:rPr>
                <w:rFonts w:eastAsiaTheme="minorEastAsia"/>
                <w:kern w:val="0"/>
                <w:sz w:val="18"/>
                <w:szCs w:val="18"/>
              </w:rPr>
            </w:pPr>
            <w:r>
              <w:rPr>
                <w:rFonts w:eastAsiaTheme="minorEastAsia"/>
                <w:kern w:val="0"/>
                <w:sz w:val="18"/>
                <w:szCs w:val="18"/>
              </w:rPr>
              <w:t>1.流体的物理特性</w:t>
            </w:r>
            <w:r>
              <w:rPr>
                <w:rFonts w:hint="eastAsia" w:eastAsiaTheme="minorEastAsia"/>
                <w:kern w:val="0"/>
                <w:sz w:val="18"/>
                <w:szCs w:val="18"/>
              </w:rPr>
              <w:t>；</w:t>
            </w:r>
            <w:r>
              <w:rPr>
                <w:rFonts w:eastAsiaTheme="minorEastAsia"/>
                <w:kern w:val="0"/>
                <w:sz w:val="18"/>
                <w:szCs w:val="18"/>
              </w:rPr>
              <w:t xml:space="preserve"> </w:t>
            </w:r>
          </w:p>
          <w:p>
            <w:pPr>
              <w:widowControl/>
              <w:snapToGrid w:val="0"/>
              <w:rPr>
                <w:rFonts w:eastAsiaTheme="minorEastAsia"/>
                <w:kern w:val="0"/>
                <w:sz w:val="18"/>
                <w:szCs w:val="18"/>
              </w:rPr>
            </w:pPr>
            <w:r>
              <w:rPr>
                <w:rFonts w:eastAsiaTheme="minorEastAsia"/>
                <w:kern w:val="0"/>
                <w:sz w:val="18"/>
                <w:szCs w:val="18"/>
              </w:rPr>
              <w:t>2.流体静力学方程及应用</w:t>
            </w:r>
            <w:r>
              <w:rPr>
                <w:rFonts w:hint="eastAsia" w:eastAsiaTheme="minorEastAsia"/>
                <w:kern w:val="0"/>
                <w:sz w:val="18"/>
                <w:szCs w:val="18"/>
              </w:rPr>
              <w:t>；</w:t>
            </w:r>
          </w:p>
          <w:p>
            <w:pPr>
              <w:widowControl/>
              <w:snapToGrid w:val="0"/>
              <w:outlineLvl w:val="0"/>
              <w:rPr>
                <w:rFonts w:eastAsiaTheme="minorEastAsia"/>
                <w:kern w:val="0"/>
                <w:sz w:val="18"/>
                <w:szCs w:val="18"/>
              </w:rPr>
            </w:pPr>
            <w:r>
              <w:rPr>
                <w:rFonts w:eastAsiaTheme="minorEastAsia"/>
                <w:kern w:val="0"/>
                <w:sz w:val="18"/>
                <w:szCs w:val="18"/>
              </w:rPr>
              <w:t>3.流体流动的各项参数变化及相关计算；柏努利方程及应用</w:t>
            </w:r>
            <w:r>
              <w:rPr>
                <w:rFonts w:hint="eastAsia" w:eastAsiaTheme="minorEastAsia"/>
                <w:kern w:val="0"/>
                <w:sz w:val="18"/>
                <w:szCs w:val="18"/>
              </w:rPr>
              <w:t>；</w:t>
            </w:r>
          </w:p>
          <w:p>
            <w:pPr>
              <w:widowControl/>
              <w:snapToGrid w:val="0"/>
              <w:outlineLvl w:val="0"/>
              <w:rPr>
                <w:rFonts w:eastAsiaTheme="minorEastAsia"/>
                <w:kern w:val="0"/>
                <w:sz w:val="18"/>
                <w:szCs w:val="18"/>
              </w:rPr>
            </w:pPr>
            <w:r>
              <w:rPr>
                <w:rFonts w:eastAsiaTheme="minorEastAsia"/>
                <w:kern w:val="0"/>
                <w:sz w:val="18"/>
                <w:szCs w:val="18"/>
              </w:rPr>
              <w:t>4.流体流动类型判断及管路阻力计算；</w:t>
            </w:r>
          </w:p>
          <w:p>
            <w:pPr>
              <w:widowControl/>
              <w:snapToGrid w:val="0"/>
              <w:outlineLvl w:val="0"/>
              <w:rPr>
                <w:rFonts w:eastAsiaTheme="minorEastAsia"/>
                <w:kern w:val="0"/>
                <w:sz w:val="18"/>
                <w:szCs w:val="18"/>
              </w:rPr>
            </w:pPr>
            <w:r>
              <w:rPr>
                <w:rFonts w:eastAsiaTheme="minorEastAsia"/>
                <w:kern w:val="0"/>
                <w:sz w:val="18"/>
                <w:szCs w:val="18"/>
              </w:rPr>
              <w:t>5.管路设计与流量测定</w:t>
            </w:r>
            <w:r>
              <w:rPr>
                <w:rFonts w:hint="eastAsia" w:eastAsiaTheme="minorEastAsia"/>
                <w:kern w:val="0"/>
                <w:sz w:val="18"/>
                <w:szCs w:val="18"/>
              </w:rPr>
              <w:t>；</w:t>
            </w:r>
          </w:p>
          <w:p>
            <w:pPr>
              <w:widowControl/>
              <w:snapToGrid w:val="0"/>
              <w:rPr>
                <w:rFonts w:cs="宋体"/>
                <w:color w:val="000000"/>
                <w:kern w:val="0"/>
                <w:sz w:val="18"/>
                <w:szCs w:val="18"/>
              </w:rPr>
            </w:pPr>
            <w:r>
              <w:rPr>
                <w:rFonts w:eastAsiaTheme="minorEastAsia"/>
                <w:b/>
                <w:kern w:val="0"/>
                <w:sz w:val="18"/>
                <w:szCs w:val="18"/>
              </w:rPr>
              <w:t>本章教学</w:t>
            </w:r>
            <w:r>
              <w:rPr>
                <w:rFonts w:cs="宋体"/>
                <w:b/>
                <w:color w:val="000000"/>
                <w:kern w:val="0"/>
                <w:sz w:val="18"/>
                <w:szCs w:val="18"/>
              </w:rPr>
              <w:t>重点</w:t>
            </w:r>
            <w:r>
              <w:rPr>
                <w:rFonts w:cs="宋体"/>
                <w:color w:val="000000"/>
                <w:kern w:val="0"/>
                <w:sz w:val="18"/>
                <w:szCs w:val="18"/>
              </w:rPr>
              <w:t>：</w:t>
            </w:r>
          </w:p>
          <w:p>
            <w:pPr>
              <w:widowControl/>
              <w:snapToGrid w:val="0"/>
              <w:rPr>
                <w:rFonts w:cs="宋体"/>
                <w:color w:val="000000"/>
                <w:kern w:val="0"/>
                <w:sz w:val="18"/>
                <w:szCs w:val="18"/>
              </w:rPr>
            </w:pPr>
            <w:r>
              <w:rPr>
                <w:rFonts w:cs="宋体"/>
                <w:color w:val="000000"/>
                <w:kern w:val="0"/>
                <w:sz w:val="18"/>
                <w:szCs w:val="18"/>
              </w:rPr>
              <w:t>1.流体静力学方程及应用；</w:t>
            </w:r>
          </w:p>
          <w:p>
            <w:pPr>
              <w:widowControl/>
              <w:snapToGrid w:val="0"/>
              <w:rPr>
                <w:rFonts w:cs="宋体"/>
                <w:color w:val="000000"/>
                <w:kern w:val="0"/>
                <w:sz w:val="18"/>
                <w:szCs w:val="18"/>
              </w:rPr>
            </w:pPr>
            <w:r>
              <w:rPr>
                <w:rFonts w:cs="宋体"/>
                <w:color w:val="000000"/>
                <w:kern w:val="0"/>
                <w:sz w:val="18"/>
                <w:szCs w:val="18"/>
              </w:rPr>
              <w:t>2.伯努利方程及其应用；</w:t>
            </w:r>
          </w:p>
          <w:p>
            <w:pPr>
              <w:widowControl/>
              <w:snapToGrid w:val="0"/>
              <w:rPr>
                <w:rFonts w:cs="宋体"/>
                <w:color w:val="000000"/>
                <w:kern w:val="0"/>
                <w:sz w:val="18"/>
                <w:szCs w:val="18"/>
              </w:rPr>
            </w:pPr>
            <w:r>
              <w:rPr>
                <w:rFonts w:cs="宋体"/>
                <w:color w:val="000000"/>
                <w:kern w:val="0"/>
                <w:sz w:val="18"/>
                <w:szCs w:val="18"/>
              </w:rPr>
              <w:t>3.流体流动类型的的判断；</w:t>
            </w:r>
          </w:p>
          <w:p>
            <w:pPr>
              <w:widowControl/>
              <w:snapToGrid w:val="0"/>
              <w:outlineLvl w:val="0"/>
              <w:rPr>
                <w:rFonts w:cs="宋体"/>
                <w:b/>
                <w:color w:val="000000"/>
                <w:kern w:val="0"/>
                <w:sz w:val="18"/>
                <w:szCs w:val="18"/>
              </w:rPr>
            </w:pPr>
            <w:r>
              <w:rPr>
                <w:rFonts w:cs="宋体"/>
                <w:b/>
                <w:color w:val="000000"/>
                <w:kern w:val="0"/>
                <w:sz w:val="18"/>
                <w:szCs w:val="18"/>
              </w:rPr>
              <w:t>本章教学难点：</w:t>
            </w:r>
          </w:p>
          <w:p>
            <w:pPr>
              <w:widowControl/>
              <w:snapToGrid w:val="0"/>
              <w:outlineLvl w:val="0"/>
              <w:rPr>
                <w:rFonts w:eastAsiaTheme="minorEastAsia"/>
                <w:kern w:val="0"/>
                <w:sz w:val="18"/>
                <w:szCs w:val="18"/>
              </w:rPr>
            </w:pPr>
            <w:r>
              <w:rPr>
                <w:rFonts w:cs="宋体"/>
                <w:color w:val="000000"/>
                <w:kern w:val="0"/>
                <w:sz w:val="18"/>
                <w:szCs w:val="18"/>
              </w:rPr>
              <w:t>管内流动阻力计算</w:t>
            </w:r>
            <w:r>
              <w:rPr>
                <w:rFonts w:hint="eastAsia" w:cs="宋体"/>
                <w:color w:val="000000"/>
                <w:kern w:val="0"/>
                <w:sz w:val="18"/>
                <w:szCs w:val="18"/>
              </w:rPr>
              <w:t>和</w:t>
            </w:r>
            <w:r>
              <w:rPr>
                <w:rFonts w:cs="宋体"/>
                <w:color w:val="000000"/>
                <w:kern w:val="0"/>
                <w:sz w:val="18"/>
                <w:szCs w:val="18"/>
              </w:rPr>
              <w:t>流量测定</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体现节能降耗的理念</w:t>
            </w:r>
          </w:p>
        </w:tc>
        <w:tc>
          <w:tcPr>
            <w:tcW w:w="91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18"/>
                <w:szCs w:val="18"/>
              </w:rPr>
            </w:pPr>
            <w:r>
              <w:rPr>
                <w:rFonts w:hint="eastAsia" w:ascii="宋体" w:hAnsi="宋体" w:cs="宋体"/>
                <w:kern w:val="0"/>
                <w:sz w:val="18"/>
                <w:szCs w:val="18"/>
              </w:rPr>
              <w:t>了解流体流动时的内部结构；掌握流体在静止和流动时的质量和能量守恒规律；掌握伯努利方程及其应用，掌握阻力损失及其计算方法；熟悉食品工业中各种流体输送问题及管路的计算问题。</w:t>
            </w:r>
            <w:r>
              <w:rPr>
                <w:rFonts w:hint="eastAsia"/>
                <w:color w:val="000000"/>
                <w:kern w:val="0"/>
                <w:sz w:val="18"/>
                <w:szCs w:val="18"/>
              </w:rPr>
              <w:t>掌握食品生产环节中流体流动类型、流体输送管路构成、流体流动阻力相关理论及计算，能够基于流体流动相关原理和数学模型正确表达食品生产加工和品质控制系统或过程中的复杂工程问题。</w:t>
            </w:r>
          </w:p>
        </w:tc>
        <w:tc>
          <w:tcPr>
            <w:tcW w:w="474" w:type="pct"/>
            <w:vAlign w:val="center"/>
          </w:tcPr>
          <w:p>
            <w:pPr>
              <w:ind w:firstLine="180" w:firstLineChars="100"/>
              <w:rPr>
                <w:rFonts w:eastAsiaTheme="minorEastAsia"/>
                <w:sz w:val="18"/>
                <w:szCs w:val="18"/>
              </w:rPr>
            </w:pPr>
            <w:r>
              <w:rPr>
                <w:rFonts w:eastAsiaTheme="minorEastAsia"/>
                <w:sz w:val="18"/>
                <w:szCs w:val="18"/>
              </w:rPr>
              <w:t>12</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课堂讨论</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课后作业</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eastAsiaTheme="minorEastAsia"/>
                <w:b/>
                <w:kern w:val="0"/>
                <w:sz w:val="18"/>
                <w:szCs w:val="18"/>
              </w:rPr>
            </w:pPr>
            <w:r>
              <w:rPr>
                <w:rFonts w:eastAsiaTheme="minorEastAsia"/>
                <w:b/>
                <w:kern w:val="0"/>
                <w:sz w:val="18"/>
                <w:szCs w:val="18"/>
              </w:rPr>
              <w:t>第二章</w:t>
            </w:r>
            <w:r>
              <w:rPr>
                <w:rFonts w:hint="eastAsia" w:eastAsiaTheme="minorEastAsia"/>
                <w:b/>
                <w:kern w:val="0"/>
                <w:sz w:val="18"/>
                <w:szCs w:val="18"/>
              </w:rPr>
              <w:t xml:space="preserve"> 流体输送机械</w:t>
            </w:r>
          </w:p>
          <w:p>
            <w:pPr>
              <w:widowControl/>
              <w:snapToGrid w:val="0"/>
              <w:rPr>
                <w:rFonts w:eastAsiaTheme="minorEastAsia"/>
                <w:kern w:val="0"/>
                <w:sz w:val="18"/>
                <w:szCs w:val="18"/>
              </w:rPr>
            </w:pPr>
            <w:r>
              <w:rPr>
                <w:rFonts w:hint="eastAsia" w:eastAsiaTheme="minorEastAsia"/>
                <w:kern w:val="0"/>
                <w:sz w:val="18"/>
                <w:szCs w:val="18"/>
              </w:rPr>
              <w:t>1</w:t>
            </w:r>
            <w:r>
              <w:rPr>
                <w:rFonts w:eastAsiaTheme="minorEastAsia"/>
                <w:kern w:val="0"/>
                <w:sz w:val="18"/>
                <w:szCs w:val="18"/>
              </w:rPr>
              <w:t>.离心泵结构及工作原理；</w:t>
            </w:r>
          </w:p>
          <w:p>
            <w:pPr>
              <w:widowControl/>
              <w:snapToGrid w:val="0"/>
              <w:rPr>
                <w:rFonts w:eastAsiaTheme="minorEastAsia"/>
                <w:kern w:val="0"/>
                <w:sz w:val="18"/>
                <w:szCs w:val="18"/>
              </w:rPr>
            </w:pPr>
            <w:r>
              <w:rPr>
                <w:rFonts w:eastAsiaTheme="minorEastAsia"/>
                <w:kern w:val="0"/>
                <w:sz w:val="18"/>
                <w:szCs w:val="18"/>
              </w:rPr>
              <w:t>2.离心泵的性能参数及特性曲线；</w:t>
            </w:r>
          </w:p>
          <w:p>
            <w:pPr>
              <w:rPr>
                <w:rFonts w:eastAsiaTheme="minorEastAsia"/>
                <w:kern w:val="0"/>
                <w:sz w:val="18"/>
                <w:szCs w:val="18"/>
              </w:rPr>
            </w:pPr>
            <w:r>
              <w:rPr>
                <w:rFonts w:eastAsiaTheme="minorEastAsia"/>
                <w:kern w:val="0"/>
                <w:sz w:val="18"/>
                <w:szCs w:val="18"/>
              </w:rPr>
              <w:t>3.离心泵的安装使用问题及流量调节；</w:t>
            </w:r>
          </w:p>
          <w:p>
            <w:pPr>
              <w:widowControl/>
              <w:snapToGrid w:val="0"/>
              <w:jc w:val="left"/>
              <w:rPr>
                <w:rFonts w:cs="宋体"/>
                <w:color w:val="000000"/>
                <w:kern w:val="0"/>
                <w:sz w:val="18"/>
                <w:szCs w:val="18"/>
              </w:rPr>
            </w:pPr>
            <w:r>
              <w:rPr>
                <w:rFonts w:eastAsiaTheme="minorEastAsia"/>
                <w:b/>
                <w:kern w:val="0"/>
                <w:sz w:val="18"/>
                <w:szCs w:val="18"/>
              </w:rPr>
              <w:t>本章教学重点</w:t>
            </w:r>
            <w:r>
              <w:rPr>
                <w:rFonts w:hint="eastAsia" w:eastAsiaTheme="minorEastAsia"/>
                <w:b/>
                <w:kern w:val="0"/>
                <w:sz w:val="18"/>
                <w:szCs w:val="18"/>
              </w:rPr>
              <w:t>：</w:t>
            </w:r>
          </w:p>
          <w:p>
            <w:pPr>
              <w:widowControl/>
              <w:snapToGrid w:val="0"/>
              <w:jc w:val="left"/>
              <w:rPr>
                <w:rFonts w:cs="宋体"/>
                <w:color w:val="000000"/>
                <w:kern w:val="0"/>
                <w:sz w:val="18"/>
                <w:szCs w:val="18"/>
              </w:rPr>
            </w:pPr>
            <w:r>
              <w:rPr>
                <w:rFonts w:hint="eastAsia" w:cs="宋体"/>
                <w:color w:val="000000"/>
                <w:kern w:val="0"/>
                <w:sz w:val="18"/>
                <w:szCs w:val="18"/>
              </w:rPr>
              <w:t>1.离心泵工作原理及工作过程描述</w:t>
            </w:r>
          </w:p>
          <w:p>
            <w:pPr>
              <w:widowControl/>
              <w:snapToGrid w:val="0"/>
              <w:jc w:val="left"/>
              <w:rPr>
                <w:rFonts w:cs="宋体"/>
                <w:color w:val="000000"/>
                <w:kern w:val="0"/>
                <w:sz w:val="18"/>
                <w:szCs w:val="18"/>
              </w:rPr>
            </w:pPr>
            <w:r>
              <w:rPr>
                <w:rFonts w:hint="eastAsia" w:cs="宋体"/>
                <w:color w:val="000000"/>
                <w:kern w:val="0"/>
                <w:sz w:val="18"/>
                <w:szCs w:val="18"/>
              </w:rPr>
              <w:t>2.离心泵的性能参数涵义及特性曲线表达</w:t>
            </w:r>
          </w:p>
          <w:p>
            <w:pPr>
              <w:widowControl/>
              <w:snapToGrid w:val="0"/>
              <w:jc w:val="left"/>
              <w:rPr>
                <w:rFonts w:cs="宋体"/>
                <w:color w:val="000000"/>
                <w:kern w:val="0"/>
                <w:sz w:val="18"/>
                <w:szCs w:val="18"/>
              </w:rPr>
            </w:pPr>
            <w:r>
              <w:rPr>
                <w:rFonts w:hint="eastAsia" w:cs="宋体"/>
                <w:color w:val="000000"/>
                <w:kern w:val="0"/>
                <w:sz w:val="18"/>
                <w:szCs w:val="18"/>
              </w:rPr>
              <w:t>3.离心泵工作点及流量调节</w:t>
            </w:r>
          </w:p>
          <w:p>
            <w:pPr>
              <w:widowControl/>
              <w:snapToGrid w:val="0"/>
              <w:jc w:val="left"/>
              <w:rPr>
                <w:rFonts w:cs="宋体"/>
                <w:b/>
                <w:color w:val="000000"/>
                <w:kern w:val="0"/>
                <w:sz w:val="18"/>
                <w:szCs w:val="18"/>
              </w:rPr>
            </w:pPr>
            <w:r>
              <w:rPr>
                <w:rFonts w:hint="eastAsia" w:cs="宋体"/>
                <w:b/>
                <w:color w:val="000000"/>
                <w:kern w:val="0"/>
                <w:sz w:val="18"/>
                <w:szCs w:val="18"/>
              </w:rPr>
              <w:t>本章教学难点：</w:t>
            </w:r>
          </w:p>
          <w:p>
            <w:pPr>
              <w:widowControl/>
              <w:snapToGrid w:val="0"/>
              <w:jc w:val="left"/>
              <w:rPr>
                <w:rFonts w:cs="宋体"/>
                <w:color w:val="000000"/>
                <w:kern w:val="0"/>
                <w:sz w:val="18"/>
                <w:szCs w:val="18"/>
              </w:rPr>
            </w:pPr>
            <w:r>
              <w:rPr>
                <w:rFonts w:hint="eastAsia" w:cs="宋体"/>
                <w:color w:val="000000"/>
                <w:kern w:val="0"/>
                <w:sz w:val="18"/>
                <w:szCs w:val="18"/>
              </w:rPr>
              <w:t>离心泵安装高度和串并联使用</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节能降耗</w:t>
            </w:r>
          </w:p>
        </w:tc>
        <w:tc>
          <w:tcPr>
            <w:tcW w:w="91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18"/>
                <w:szCs w:val="18"/>
              </w:rPr>
            </w:pPr>
            <w:r>
              <w:rPr>
                <w:rFonts w:hint="eastAsia" w:ascii="宋体" w:hAnsi="宋体" w:cs="宋体"/>
                <w:bCs/>
                <w:kern w:val="0"/>
                <w:sz w:val="18"/>
                <w:szCs w:val="18"/>
              </w:rPr>
              <w:t>了解常用流体输送机械的工作原理，特性参数的意义、安装操作和选用计算的基本程序和方法。</w:t>
            </w:r>
            <w:r>
              <w:rPr>
                <w:rFonts w:hint="eastAsia"/>
                <w:color w:val="000000"/>
                <w:kern w:val="0"/>
                <w:sz w:val="18"/>
                <w:szCs w:val="18"/>
              </w:rPr>
              <w:t>掌握食品生产环节中所使用的流体输送机械的主要性能和特征，能够通过文献研究寻求问题的解决途径或替代方案。</w:t>
            </w:r>
          </w:p>
        </w:tc>
        <w:tc>
          <w:tcPr>
            <w:tcW w:w="474" w:type="pct"/>
            <w:vAlign w:val="center"/>
          </w:tcPr>
          <w:p>
            <w:pPr>
              <w:pStyle w:val="5"/>
              <w:widowControl w:val="0"/>
              <w:spacing w:before="0" w:beforeAutospacing="0" w:after="0" w:afterAutospacing="0" w:line="240" w:lineRule="auto"/>
              <w:ind w:firstLine="180" w:firstLineChars="100"/>
              <w:jc w:val="both"/>
              <w:rPr>
                <w:rFonts w:cs="Times New Roman" w:eastAsiaTheme="minorEastAsia"/>
                <w:kern w:val="2"/>
                <w:sz w:val="18"/>
                <w:szCs w:val="18"/>
              </w:rPr>
            </w:pPr>
            <w:r>
              <w:rPr>
                <w:rFonts w:cs="Times New Roman" w:eastAsiaTheme="minorEastAsia"/>
                <w:kern w:val="2"/>
                <w:sz w:val="18"/>
                <w:szCs w:val="18"/>
              </w:rPr>
              <w:t>6</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课题讨论</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视频观看</w:t>
            </w:r>
          </w:p>
          <w:p>
            <w:pPr>
              <w:rPr>
                <w:rFonts w:eastAsiaTheme="minorEastAsia"/>
                <w:sz w:val="18"/>
                <w:szCs w:val="18"/>
              </w:rPr>
            </w:pPr>
            <w:r>
              <w:rPr>
                <w:rFonts w:hint="eastAsia" w:eastAsiaTheme="minorEastAsia"/>
                <w:sz w:val="18"/>
                <w:szCs w:val="18"/>
              </w:rPr>
              <w:t>动画</w:t>
            </w:r>
            <w:r>
              <w:rPr>
                <w:rFonts w:eastAsiaTheme="minorEastAsia"/>
                <w:sz w:val="18"/>
                <w:szCs w:val="18"/>
              </w:rPr>
              <w:t>演示</w:t>
            </w:r>
          </w:p>
          <w:p>
            <w:pPr>
              <w:rPr>
                <w:rFonts w:eastAsiaTheme="minorEastAsia"/>
                <w:sz w:val="18"/>
                <w:szCs w:val="18"/>
              </w:rPr>
            </w:pPr>
            <w:r>
              <w:rPr>
                <w:rFonts w:eastAsiaTheme="minorEastAsia"/>
                <w:sz w:val="18"/>
                <w:szCs w:val="18"/>
              </w:rPr>
              <w:t>课后思考</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rPr>
                <w:rFonts w:eastAsiaTheme="minorEastAsia"/>
                <w:b/>
                <w:kern w:val="0"/>
                <w:sz w:val="18"/>
                <w:szCs w:val="18"/>
              </w:rPr>
            </w:pPr>
            <w:r>
              <w:rPr>
                <w:rFonts w:eastAsiaTheme="minorEastAsia"/>
                <w:b/>
                <w:kern w:val="0"/>
                <w:sz w:val="18"/>
                <w:szCs w:val="18"/>
              </w:rPr>
              <w:t>第三章</w:t>
            </w:r>
            <w:r>
              <w:rPr>
                <w:rFonts w:hint="eastAsia" w:eastAsiaTheme="minorEastAsia"/>
                <w:b/>
                <w:kern w:val="0"/>
                <w:sz w:val="18"/>
                <w:szCs w:val="18"/>
              </w:rPr>
              <w:t xml:space="preserve"> 非均相物系分离</w:t>
            </w:r>
          </w:p>
          <w:p>
            <w:pPr>
              <w:widowControl/>
              <w:snapToGrid w:val="0"/>
              <w:jc w:val="left"/>
              <w:rPr>
                <w:rFonts w:eastAsiaTheme="minorEastAsia"/>
                <w:kern w:val="0"/>
                <w:sz w:val="18"/>
                <w:szCs w:val="18"/>
              </w:rPr>
            </w:pPr>
            <w:r>
              <w:rPr>
                <w:rFonts w:eastAsiaTheme="minorEastAsia"/>
                <w:kern w:val="0"/>
                <w:sz w:val="18"/>
                <w:szCs w:val="18"/>
              </w:rPr>
              <w:t>1.非均相物系中颗粒运动阻力分析</w:t>
            </w:r>
          </w:p>
          <w:p>
            <w:pPr>
              <w:widowControl/>
              <w:snapToGrid w:val="0"/>
              <w:jc w:val="left"/>
              <w:rPr>
                <w:rFonts w:eastAsiaTheme="minorEastAsia"/>
                <w:kern w:val="0"/>
                <w:sz w:val="18"/>
                <w:szCs w:val="18"/>
              </w:rPr>
            </w:pPr>
            <w:r>
              <w:rPr>
                <w:rFonts w:eastAsiaTheme="minorEastAsia"/>
                <w:kern w:val="0"/>
                <w:sz w:val="18"/>
                <w:szCs w:val="18"/>
              </w:rPr>
              <w:t>2.沉降速度和临界粒径计算</w:t>
            </w:r>
          </w:p>
          <w:p>
            <w:pPr>
              <w:jc w:val="left"/>
              <w:rPr>
                <w:rFonts w:eastAsiaTheme="minorEastAsia"/>
                <w:sz w:val="18"/>
                <w:szCs w:val="18"/>
              </w:rPr>
            </w:pPr>
            <w:r>
              <w:rPr>
                <w:rFonts w:eastAsiaTheme="minorEastAsia"/>
                <w:kern w:val="0"/>
                <w:sz w:val="18"/>
                <w:szCs w:val="18"/>
              </w:rPr>
              <w:t>3.过滤操作的基本概念及</w:t>
            </w:r>
            <w:r>
              <w:rPr>
                <w:rFonts w:eastAsiaTheme="minorEastAsia"/>
                <w:sz w:val="18"/>
                <w:szCs w:val="18"/>
              </w:rPr>
              <w:t>过滤速率方程式</w:t>
            </w:r>
          </w:p>
          <w:p>
            <w:pPr>
              <w:widowControl/>
              <w:snapToGrid w:val="0"/>
              <w:jc w:val="left"/>
              <w:rPr>
                <w:rFonts w:eastAsiaTheme="minorEastAsia"/>
                <w:b/>
                <w:kern w:val="0"/>
                <w:sz w:val="18"/>
                <w:szCs w:val="18"/>
              </w:rPr>
            </w:pPr>
            <w:r>
              <w:rPr>
                <w:rFonts w:eastAsiaTheme="minorEastAsia"/>
                <w:b/>
                <w:kern w:val="0"/>
                <w:sz w:val="18"/>
                <w:szCs w:val="18"/>
              </w:rPr>
              <w:t>本章教学重点：</w:t>
            </w:r>
          </w:p>
          <w:p>
            <w:pPr>
              <w:widowControl/>
              <w:snapToGrid w:val="0"/>
              <w:jc w:val="left"/>
              <w:rPr>
                <w:rFonts w:eastAsiaTheme="minorEastAsia"/>
                <w:kern w:val="0"/>
                <w:sz w:val="18"/>
                <w:szCs w:val="18"/>
              </w:rPr>
            </w:pPr>
            <w:r>
              <w:rPr>
                <w:rFonts w:eastAsiaTheme="minorEastAsia"/>
                <w:kern w:val="0"/>
                <w:sz w:val="18"/>
                <w:szCs w:val="18"/>
              </w:rPr>
              <w:t>过滤和沉降的基本理论和基本方程；</w:t>
            </w:r>
          </w:p>
          <w:p>
            <w:pPr>
              <w:widowControl/>
              <w:adjustRightInd w:val="0"/>
              <w:snapToGrid w:val="0"/>
              <w:jc w:val="left"/>
              <w:rPr>
                <w:rFonts w:eastAsiaTheme="minorEastAsia"/>
                <w:b/>
                <w:kern w:val="0"/>
                <w:sz w:val="18"/>
                <w:szCs w:val="18"/>
              </w:rPr>
            </w:pPr>
            <w:r>
              <w:rPr>
                <w:rFonts w:eastAsiaTheme="minorEastAsia"/>
                <w:b/>
                <w:kern w:val="0"/>
                <w:sz w:val="18"/>
                <w:szCs w:val="18"/>
              </w:rPr>
              <w:t>本章教学难点：</w:t>
            </w:r>
          </w:p>
          <w:p>
            <w:pPr>
              <w:jc w:val="left"/>
              <w:rPr>
                <w:rFonts w:ascii="宋体" w:hAnsi="宋体" w:cs="宋体"/>
                <w:color w:val="000000"/>
                <w:kern w:val="0"/>
                <w:sz w:val="18"/>
                <w:szCs w:val="18"/>
              </w:rPr>
            </w:pPr>
            <w:r>
              <w:rPr>
                <w:rFonts w:eastAsiaTheme="minorEastAsia"/>
                <w:kern w:val="0"/>
                <w:sz w:val="18"/>
                <w:szCs w:val="18"/>
              </w:rPr>
              <w:t>过滤基本方程的推导和应用。</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体现蓝天绿地的环保意识与节能降耗的理念</w:t>
            </w:r>
          </w:p>
        </w:tc>
        <w:tc>
          <w:tcPr>
            <w:tcW w:w="915" w:type="pct"/>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ascii="宋体" w:hAnsi="宋体" w:cs="宋体"/>
                <w:bCs/>
                <w:kern w:val="0"/>
                <w:sz w:val="18"/>
                <w:szCs w:val="18"/>
              </w:rPr>
              <w:t>掌握离心分离因数的意义、掌握非均相物系分离的基本方法并能够利用重力沉降和离心沉降计算分离速度；掌握过滤速率方程式的建立方法，了解过滤常数的测定方法</w:t>
            </w:r>
            <w:r>
              <w:rPr>
                <w:rFonts w:hint="eastAsia"/>
                <w:color w:val="000000"/>
                <w:kern w:val="0"/>
                <w:sz w:val="18"/>
                <w:szCs w:val="18"/>
              </w:rPr>
              <w:t>。</w:t>
            </w:r>
          </w:p>
        </w:tc>
        <w:tc>
          <w:tcPr>
            <w:tcW w:w="474" w:type="pct"/>
            <w:vAlign w:val="center"/>
          </w:tcPr>
          <w:p>
            <w:pPr>
              <w:pStyle w:val="5"/>
              <w:widowControl w:val="0"/>
              <w:spacing w:before="0" w:beforeAutospacing="0" w:after="0" w:afterAutospacing="0" w:line="240" w:lineRule="auto"/>
              <w:ind w:firstLine="180" w:firstLineChars="100"/>
              <w:jc w:val="both"/>
              <w:rPr>
                <w:rFonts w:cs="Times New Roman" w:eastAsiaTheme="minorEastAsia"/>
                <w:kern w:val="2"/>
                <w:sz w:val="18"/>
                <w:szCs w:val="18"/>
              </w:rPr>
            </w:pPr>
            <w:r>
              <w:rPr>
                <w:rFonts w:cs="Times New Roman" w:eastAsiaTheme="minorEastAsia"/>
                <w:kern w:val="2"/>
                <w:sz w:val="18"/>
                <w:szCs w:val="18"/>
              </w:rPr>
              <w:t>8</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动画演示</w:t>
            </w:r>
          </w:p>
          <w:p>
            <w:pPr>
              <w:rPr>
                <w:rFonts w:eastAsiaTheme="minorEastAsia"/>
                <w:sz w:val="18"/>
                <w:szCs w:val="18"/>
              </w:rPr>
            </w:pPr>
            <w:r>
              <w:rPr>
                <w:rFonts w:eastAsiaTheme="minorEastAsia"/>
                <w:sz w:val="18"/>
                <w:szCs w:val="18"/>
              </w:rPr>
              <w:t>课题讨论</w:t>
            </w:r>
          </w:p>
          <w:p>
            <w:pPr>
              <w:rPr>
                <w:rFonts w:eastAsiaTheme="minorEastAsia"/>
                <w:sz w:val="18"/>
                <w:szCs w:val="18"/>
              </w:rPr>
            </w:pPr>
            <w:r>
              <w:rPr>
                <w:rFonts w:eastAsiaTheme="minorEastAsia"/>
                <w:sz w:val="18"/>
                <w:szCs w:val="18"/>
              </w:rPr>
              <w:t>课后思考</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rPr>
                <w:rFonts w:eastAsiaTheme="minorEastAsia"/>
                <w:b/>
                <w:kern w:val="0"/>
                <w:sz w:val="18"/>
                <w:szCs w:val="18"/>
              </w:rPr>
            </w:pPr>
            <w:r>
              <w:rPr>
                <w:rFonts w:eastAsiaTheme="minorEastAsia"/>
                <w:b/>
                <w:kern w:val="0"/>
                <w:sz w:val="18"/>
                <w:szCs w:val="18"/>
              </w:rPr>
              <w:t>第四章</w:t>
            </w:r>
            <w:r>
              <w:rPr>
                <w:rFonts w:hint="eastAsia" w:eastAsiaTheme="minorEastAsia"/>
                <w:b/>
                <w:kern w:val="0"/>
                <w:sz w:val="18"/>
                <w:szCs w:val="18"/>
              </w:rPr>
              <w:t xml:space="preserve"> 传热</w:t>
            </w:r>
          </w:p>
          <w:p>
            <w:pPr>
              <w:widowControl/>
              <w:snapToGrid w:val="0"/>
              <w:rPr>
                <w:rFonts w:eastAsiaTheme="minorEastAsia"/>
                <w:kern w:val="0"/>
                <w:sz w:val="18"/>
                <w:szCs w:val="18"/>
              </w:rPr>
            </w:pPr>
            <w:r>
              <w:rPr>
                <w:rFonts w:eastAsiaTheme="minorEastAsia"/>
                <w:kern w:val="0"/>
                <w:sz w:val="18"/>
                <w:szCs w:val="18"/>
              </w:rPr>
              <w:t>1.传热基本方式及稳定传热相关概念</w:t>
            </w:r>
          </w:p>
          <w:p>
            <w:pPr>
              <w:widowControl/>
              <w:snapToGrid w:val="0"/>
              <w:rPr>
                <w:rFonts w:eastAsiaTheme="minorEastAsia"/>
                <w:kern w:val="0"/>
                <w:sz w:val="18"/>
                <w:szCs w:val="18"/>
              </w:rPr>
            </w:pPr>
            <w:r>
              <w:rPr>
                <w:rFonts w:eastAsiaTheme="minorEastAsia"/>
                <w:kern w:val="0"/>
                <w:sz w:val="18"/>
                <w:szCs w:val="18"/>
              </w:rPr>
              <w:t>2.傅里叶定律及热传导计算</w:t>
            </w:r>
          </w:p>
          <w:p>
            <w:pPr>
              <w:widowControl/>
              <w:snapToGrid w:val="0"/>
              <w:rPr>
                <w:rFonts w:eastAsiaTheme="minorEastAsia"/>
                <w:kern w:val="0"/>
                <w:sz w:val="18"/>
                <w:szCs w:val="18"/>
              </w:rPr>
            </w:pPr>
            <w:r>
              <w:rPr>
                <w:rFonts w:eastAsiaTheme="minorEastAsia"/>
                <w:kern w:val="0"/>
                <w:sz w:val="18"/>
                <w:szCs w:val="18"/>
              </w:rPr>
              <w:t>3.对流传热模型及传热性质分析</w:t>
            </w:r>
            <w:r>
              <w:rPr>
                <w:rFonts w:hint="eastAsia" w:eastAsiaTheme="minorEastAsia"/>
                <w:kern w:val="0"/>
                <w:sz w:val="18"/>
                <w:szCs w:val="18"/>
              </w:rPr>
              <w:t>1</w:t>
            </w:r>
            <w:r>
              <w:rPr>
                <w:rFonts w:eastAsiaTheme="minorEastAsia"/>
                <w:kern w:val="0"/>
                <w:sz w:val="18"/>
                <w:szCs w:val="18"/>
              </w:rPr>
              <w:t>.4对流传热系数及相关计算</w:t>
            </w:r>
          </w:p>
          <w:p>
            <w:pPr>
              <w:widowControl/>
              <w:snapToGrid w:val="0"/>
              <w:jc w:val="left"/>
              <w:rPr>
                <w:rFonts w:eastAsiaTheme="minorEastAsia"/>
                <w:kern w:val="0"/>
                <w:sz w:val="18"/>
                <w:szCs w:val="18"/>
              </w:rPr>
            </w:pPr>
            <w:r>
              <w:rPr>
                <w:rFonts w:eastAsiaTheme="minorEastAsia"/>
                <w:kern w:val="0"/>
                <w:sz w:val="18"/>
                <w:szCs w:val="18"/>
              </w:rPr>
              <w:t>5.热量衡算</w:t>
            </w:r>
          </w:p>
          <w:p>
            <w:pPr>
              <w:jc w:val="left"/>
              <w:rPr>
                <w:rFonts w:eastAsiaTheme="minorEastAsia"/>
                <w:kern w:val="0"/>
                <w:sz w:val="18"/>
                <w:szCs w:val="18"/>
              </w:rPr>
            </w:pPr>
            <w:r>
              <w:rPr>
                <w:rFonts w:eastAsiaTheme="minorEastAsia"/>
                <w:kern w:val="0"/>
                <w:sz w:val="18"/>
                <w:szCs w:val="18"/>
              </w:rPr>
              <w:t>6.换热器总传热速率方程式及相关计算</w:t>
            </w:r>
          </w:p>
          <w:p>
            <w:pPr>
              <w:widowControl/>
              <w:snapToGrid w:val="0"/>
              <w:rPr>
                <w:rFonts w:eastAsiaTheme="minorEastAsia"/>
                <w:b/>
                <w:kern w:val="0"/>
                <w:sz w:val="18"/>
                <w:szCs w:val="18"/>
              </w:rPr>
            </w:pPr>
            <w:r>
              <w:rPr>
                <w:rFonts w:eastAsiaTheme="minorEastAsia"/>
                <w:b/>
                <w:kern w:val="0"/>
                <w:sz w:val="18"/>
                <w:szCs w:val="18"/>
              </w:rPr>
              <w:t>本章教学重点：</w:t>
            </w:r>
          </w:p>
          <w:p>
            <w:pPr>
              <w:widowControl/>
              <w:snapToGrid w:val="0"/>
              <w:rPr>
                <w:rFonts w:eastAsiaTheme="minorEastAsia"/>
                <w:kern w:val="0"/>
                <w:sz w:val="18"/>
                <w:szCs w:val="18"/>
              </w:rPr>
            </w:pPr>
            <w:r>
              <w:rPr>
                <w:rFonts w:hint="eastAsia" w:eastAsiaTheme="minorEastAsia"/>
                <w:kern w:val="0"/>
                <w:sz w:val="18"/>
                <w:szCs w:val="18"/>
              </w:rPr>
              <w:t>1</w:t>
            </w:r>
            <w:r>
              <w:rPr>
                <w:rFonts w:eastAsiaTheme="minorEastAsia"/>
                <w:kern w:val="0"/>
                <w:sz w:val="18"/>
                <w:szCs w:val="18"/>
              </w:rPr>
              <w:t>.热传导、对流传热和热辐射的基本规律及相关知识点</w:t>
            </w:r>
            <w:r>
              <w:rPr>
                <w:rFonts w:hint="eastAsia" w:eastAsiaTheme="minorEastAsia"/>
                <w:kern w:val="0"/>
                <w:sz w:val="18"/>
                <w:szCs w:val="18"/>
              </w:rPr>
              <w:t>。</w:t>
            </w:r>
          </w:p>
          <w:p>
            <w:pPr>
              <w:widowControl/>
              <w:snapToGrid w:val="0"/>
              <w:rPr>
                <w:rFonts w:eastAsiaTheme="minorEastAsia"/>
                <w:kern w:val="0"/>
                <w:sz w:val="18"/>
                <w:szCs w:val="18"/>
              </w:rPr>
            </w:pPr>
            <w:r>
              <w:rPr>
                <w:rFonts w:hint="eastAsia" w:eastAsiaTheme="minorEastAsia"/>
                <w:kern w:val="0"/>
                <w:sz w:val="18"/>
                <w:szCs w:val="18"/>
              </w:rPr>
              <w:t>2</w:t>
            </w:r>
            <w:r>
              <w:rPr>
                <w:rFonts w:eastAsiaTheme="minorEastAsia"/>
                <w:kern w:val="0"/>
                <w:sz w:val="18"/>
                <w:szCs w:val="18"/>
              </w:rPr>
              <w:t>.稳定综合传热过程的计算。</w:t>
            </w:r>
          </w:p>
          <w:p>
            <w:pPr>
              <w:widowControl/>
              <w:adjustRightInd w:val="0"/>
              <w:snapToGrid w:val="0"/>
              <w:rPr>
                <w:rFonts w:eastAsiaTheme="minorEastAsia"/>
                <w:b/>
                <w:kern w:val="0"/>
                <w:sz w:val="18"/>
                <w:szCs w:val="18"/>
              </w:rPr>
            </w:pPr>
            <w:r>
              <w:rPr>
                <w:rFonts w:eastAsiaTheme="minorEastAsia"/>
                <w:b/>
                <w:kern w:val="0"/>
                <w:sz w:val="18"/>
                <w:szCs w:val="18"/>
              </w:rPr>
              <w:t>本章教学难点：</w:t>
            </w:r>
          </w:p>
          <w:p>
            <w:pPr>
              <w:rPr>
                <w:rFonts w:ascii="宋体" w:hAnsi="宋体" w:cs="宋体"/>
                <w:color w:val="000000"/>
                <w:kern w:val="0"/>
                <w:sz w:val="18"/>
                <w:szCs w:val="18"/>
              </w:rPr>
            </w:pPr>
            <w:r>
              <w:rPr>
                <w:rFonts w:eastAsiaTheme="minorEastAsia"/>
                <w:kern w:val="0"/>
                <w:sz w:val="18"/>
                <w:szCs w:val="18"/>
              </w:rPr>
              <w:t>强化传热和热绝缘的措施。</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体现有效利用资源和安全生产</w:t>
            </w:r>
            <w:r>
              <w:rPr>
                <w:rFonts w:hint="eastAsia" w:ascii="宋体" w:hAnsi="宋体" w:cs="宋体"/>
                <w:color w:val="000000"/>
                <w:kern w:val="0"/>
                <w:sz w:val="18"/>
                <w:szCs w:val="18"/>
              </w:rPr>
              <w:t>、</w:t>
            </w:r>
            <w:r>
              <w:rPr>
                <w:rFonts w:ascii="宋体" w:hAnsi="宋体" w:cs="宋体"/>
                <w:color w:val="000000"/>
                <w:kern w:val="0"/>
                <w:sz w:val="18"/>
                <w:szCs w:val="18"/>
              </w:rPr>
              <w:t>健康中国的理念</w:t>
            </w:r>
          </w:p>
        </w:tc>
        <w:tc>
          <w:tcPr>
            <w:tcW w:w="915" w:type="pct"/>
            <w:tcBorders>
              <w:top w:val="single" w:color="auto" w:sz="4" w:space="0"/>
              <w:left w:val="single" w:color="auto" w:sz="4" w:space="0"/>
              <w:bottom w:val="single" w:color="auto" w:sz="4" w:space="0"/>
              <w:right w:val="single" w:color="auto" w:sz="4" w:space="0"/>
            </w:tcBorders>
            <w:vAlign w:val="center"/>
          </w:tcPr>
          <w:p>
            <w:pPr>
              <w:jc w:val="left"/>
              <w:rPr>
                <w:kern w:val="0"/>
                <w:sz w:val="18"/>
                <w:szCs w:val="18"/>
              </w:rPr>
            </w:pPr>
            <w:r>
              <w:rPr>
                <w:rFonts w:hint="eastAsia" w:ascii="宋体" w:hAnsi="宋体" w:cs="宋体"/>
                <w:bCs/>
                <w:kern w:val="0"/>
                <w:sz w:val="18"/>
                <w:szCs w:val="18"/>
              </w:rPr>
              <w:t>了解传导传热，对流传热和辐射传热的相关概念及基本计算方法；掌握对流传热系数和冷、热流体之间平均温度差的确定及计算方法；能够熟练运用总传热速率方程式、能量衡算式进行传热过程的设计和求解</w:t>
            </w:r>
            <w:r>
              <w:rPr>
                <w:rFonts w:hint="eastAsia" w:ascii="Calibri" w:hAnsi="Calibri"/>
                <w:sz w:val="18"/>
                <w:szCs w:val="18"/>
              </w:rPr>
              <w:t>工艺参数，并能推演生产规模放大的传热工程问题。</w:t>
            </w:r>
          </w:p>
        </w:tc>
        <w:tc>
          <w:tcPr>
            <w:tcW w:w="474" w:type="pct"/>
            <w:vAlign w:val="center"/>
          </w:tcPr>
          <w:p>
            <w:pPr>
              <w:pStyle w:val="5"/>
              <w:widowControl w:val="0"/>
              <w:spacing w:before="0" w:beforeAutospacing="0" w:after="0" w:afterAutospacing="0" w:line="240" w:lineRule="auto"/>
              <w:ind w:firstLine="90" w:firstLineChars="50"/>
              <w:jc w:val="both"/>
              <w:rPr>
                <w:rFonts w:cs="Times New Roman" w:eastAsiaTheme="minorEastAsia"/>
                <w:kern w:val="2"/>
                <w:sz w:val="18"/>
                <w:szCs w:val="18"/>
              </w:rPr>
            </w:pPr>
            <w:r>
              <w:rPr>
                <w:rFonts w:cs="Times New Roman" w:eastAsiaTheme="minorEastAsia"/>
                <w:kern w:val="2"/>
                <w:sz w:val="18"/>
                <w:szCs w:val="18"/>
              </w:rPr>
              <w:t>12</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动画演示</w:t>
            </w:r>
          </w:p>
          <w:p>
            <w:pPr>
              <w:rPr>
                <w:rFonts w:eastAsiaTheme="minorEastAsia"/>
                <w:sz w:val="18"/>
                <w:szCs w:val="18"/>
              </w:rPr>
            </w:pPr>
            <w:r>
              <w:rPr>
                <w:rFonts w:eastAsiaTheme="minorEastAsia"/>
                <w:sz w:val="18"/>
                <w:szCs w:val="18"/>
              </w:rPr>
              <w:t>课题讨论</w:t>
            </w:r>
          </w:p>
          <w:p>
            <w:pPr>
              <w:rPr>
                <w:rFonts w:eastAsiaTheme="minorEastAsia"/>
                <w:sz w:val="18"/>
                <w:szCs w:val="18"/>
              </w:rPr>
            </w:pPr>
            <w:r>
              <w:rPr>
                <w:rFonts w:eastAsiaTheme="minorEastAsia"/>
                <w:sz w:val="18"/>
                <w:szCs w:val="18"/>
              </w:rPr>
              <w:t>课后思考</w:t>
            </w:r>
          </w:p>
          <w:p>
            <w:pPr>
              <w:rPr>
                <w:rFonts w:eastAsiaTheme="minorEastAsia"/>
                <w:sz w:val="18"/>
                <w:szCs w:val="18"/>
              </w:rPr>
            </w:pPr>
            <w:r>
              <w:rPr>
                <w:rFonts w:eastAsiaTheme="minorEastAsia"/>
                <w:sz w:val="18"/>
                <w:szCs w:val="18"/>
              </w:rPr>
              <w:t>课后作业</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rPr>
                <w:rFonts w:eastAsiaTheme="minorEastAsia"/>
                <w:b/>
                <w:kern w:val="0"/>
                <w:sz w:val="18"/>
                <w:szCs w:val="18"/>
              </w:rPr>
            </w:pPr>
            <w:r>
              <w:rPr>
                <w:rFonts w:hint="eastAsia" w:eastAsiaTheme="minorEastAsia"/>
                <w:b/>
                <w:kern w:val="0"/>
                <w:sz w:val="18"/>
                <w:szCs w:val="18"/>
              </w:rPr>
              <w:t xml:space="preserve"> 第五章 蒸发</w:t>
            </w:r>
          </w:p>
          <w:p>
            <w:pPr>
              <w:widowControl/>
              <w:snapToGrid w:val="0"/>
              <w:jc w:val="left"/>
              <w:rPr>
                <w:rFonts w:eastAsiaTheme="minorEastAsia"/>
                <w:kern w:val="0"/>
                <w:sz w:val="18"/>
                <w:szCs w:val="18"/>
              </w:rPr>
            </w:pPr>
            <w:r>
              <w:rPr>
                <w:rFonts w:eastAsiaTheme="minorEastAsia"/>
                <w:kern w:val="0"/>
                <w:sz w:val="18"/>
                <w:szCs w:val="18"/>
              </w:rPr>
              <w:t>1.蒸发的相关概念与蒸发操作的特点</w:t>
            </w:r>
          </w:p>
          <w:p>
            <w:pPr>
              <w:jc w:val="left"/>
              <w:rPr>
                <w:rFonts w:eastAsiaTheme="minorEastAsia"/>
                <w:kern w:val="0"/>
                <w:sz w:val="18"/>
                <w:szCs w:val="18"/>
              </w:rPr>
            </w:pPr>
            <w:r>
              <w:rPr>
                <w:rFonts w:eastAsiaTheme="minorEastAsia"/>
                <w:kern w:val="0"/>
                <w:sz w:val="18"/>
                <w:szCs w:val="18"/>
              </w:rPr>
              <w:t>2.单效蒸发物料衡算和热量衡算</w:t>
            </w:r>
          </w:p>
          <w:p>
            <w:pPr>
              <w:widowControl/>
              <w:snapToGrid w:val="0"/>
              <w:jc w:val="left"/>
              <w:rPr>
                <w:rFonts w:eastAsiaTheme="minorEastAsia"/>
                <w:b/>
                <w:kern w:val="0"/>
                <w:sz w:val="18"/>
                <w:szCs w:val="18"/>
              </w:rPr>
            </w:pPr>
            <w:r>
              <w:rPr>
                <w:rFonts w:eastAsiaTheme="minorEastAsia"/>
                <w:b/>
                <w:kern w:val="0"/>
                <w:sz w:val="18"/>
                <w:szCs w:val="18"/>
              </w:rPr>
              <w:t>本章教学重点：</w:t>
            </w:r>
          </w:p>
          <w:p>
            <w:pPr>
              <w:widowControl/>
              <w:snapToGrid w:val="0"/>
              <w:jc w:val="left"/>
              <w:rPr>
                <w:rFonts w:eastAsiaTheme="minorEastAsia"/>
                <w:kern w:val="0"/>
                <w:sz w:val="18"/>
                <w:szCs w:val="18"/>
              </w:rPr>
            </w:pPr>
            <w:r>
              <w:rPr>
                <w:rFonts w:eastAsiaTheme="minorEastAsia"/>
                <w:kern w:val="0"/>
                <w:sz w:val="18"/>
                <w:szCs w:val="18"/>
              </w:rPr>
              <w:t>蒸发浓缩的操作原理、特点及单效蒸发工艺计算方法。</w:t>
            </w:r>
          </w:p>
          <w:p>
            <w:pPr>
              <w:jc w:val="left"/>
              <w:rPr>
                <w:rFonts w:eastAsiaTheme="minorEastAsia"/>
                <w:kern w:val="0"/>
                <w:sz w:val="18"/>
                <w:szCs w:val="18"/>
              </w:rPr>
            </w:pPr>
            <w:r>
              <w:rPr>
                <w:rFonts w:eastAsiaTheme="minorEastAsia"/>
                <w:b/>
                <w:kern w:val="0"/>
                <w:sz w:val="18"/>
                <w:szCs w:val="18"/>
              </w:rPr>
              <w:t>本章教学难点</w:t>
            </w:r>
            <w:r>
              <w:rPr>
                <w:rFonts w:eastAsiaTheme="minorEastAsia"/>
                <w:kern w:val="0"/>
                <w:sz w:val="18"/>
                <w:szCs w:val="18"/>
              </w:rPr>
              <w:t>：</w:t>
            </w:r>
          </w:p>
          <w:p>
            <w:pPr>
              <w:jc w:val="left"/>
              <w:rPr>
                <w:rFonts w:ascii="宋体" w:hAnsi="宋体" w:cs="宋体"/>
                <w:color w:val="000000"/>
                <w:kern w:val="0"/>
                <w:sz w:val="18"/>
                <w:szCs w:val="18"/>
              </w:rPr>
            </w:pPr>
            <w:r>
              <w:rPr>
                <w:rFonts w:eastAsiaTheme="minorEastAsia"/>
                <w:kern w:val="0"/>
                <w:sz w:val="18"/>
                <w:szCs w:val="18"/>
              </w:rPr>
              <w:t>多效蒸发流程及计算原理。</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体现有效利用能源和安全生产</w:t>
            </w:r>
            <w:r>
              <w:rPr>
                <w:rFonts w:hint="eastAsia" w:ascii="宋体" w:hAnsi="宋体" w:cs="宋体"/>
                <w:color w:val="000000"/>
                <w:kern w:val="0"/>
                <w:sz w:val="18"/>
                <w:szCs w:val="18"/>
              </w:rPr>
              <w:t>、科学创新和</w:t>
            </w:r>
            <w:r>
              <w:rPr>
                <w:rFonts w:ascii="宋体" w:hAnsi="宋体" w:cs="宋体"/>
                <w:color w:val="000000"/>
                <w:kern w:val="0"/>
                <w:sz w:val="18"/>
                <w:szCs w:val="18"/>
              </w:rPr>
              <w:t>健康中国的理念</w:t>
            </w:r>
          </w:p>
        </w:tc>
        <w:tc>
          <w:tcPr>
            <w:tcW w:w="915" w:type="pct"/>
            <w:tcBorders>
              <w:top w:val="single" w:color="auto" w:sz="4" w:space="0"/>
              <w:left w:val="single" w:color="auto" w:sz="4" w:space="0"/>
              <w:bottom w:val="single" w:color="auto" w:sz="4" w:space="0"/>
              <w:right w:val="single" w:color="auto" w:sz="4" w:space="0"/>
            </w:tcBorders>
          </w:tcPr>
          <w:p>
            <w:pPr>
              <w:widowControl/>
              <w:snapToGrid w:val="0"/>
              <w:rPr>
                <w:color w:val="000000"/>
                <w:kern w:val="0"/>
                <w:sz w:val="18"/>
                <w:szCs w:val="18"/>
              </w:rPr>
            </w:pPr>
            <w:r>
              <w:rPr>
                <w:rFonts w:hint="eastAsia" w:ascii="宋体" w:hAnsi="宋体" w:cs="宋体"/>
                <w:bCs/>
                <w:kern w:val="0"/>
                <w:sz w:val="18"/>
                <w:szCs w:val="18"/>
              </w:rPr>
              <w:t>了解蒸发系统的构成，掌握单效真空蒸发时水分蒸发量，温度差和蒸汽用量的计算方法，了解多效蒸发的概念和流程，能够对物料蒸发操作进行物料和热量计算并提出过程优化方案。</w:t>
            </w:r>
          </w:p>
        </w:tc>
        <w:tc>
          <w:tcPr>
            <w:tcW w:w="474" w:type="pct"/>
            <w:vAlign w:val="center"/>
          </w:tcPr>
          <w:p>
            <w:pPr>
              <w:pStyle w:val="5"/>
              <w:widowControl w:val="0"/>
              <w:spacing w:before="0" w:beforeAutospacing="0" w:after="0" w:afterAutospacing="0" w:line="240" w:lineRule="auto"/>
              <w:ind w:firstLine="180" w:firstLineChars="100"/>
              <w:jc w:val="both"/>
              <w:rPr>
                <w:rFonts w:cs="Times New Roman" w:eastAsiaTheme="minorEastAsia"/>
                <w:kern w:val="2"/>
                <w:sz w:val="18"/>
                <w:szCs w:val="18"/>
              </w:rPr>
            </w:pPr>
            <w:r>
              <w:rPr>
                <w:rFonts w:cs="Times New Roman" w:eastAsiaTheme="minorEastAsia"/>
                <w:kern w:val="2"/>
                <w:sz w:val="18"/>
                <w:szCs w:val="18"/>
              </w:rPr>
              <w:t>6</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动画演示</w:t>
            </w:r>
          </w:p>
          <w:p>
            <w:pPr>
              <w:rPr>
                <w:rFonts w:eastAsiaTheme="minorEastAsia"/>
                <w:sz w:val="18"/>
                <w:szCs w:val="18"/>
              </w:rPr>
            </w:pPr>
            <w:r>
              <w:rPr>
                <w:rFonts w:eastAsiaTheme="minorEastAsia"/>
                <w:sz w:val="18"/>
                <w:szCs w:val="18"/>
              </w:rPr>
              <w:t>课题讨论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rPr>
                <w:rFonts w:eastAsiaTheme="minorEastAsia"/>
                <w:b/>
                <w:kern w:val="0"/>
                <w:sz w:val="18"/>
                <w:szCs w:val="18"/>
              </w:rPr>
            </w:pPr>
            <w:r>
              <w:rPr>
                <w:rFonts w:eastAsiaTheme="minorEastAsia"/>
                <w:b/>
                <w:kern w:val="0"/>
                <w:sz w:val="18"/>
                <w:szCs w:val="18"/>
              </w:rPr>
              <w:t>第</w:t>
            </w:r>
            <w:r>
              <w:rPr>
                <w:rFonts w:hint="eastAsia" w:eastAsiaTheme="minorEastAsia"/>
                <w:b/>
                <w:kern w:val="0"/>
                <w:sz w:val="18"/>
                <w:szCs w:val="18"/>
              </w:rPr>
              <w:t>六章 干燥</w:t>
            </w:r>
          </w:p>
          <w:p>
            <w:pPr>
              <w:widowControl/>
              <w:snapToGrid w:val="0"/>
              <w:jc w:val="left"/>
              <w:rPr>
                <w:rFonts w:eastAsiaTheme="minorEastAsia"/>
                <w:kern w:val="0"/>
                <w:sz w:val="18"/>
                <w:szCs w:val="18"/>
              </w:rPr>
            </w:pPr>
            <w:r>
              <w:rPr>
                <w:rFonts w:eastAsiaTheme="minorEastAsia"/>
                <w:kern w:val="0"/>
                <w:sz w:val="18"/>
                <w:szCs w:val="18"/>
              </w:rPr>
              <w:t>1.干燥的必要条件</w:t>
            </w:r>
          </w:p>
          <w:p>
            <w:pPr>
              <w:jc w:val="left"/>
              <w:rPr>
                <w:rFonts w:eastAsiaTheme="minorEastAsia"/>
                <w:kern w:val="0"/>
                <w:sz w:val="18"/>
                <w:szCs w:val="18"/>
              </w:rPr>
            </w:pPr>
            <w:r>
              <w:rPr>
                <w:rFonts w:eastAsiaTheme="minorEastAsia"/>
                <w:kern w:val="0"/>
                <w:sz w:val="18"/>
                <w:szCs w:val="18"/>
              </w:rPr>
              <w:t>2.湿空气的性质与湿焓图的使用</w:t>
            </w:r>
          </w:p>
          <w:p>
            <w:pPr>
              <w:widowControl/>
              <w:snapToGrid w:val="0"/>
              <w:jc w:val="left"/>
              <w:rPr>
                <w:rFonts w:eastAsiaTheme="minorEastAsia"/>
                <w:kern w:val="0"/>
                <w:sz w:val="18"/>
                <w:szCs w:val="18"/>
              </w:rPr>
            </w:pPr>
            <w:r>
              <w:rPr>
                <w:rFonts w:eastAsiaTheme="minorEastAsia"/>
                <w:kern w:val="0"/>
                <w:sz w:val="18"/>
                <w:szCs w:val="18"/>
              </w:rPr>
              <w:t>3.物料过程的物料衡算和热量衡算</w:t>
            </w:r>
          </w:p>
          <w:p>
            <w:pPr>
              <w:jc w:val="left"/>
              <w:rPr>
                <w:rFonts w:eastAsiaTheme="minorEastAsia"/>
                <w:kern w:val="0"/>
                <w:sz w:val="18"/>
                <w:szCs w:val="18"/>
              </w:rPr>
            </w:pPr>
            <w:r>
              <w:rPr>
                <w:rFonts w:eastAsiaTheme="minorEastAsia"/>
                <w:kern w:val="0"/>
                <w:sz w:val="18"/>
                <w:szCs w:val="18"/>
              </w:rPr>
              <w:t>4.干燥机理和干燥速率曲线分析</w:t>
            </w:r>
          </w:p>
          <w:p>
            <w:pPr>
              <w:jc w:val="left"/>
              <w:rPr>
                <w:rFonts w:eastAsiaTheme="minorEastAsia"/>
                <w:kern w:val="0"/>
                <w:sz w:val="18"/>
                <w:szCs w:val="18"/>
              </w:rPr>
            </w:pPr>
            <w:r>
              <w:rPr>
                <w:rFonts w:eastAsiaTheme="minorEastAsia"/>
                <w:kern w:val="0"/>
                <w:sz w:val="18"/>
                <w:szCs w:val="18"/>
              </w:rPr>
              <w:t>5干燥时间及相关计算</w:t>
            </w:r>
          </w:p>
          <w:p>
            <w:pPr>
              <w:widowControl/>
              <w:snapToGrid w:val="0"/>
              <w:rPr>
                <w:rFonts w:eastAsiaTheme="minorEastAsia"/>
                <w:b/>
                <w:kern w:val="0"/>
                <w:sz w:val="18"/>
                <w:szCs w:val="18"/>
              </w:rPr>
            </w:pPr>
            <w:r>
              <w:rPr>
                <w:rFonts w:eastAsiaTheme="minorEastAsia"/>
                <w:b/>
                <w:kern w:val="0"/>
                <w:sz w:val="18"/>
                <w:szCs w:val="18"/>
              </w:rPr>
              <w:t>本章教学重点：</w:t>
            </w:r>
          </w:p>
          <w:p>
            <w:pPr>
              <w:widowControl/>
              <w:snapToGrid w:val="0"/>
              <w:rPr>
                <w:rFonts w:eastAsiaTheme="minorEastAsia"/>
                <w:kern w:val="0"/>
                <w:sz w:val="18"/>
                <w:szCs w:val="18"/>
              </w:rPr>
            </w:pPr>
            <w:r>
              <w:rPr>
                <w:rFonts w:hint="eastAsia" w:eastAsiaTheme="minorEastAsia"/>
                <w:kern w:val="0"/>
                <w:sz w:val="18"/>
                <w:szCs w:val="18"/>
              </w:rPr>
              <w:t>1</w:t>
            </w:r>
            <w:r>
              <w:rPr>
                <w:rFonts w:eastAsiaTheme="minorEastAsia"/>
                <w:kern w:val="0"/>
                <w:sz w:val="18"/>
                <w:szCs w:val="18"/>
              </w:rPr>
              <w:t>.空气性质的相关参数</w:t>
            </w:r>
          </w:p>
          <w:p>
            <w:pPr>
              <w:widowControl/>
              <w:snapToGrid w:val="0"/>
              <w:rPr>
                <w:rFonts w:eastAsiaTheme="minorEastAsia"/>
                <w:kern w:val="0"/>
                <w:sz w:val="18"/>
                <w:szCs w:val="18"/>
              </w:rPr>
            </w:pPr>
            <w:r>
              <w:rPr>
                <w:rFonts w:eastAsiaTheme="minorEastAsia"/>
                <w:kern w:val="0"/>
                <w:sz w:val="18"/>
                <w:szCs w:val="18"/>
              </w:rPr>
              <w:t>2.空气焓湿图的构成及应用</w:t>
            </w:r>
          </w:p>
          <w:p>
            <w:pPr>
              <w:widowControl/>
              <w:snapToGrid w:val="0"/>
              <w:rPr>
                <w:rFonts w:eastAsiaTheme="minorEastAsia"/>
                <w:kern w:val="0"/>
                <w:sz w:val="18"/>
                <w:szCs w:val="18"/>
              </w:rPr>
            </w:pPr>
            <w:r>
              <w:rPr>
                <w:rFonts w:eastAsiaTheme="minorEastAsia"/>
                <w:kern w:val="0"/>
                <w:sz w:val="18"/>
                <w:szCs w:val="18"/>
              </w:rPr>
              <w:t>3.干燥曲线和干燥实验曲线的内涵及干燥时间的计算。</w:t>
            </w:r>
          </w:p>
          <w:p>
            <w:pPr>
              <w:rPr>
                <w:rFonts w:eastAsiaTheme="minorEastAsia"/>
                <w:kern w:val="0"/>
                <w:sz w:val="18"/>
                <w:szCs w:val="18"/>
              </w:rPr>
            </w:pPr>
            <w:r>
              <w:rPr>
                <w:rFonts w:eastAsiaTheme="minorEastAsia"/>
                <w:b/>
                <w:kern w:val="0"/>
                <w:sz w:val="18"/>
                <w:szCs w:val="18"/>
              </w:rPr>
              <w:t>本章教学难点：</w:t>
            </w:r>
          </w:p>
          <w:p>
            <w:pPr>
              <w:rPr>
                <w:rFonts w:ascii="宋体" w:hAnsi="宋体" w:cs="宋体"/>
                <w:color w:val="000000"/>
                <w:kern w:val="0"/>
                <w:sz w:val="18"/>
                <w:szCs w:val="18"/>
              </w:rPr>
            </w:pPr>
            <w:r>
              <w:rPr>
                <w:rFonts w:eastAsiaTheme="minorEastAsia"/>
                <w:kern w:val="0"/>
                <w:sz w:val="18"/>
                <w:szCs w:val="18"/>
              </w:rPr>
              <w:t>干燥过程中水分的变化及干燥机理</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体现有效利用能源和安全生产</w:t>
            </w:r>
            <w:r>
              <w:rPr>
                <w:rFonts w:hint="eastAsia" w:ascii="宋体" w:hAnsi="宋体" w:cs="宋体"/>
                <w:color w:val="000000"/>
                <w:kern w:val="0"/>
                <w:sz w:val="18"/>
                <w:szCs w:val="18"/>
              </w:rPr>
              <w:t>、科学创新和</w:t>
            </w:r>
            <w:r>
              <w:rPr>
                <w:rFonts w:ascii="宋体" w:hAnsi="宋体" w:cs="宋体"/>
                <w:color w:val="000000"/>
                <w:kern w:val="0"/>
                <w:sz w:val="18"/>
                <w:szCs w:val="18"/>
              </w:rPr>
              <w:t>健康中国理念</w:t>
            </w:r>
          </w:p>
        </w:tc>
        <w:tc>
          <w:tcPr>
            <w:tcW w:w="915" w:type="pct"/>
            <w:tcBorders>
              <w:top w:val="single" w:color="auto" w:sz="4" w:space="0"/>
              <w:left w:val="single" w:color="auto" w:sz="4" w:space="0"/>
              <w:bottom w:val="single" w:color="auto" w:sz="4" w:space="0"/>
              <w:right w:val="single" w:color="auto" w:sz="4" w:space="0"/>
            </w:tcBorders>
          </w:tcPr>
          <w:p>
            <w:pPr>
              <w:widowControl/>
              <w:snapToGrid w:val="0"/>
              <w:rPr>
                <w:color w:val="000000"/>
                <w:kern w:val="0"/>
                <w:sz w:val="18"/>
                <w:szCs w:val="18"/>
              </w:rPr>
            </w:pPr>
            <w:r>
              <w:rPr>
                <w:rFonts w:hint="eastAsia" w:ascii="宋体" w:hAnsi="宋体" w:cs="宋体"/>
                <w:bCs/>
                <w:kern w:val="0"/>
                <w:sz w:val="18"/>
                <w:szCs w:val="18"/>
              </w:rPr>
              <w:t>掌握作为干燥介质的湿空气的各种状态参数的意义和这些状态参数计算及查取方法；熟练掌握干燥物料衡算和能量衡算的方法步骤；掌握干燥曲线的实验测定方法；了解物料干燥机理和规律；</w:t>
            </w:r>
            <w:r>
              <w:rPr>
                <w:rFonts w:hint="eastAsia" w:ascii="宋体" w:hAnsi="宋体" w:cs="宋体"/>
                <w:kern w:val="0"/>
                <w:sz w:val="18"/>
                <w:szCs w:val="18"/>
              </w:rPr>
              <w:t>能够根据干燥操作系统或过程的关键环节和影响因素提出解决问题的思路。</w:t>
            </w:r>
          </w:p>
        </w:tc>
        <w:tc>
          <w:tcPr>
            <w:tcW w:w="474" w:type="pct"/>
            <w:vAlign w:val="center"/>
          </w:tcPr>
          <w:p>
            <w:pPr>
              <w:pStyle w:val="5"/>
              <w:widowControl w:val="0"/>
              <w:spacing w:before="0" w:beforeAutospacing="0" w:after="0" w:afterAutospacing="0" w:line="240" w:lineRule="auto"/>
              <w:ind w:firstLine="180" w:firstLineChars="100"/>
              <w:jc w:val="both"/>
              <w:rPr>
                <w:rFonts w:cs="Times New Roman" w:eastAsiaTheme="minorEastAsia"/>
                <w:kern w:val="2"/>
                <w:sz w:val="18"/>
                <w:szCs w:val="18"/>
              </w:rPr>
            </w:pPr>
            <w:r>
              <w:rPr>
                <w:rFonts w:cs="Times New Roman" w:eastAsiaTheme="minorEastAsia"/>
                <w:kern w:val="2"/>
                <w:sz w:val="18"/>
                <w:szCs w:val="18"/>
              </w:rPr>
              <w:t>12</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动画演示</w:t>
            </w:r>
          </w:p>
          <w:p>
            <w:pPr>
              <w:rPr>
                <w:rFonts w:eastAsiaTheme="minorEastAsia"/>
                <w:sz w:val="18"/>
                <w:szCs w:val="18"/>
              </w:rPr>
            </w:pPr>
            <w:r>
              <w:rPr>
                <w:rFonts w:eastAsiaTheme="minorEastAsia"/>
                <w:sz w:val="18"/>
                <w:szCs w:val="18"/>
              </w:rPr>
              <w:t>课后思考</w:t>
            </w:r>
          </w:p>
          <w:p>
            <w:pPr>
              <w:rPr>
                <w:rFonts w:eastAsiaTheme="minorEastAsia"/>
                <w:sz w:val="18"/>
                <w:szCs w:val="18"/>
              </w:rPr>
            </w:pPr>
            <w:r>
              <w:rPr>
                <w:rFonts w:eastAsiaTheme="minorEastAsia"/>
                <w:sz w:val="18"/>
                <w:szCs w:val="18"/>
              </w:rPr>
              <w:t>课后作业</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kern w:val="0"/>
                <w:sz w:val="18"/>
                <w:szCs w:val="18"/>
              </w:rPr>
            </w:pPr>
            <w:r>
              <w:rPr>
                <w:rFonts w:ascii="宋体" w:hAnsi="宋体" w:cs="宋体"/>
                <w:b/>
                <w:kern w:val="0"/>
                <w:sz w:val="18"/>
                <w:szCs w:val="18"/>
              </w:rPr>
              <w:t>第七章</w:t>
            </w:r>
            <w:r>
              <w:rPr>
                <w:rFonts w:hint="eastAsia" w:ascii="宋体" w:hAnsi="宋体" w:cs="宋体"/>
                <w:b/>
                <w:kern w:val="0"/>
                <w:sz w:val="18"/>
                <w:szCs w:val="18"/>
              </w:rPr>
              <w:t xml:space="preserve"> 精馏</w:t>
            </w:r>
          </w:p>
          <w:p>
            <w:pPr>
              <w:widowControl/>
              <w:snapToGrid w:val="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双组分溶液气液相平衡</w:t>
            </w:r>
          </w:p>
          <w:p>
            <w:pPr>
              <w:widowControl/>
              <w:snapToGrid w:val="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蒸馏与精馏原理</w:t>
            </w:r>
          </w:p>
          <w:p>
            <w:pPr>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双组分精馏的简单计算</w:t>
            </w:r>
          </w:p>
          <w:p>
            <w:pPr>
              <w:widowControl/>
              <w:snapToGrid w:val="0"/>
              <w:rPr>
                <w:rFonts w:ascii="宋体" w:hAnsi="宋体" w:cs="宋体"/>
                <w:b/>
                <w:kern w:val="0"/>
                <w:sz w:val="18"/>
                <w:szCs w:val="18"/>
              </w:rPr>
            </w:pPr>
            <w:r>
              <w:rPr>
                <w:rFonts w:hint="eastAsia" w:ascii="宋体" w:hAnsi="宋体" w:cs="宋体"/>
                <w:b/>
                <w:kern w:val="0"/>
                <w:sz w:val="18"/>
                <w:szCs w:val="18"/>
              </w:rPr>
              <w:t>本章教学重点：</w:t>
            </w:r>
          </w:p>
          <w:p>
            <w:pPr>
              <w:widowControl/>
              <w:snapToGrid w:val="0"/>
              <w:rPr>
                <w:rFonts w:ascii="宋体" w:hAnsi="宋体" w:cs="宋体"/>
                <w:kern w:val="0"/>
                <w:sz w:val="18"/>
                <w:szCs w:val="18"/>
              </w:rPr>
            </w:pPr>
            <w:r>
              <w:rPr>
                <w:rFonts w:hint="eastAsia" w:ascii="宋体" w:hAnsi="宋体" w:cs="宋体"/>
                <w:kern w:val="0"/>
                <w:sz w:val="18"/>
                <w:szCs w:val="18"/>
              </w:rPr>
              <w:t>1.溶液的蒸汽压与拉乌尔定律</w:t>
            </w:r>
          </w:p>
          <w:p>
            <w:pPr>
              <w:widowControl/>
              <w:snapToGrid w:val="0"/>
              <w:rPr>
                <w:rFonts w:ascii="宋体" w:hAnsi="宋体" w:cs="宋体"/>
                <w:kern w:val="0"/>
                <w:sz w:val="18"/>
                <w:szCs w:val="18"/>
              </w:rPr>
            </w:pPr>
            <w:r>
              <w:rPr>
                <w:rFonts w:hint="eastAsia" w:ascii="宋体" w:hAnsi="宋体" w:cs="宋体"/>
                <w:kern w:val="0"/>
                <w:sz w:val="18"/>
                <w:szCs w:val="18"/>
              </w:rPr>
              <w:t>2.溶液的气液相平衡</w:t>
            </w:r>
          </w:p>
          <w:p>
            <w:pPr>
              <w:widowControl/>
              <w:snapToGrid w:val="0"/>
              <w:rPr>
                <w:rFonts w:ascii="宋体" w:hAnsi="宋体" w:cs="宋体"/>
                <w:kern w:val="0"/>
                <w:sz w:val="18"/>
                <w:szCs w:val="18"/>
              </w:rPr>
            </w:pPr>
            <w:r>
              <w:rPr>
                <w:rFonts w:hint="eastAsia" w:ascii="宋体" w:hAnsi="宋体" w:cs="宋体"/>
                <w:kern w:val="0"/>
                <w:sz w:val="18"/>
                <w:szCs w:val="18"/>
              </w:rPr>
              <w:t>3.蒸馏与精馏原理</w:t>
            </w:r>
          </w:p>
          <w:p>
            <w:pPr>
              <w:widowControl/>
              <w:snapToGrid w:val="0"/>
              <w:rPr>
                <w:rFonts w:ascii="宋体" w:hAnsi="宋体" w:cs="宋体"/>
                <w:b/>
                <w:kern w:val="0"/>
                <w:sz w:val="18"/>
                <w:szCs w:val="18"/>
              </w:rPr>
            </w:pPr>
            <w:r>
              <w:rPr>
                <w:rFonts w:ascii="宋体" w:hAnsi="宋体" w:cs="宋体"/>
                <w:b/>
                <w:kern w:val="0"/>
                <w:sz w:val="18"/>
                <w:szCs w:val="18"/>
              </w:rPr>
              <w:t>本章教学难点</w:t>
            </w:r>
            <w:r>
              <w:rPr>
                <w:rFonts w:hint="eastAsia" w:ascii="宋体" w:hAnsi="宋体" w:cs="宋体"/>
                <w:b/>
                <w:kern w:val="0"/>
                <w:sz w:val="18"/>
                <w:szCs w:val="18"/>
              </w:rPr>
              <w:t>：</w:t>
            </w:r>
          </w:p>
          <w:p>
            <w:pPr>
              <w:widowControl/>
              <w:snapToGrid w:val="0"/>
              <w:rPr>
                <w:rFonts w:ascii="宋体" w:hAnsi="宋体" w:cs="宋体"/>
                <w:kern w:val="0"/>
                <w:sz w:val="18"/>
                <w:szCs w:val="18"/>
              </w:rPr>
            </w:pPr>
            <w:r>
              <w:rPr>
                <w:rFonts w:hint="eastAsia" w:ascii="宋体" w:hAnsi="宋体" w:cs="宋体"/>
                <w:kern w:val="0"/>
                <w:sz w:val="18"/>
                <w:szCs w:val="18"/>
              </w:rPr>
              <w:t>1.理论塔板与恒摩尔流假设的涵义</w:t>
            </w:r>
          </w:p>
          <w:p>
            <w:pPr>
              <w:rPr>
                <w:rFonts w:ascii="宋体" w:hAnsi="宋体" w:cs="宋体"/>
                <w:color w:val="000000"/>
                <w:kern w:val="0"/>
                <w:sz w:val="18"/>
                <w:szCs w:val="18"/>
              </w:rPr>
            </w:pPr>
            <w:r>
              <w:rPr>
                <w:rFonts w:hint="eastAsia"/>
                <w:sz w:val="18"/>
                <w:szCs w:val="18"/>
              </w:rPr>
              <w:t>2</w:t>
            </w:r>
            <w:r>
              <w:rPr>
                <w:sz w:val="18"/>
                <w:szCs w:val="18"/>
              </w:rPr>
              <w:t>.</w:t>
            </w:r>
            <w:r>
              <w:rPr>
                <w:rFonts w:hint="eastAsia"/>
                <w:sz w:val="18"/>
                <w:szCs w:val="18"/>
              </w:rPr>
              <w:t>精馏塔物料衡算</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体现有效利用能源和安全生产</w:t>
            </w:r>
            <w:r>
              <w:rPr>
                <w:rFonts w:hint="eastAsia" w:ascii="宋体" w:hAnsi="宋体" w:cs="宋体"/>
                <w:color w:val="000000"/>
                <w:kern w:val="0"/>
                <w:sz w:val="18"/>
                <w:szCs w:val="18"/>
              </w:rPr>
              <w:t>、科学创新和</w:t>
            </w:r>
            <w:r>
              <w:rPr>
                <w:rFonts w:ascii="宋体" w:hAnsi="宋体" w:cs="宋体"/>
                <w:color w:val="000000"/>
                <w:kern w:val="0"/>
                <w:sz w:val="18"/>
                <w:szCs w:val="18"/>
              </w:rPr>
              <w:t>健康中国理念</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kern w:val="0"/>
                <w:sz w:val="18"/>
                <w:szCs w:val="18"/>
              </w:rPr>
            </w:pPr>
            <w:r>
              <w:rPr>
                <w:rFonts w:hint="eastAsia" w:ascii="宋体" w:hAnsi="宋体" w:cs="宋体"/>
                <w:bCs/>
                <w:kern w:val="0"/>
                <w:sz w:val="18"/>
                <w:szCs w:val="18"/>
              </w:rPr>
              <w:t>掌握蒸馏单元操作的相平衡关系的表示方法，熟悉蒸馏和精馏原理；掌握双组分连续精馏塔的物料衡算；了解理论板数和回流比的确定。</w:t>
            </w:r>
          </w:p>
        </w:tc>
        <w:tc>
          <w:tcPr>
            <w:tcW w:w="474" w:type="pct"/>
            <w:vAlign w:val="center"/>
          </w:tcPr>
          <w:p>
            <w:pPr>
              <w:widowControl/>
              <w:snapToGrid w:val="0"/>
              <w:ind w:firstLine="171" w:firstLineChars="95"/>
              <w:jc w:val="left"/>
              <w:rPr>
                <w:rFonts w:ascii="宋体" w:hAnsi="宋体" w:cs="宋体"/>
                <w:bCs/>
                <w:kern w:val="0"/>
                <w:sz w:val="18"/>
                <w:szCs w:val="18"/>
              </w:rPr>
            </w:pPr>
            <w:r>
              <w:rPr>
                <w:rFonts w:ascii="宋体" w:hAnsi="宋体" w:cs="宋体"/>
                <w:bCs/>
                <w:kern w:val="0"/>
                <w:sz w:val="18"/>
                <w:szCs w:val="18"/>
              </w:rPr>
              <w:t>6</w:t>
            </w:r>
          </w:p>
        </w:tc>
        <w:tc>
          <w:tcPr>
            <w:tcW w:w="840" w:type="pct"/>
            <w:vAlign w:val="center"/>
          </w:tcPr>
          <w:p>
            <w:pPr>
              <w:rPr>
                <w:rFonts w:eastAsiaTheme="minorEastAsia"/>
                <w:sz w:val="18"/>
                <w:szCs w:val="18"/>
              </w:rPr>
            </w:pPr>
            <w:r>
              <w:rPr>
                <w:rFonts w:eastAsiaTheme="minorEastAsia"/>
                <w:sz w:val="18"/>
                <w:szCs w:val="18"/>
              </w:rPr>
              <w:t>课前预习</w:t>
            </w:r>
          </w:p>
          <w:p>
            <w:pPr>
              <w:rPr>
                <w:rFonts w:eastAsiaTheme="minorEastAsia"/>
                <w:sz w:val="18"/>
                <w:szCs w:val="18"/>
              </w:rPr>
            </w:pPr>
            <w:r>
              <w:rPr>
                <w:rFonts w:eastAsiaTheme="minorEastAsia"/>
                <w:sz w:val="18"/>
                <w:szCs w:val="18"/>
              </w:rPr>
              <w:t>课堂教学</w:t>
            </w:r>
          </w:p>
          <w:p>
            <w:pPr>
              <w:rPr>
                <w:rFonts w:eastAsiaTheme="minorEastAsia"/>
                <w:sz w:val="18"/>
                <w:szCs w:val="18"/>
              </w:rPr>
            </w:pPr>
            <w:r>
              <w:rPr>
                <w:rFonts w:eastAsiaTheme="minorEastAsia"/>
                <w:sz w:val="18"/>
                <w:szCs w:val="18"/>
              </w:rPr>
              <w:t>课件</w:t>
            </w:r>
          </w:p>
          <w:p>
            <w:pPr>
              <w:rPr>
                <w:rFonts w:eastAsiaTheme="minorEastAsia"/>
                <w:sz w:val="18"/>
                <w:szCs w:val="18"/>
              </w:rPr>
            </w:pPr>
            <w:r>
              <w:rPr>
                <w:rFonts w:eastAsiaTheme="minorEastAsia"/>
                <w:sz w:val="18"/>
                <w:szCs w:val="18"/>
              </w:rPr>
              <w:t>课堂讨论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目标3</w:t>
            </w:r>
          </w:p>
          <w:p>
            <w:pPr>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8</w:t>
            </w:r>
          </w:p>
        </w:tc>
        <w:tc>
          <w:tcPr>
            <w:tcW w:w="11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ascii="宋体" w:hAnsi="宋体" w:cs="宋体"/>
                <w:b/>
                <w:kern w:val="0"/>
                <w:sz w:val="18"/>
                <w:szCs w:val="18"/>
              </w:rPr>
              <w:t>实验项目和内容</w:t>
            </w:r>
          </w:p>
          <w:p>
            <w:pPr>
              <w:jc w:val="center"/>
              <w:rPr>
                <w:rFonts w:ascii="宋体" w:hAnsi="宋体" w:cs="宋体"/>
                <w:kern w:val="0"/>
                <w:sz w:val="18"/>
                <w:szCs w:val="18"/>
              </w:rPr>
            </w:pPr>
            <w:r>
              <w:rPr>
                <w:rFonts w:hint="eastAsia" w:ascii="宋体" w:hAnsi="宋体" w:cs="宋体"/>
                <w:kern w:val="0"/>
                <w:sz w:val="18"/>
                <w:szCs w:val="18"/>
              </w:rPr>
              <w:t>1.掌握流体流动、离心泵性能参数、传热和干燥相关理论基础上，能够安全开展实验，正确使用实验仪器设备，测绘读取有关流量、温度变化、压力表读数以及管路阀门启闭等操作，</w:t>
            </w:r>
          </w:p>
          <w:p>
            <w:pPr>
              <w:rPr>
                <w:color w:val="000000"/>
                <w:sz w:val="18"/>
                <w:szCs w:val="18"/>
              </w:rPr>
            </w:pPr>
            <w:r>
              <w:rPr>
                <w:rFonts w:hint="eastAsia"/>
                <w:sz w:val="18"/>
                <w:szCs w:val="18"/>
              </w:rPr>
              <w:t>2.能够正确利用统计分析方法，分析和归纳实验现象，得到有效结论，撰写符合要求的研究报告或论文。</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体现真理是从实践中来</w:t>
            </w:r>
            <w:r>
              <w:rPr>
                <w:rFonts w:hint="eastAsia" w:ascii="宋体" w:hAnsi="宋体" w:cs="宋体"/>
                <w:color w:val="000000"/>
                <w:kern w:val="0"/>
                <w:sz w:val="18"/>
                <w:szCs w:val="18"/>
              </w:rPr>
              <w:t>、</w:t>
            </w:r>
            <w:r>
              <w:rPr>
                <w:rFonts w:ascii="宋体" w:hAnsi="宋体" w:cs="宋体"/>
                <w:color w:val="000000"/>
                <w:kern w:val="0"/>
                <w:sz w:val="18"/>
                <w:szCs w:val="18"/>
              </w:rPr>
              <w:t>理论联系实际的思想</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能够正确利用统计分析方法，分析和归纳实验现象，得到有效结论，撰写符合要求的研究报告或论文。</w:t>
            </w:r>
          </w:p>
        </w:tc>
        <w:tc>
          <w:tcPr>
            <w:tcW w:w="47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8</w:t>
            </w:r>
          </w:p>
        </w:tc>
        <w:tc>
          <w:tcPr>
            <w:tcW w:w="840"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实验操作</w:t>
            </w:r>
          </w:p>
          <w:p>
            <w:pPr>
              <w:jc w:val="center"/>
              <w:rPr>
                <w:kern w:val="0"/>
                <w:sz w:val="18"/>
                <w:szCs w:val="18"/>
              </w:rPr>
            </w:pPr>
            <w:r>
              <w:rPr>
                <w:kern w:val="0"/>
                <w:sz w:val="18"/>
                <w:szCs w:val="18"/>
              </w:rPr>
              <w:t>实验分析</w:t>
            </w:r>
          </w:p>
          <w:p>
            <w:pPr>
              <w:jc w:val="center"/>
              <w:rPr>
                <w:kern w:val="0"/>
                <w:sz w:val="18"/>
                <w:szCs w:val="18"/>
              </w:rPr>
            </w:pPr>
            <w:r>
              <w:rPr>
                <w:kern w:val="0"/>
                <w:sz w:val="18"/>
                <w:szCs w:val="18"/>
              </w:rPr>
              <w:t>实验报告</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目标4</w:t>
            </w:r>
          </w:p>
        </w:tc>
      </w:tr>
    </w:tbl>
    <w:p>
      <w:pPr>
        <w:widowControl/>
        <w:snapToGrid w:val="0"/>
        <w:spacing w:before="312" w:beforeLines="100" w:after="156" w:afterLines="50"/>
        <w:ind w:firstLine="240" w:firstLineChars="100"/>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jc w:val="left"/>
        <w:rPr>
          <w:rFonts w:ascii="宋体" w:hAnsi="宋体" w:cs="宋体"/>
          <w:color w:val="000000"/>
          <w:sz w:val="24"/>
        </w:rPr>
      </w:pPr>
      <w:r>
        <w:rPr>
          <w:rFonts w:hint="eastAsia" w:ascii="黑体" w:hAnsi="黑体" w:eastAsia="黑体"/>
          <w:color w:val="000000"/>
          <w:sz w:val="24"/>
        </w:rPr>
        <w:t xml:space="preserve"> </w:t>
      </w:r>
      <w:r>
        <w:rPr>
          <w:rFonts w:ascii="黑体" w:hAnsi="黑体" w:eastAsia="黑体"/>
          <w:color w:val="000000"/>
          <w:sz w:val="24"/>
        </w:rPr>
        <w:t xml:space="preserve">  </w:t>
      </w:r>
      <w:r>
        <w:rPr>
          <w:rFonts w:hint="eastAsia" w:ascii="黑体" w:hAnsi="黑体" w:eastAsia="黑体"/>
          <w:sz w:val="24"/>
        </w:rPr>
        <w:t xml:space="preserve"> </w:t>
      </w:r>
      <w:r>
        <w:rPr>
          <w:rFonts w:hint="eastAsia" w:ascii="楷体" w:hAnsi="楷体" w:eastAsia="楷体" w:cs="楷体"/>
          <w:kern w:val="0"/>
          <w:szCs w:val="21"/>
          <w:lang w:bidi="ar"/>
        </w:rPr>
        <w:t>线上线下混合式</w:t>
      </w:r>
    </w:p>
    <w:p>
      <w:pPr>
        <w:widowControl/>
        <w:snapToGrid w:val="0"/>
        <w:spacing w:before="312" w:beforeLines="10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五、课程考核</w:t>
      </w:r>
    </w:p>
    <w:p>
      <w:pPr>
        <w:ind w:firstLine="420" w:firstLineChars="200"/>
        <w:rPr>
          <w:rFonts w:ascii="宋体" w:hAnsi="宋体" w:cs="宋体"/>
          <w:color w:val="000000"/>
          <w:kern w:val="0"/>
          <w:szCs w:val="21"/>
        </w:rPr>
      </w:pPr>
      <w:r>
        <w:rPr>
          <w:rFonts w:hint="eastAsia" w:ascii="宋体" w:hAnsi="宋体" w:cs="宋体"/>
          <w:color w:val="000000"/>
          <w:kern w:val="0"/>
          <w:szCs w:val="21"/>
        </w:rPr>
        <w:t>1.考核方式:考试。</w:t>
      </w:r>
    </w:p>
    <w:p>
      <w:pPr>
        <w:ind w:firstLine="420" w:firstLineChars="200"/>
        <w:rPr>
          <w:rFonts w:ascii="宋体" w:hAnsi="宋体" w:cs="宋体"/>
          <w:color w:val="000000"/>
          <w:kern w:val="0"/>
          <w:szCs w:val="21"/>
        </w:rPr>
      </w:pPr>
      <w:r>
        <w:rPr>
          <w:rFonts w:hint="eastAsia" w:ascii="宋体" w:hAnsi="宋体" w:cs="宋体"/>
          <w:color w:val="000000"/>
          <w:kern w:val="0"/>
          <w:szCs w:val="21"/>
        </w:rPr>
        <w:t xml:space="preserve">2.计分方式:百分制 </w:t>
      </w:r>
    </w:p>
    <w:p>
      <w:pPr>
        <w:ind w:firstLine="420" w:firstLineChars="200"/>
        <w:rPr>
          <w:rFonts w:ascii="宋体" w:hAnsi="宋体" w:cs="宋体"/>
          <w:color w:val="000000"/>
          <w:kern w:val="0"/>
          <w:szCs w:val="21"/>
        </w:rPr>
      </w:pPr>
      <w:r>
        <w:rPr>
          <w:rFonts w:hint="eastAsia" w:ascii="宋体" w:hAnsi="宋体" w:cs="宋体"/>
          <w:color w:val="000000"/>
          <w:kern w:val="0"/>
          <w:szCs w:val="21"/>
        </w:rPr>
        <w:t>3.评价方式:期末笔试和平时成绩（学习过程表现+作业+课内实验）。</w:t>
      </w:r>
    </w:p>
    <w:p>
      <w:pPr>
        <w:ind w:firstLine="420" w:firstLineChars="200"/>
        <w:rPr>
          <w:rFonts w:ascii="楷体" w:hAnsi="楷体" w:eastAsia="楷体" w:cs="楷体"/>
          <w:color w:val="FF0000"/>
          <w:szCs w:val="21"/>
        </w:rPr>
      </w:pPr>
    </w:p>
    <w:p>
      <w:pPr>
        <w:tabs>
          <w:tab w:val="left" w:pos="2805"/>
          <w:tab w:val="center" w:pos="4812"/>
        </w:tabs>
        <w:spacing w:before="156" w:beforeLines="50" w:after="156" w:afterLines="50"/>
        <w:jc w:val="center"/>
        <w:rPr>
          <w:rFonts w:ascii="楷体" w:hAnsi="楷体" w:eastAsia="楷体" w:cs="楷体"/>
          <w:sz w:val="24"/>
        </w:rPr>
      </w:pPr>
    </w:p>
    <w:p>
      <w:pPr>
        <w:tabs>
          <w:tab w:val="left" w:pos="2805"/>
          <w:tab w:val="center" w:pos="4812"/>
        </w:tabs>
        <w:spacing w:before="156" w:beforeLines="50" w:after="156" w:afterLines="50"/>
        <w:jc w:val="center"/>
        <w:rPr>
          <w:rFonts w:ascii="楷体" w:hAnsi="楷体" w:eastAsia="楷体" w:cs="楷体"/>
          <w:sz w:val="24"/>
        </w:rPr>
      </w:pPr>
      <w:r>
        <w:rPr>
          <w:rFonts w:hint="eastAsia" w:ascii="楷体" w:hAnsi="楷体" w:eastAsia="楷体" w:cs="楷体"/>
          <w:sz w:val="24"/>
        </w:rPr>
        <w:t>评价方式与课程目标对应的权重分配表</w:t>
      </w:r>
    </w:p>
    <w:tbl>
      <w:tblPr>
        <w:tblStyle w:val="7"/>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79"/>
        <w:gridCol w:w="1207"/>
        <w:gridCol w:w="1799"/>
        <w:gridCol w:w="993"/>
        <w:gridCol w:w="97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Merge w:val="restart"/>
            <w:vAlign w:val="center"/>
          </w:tcPr>
          <w:p>
            <w:pPr>
              <w:spacing w:line="320" w:lineRule="exact"/>
              <w:jc w:val="center"/>
              <w:rPr>
                <w:color w:val="000000"/>
                <w:sz w:val="18"/>
                <w:szCs w:val="18"/>
              </w:rPr>
            </w:pPr>
            <w:r>
              <w:rPr>
                <w:color w:val="000000"/>
                <w:sz w:val="18"/>
                <w:szCs w:val="18"/>
              </w:rPr>
              <w:t>序号</w:t>
            </w:r>
          </w:p>
        </w:tc>
        <w:tc>
          <w:tcPr>
            <w:tcW w:w="1379" w:type="dxa"/>
            <w:vMerge w:val="restart"/>
            <w:vAlign w:val="center"/>
          </w:tcPr>
          <w:p>
            <w:pPr>
              <w:spacing w:line="320" w:lineRule="exact"/>
              <w:jc w:val="center"/>
              <w:rPr>
                <w:color w:val="000000"/>
                <w:sz w:val="18"/>
                <w:szCs w:val="18"/>
              </w:rPr>
            </w:pPr>
            <w:r>
              <w:rPr>
                <w:color w:val="000000"/>
                <w:sz w:val="18"/>
                <w:szCs w:val="18"/>
              </w:rPr>
              <w:t>课程目标</w:t>
            </w:r>
          </w:p>
        </w:tc>
        <w:tc>
          <w:tcPr>
            <w:tcW w:w="4974" w:type="dxa"/>
            <w:gridSpan w:val="4"/>
            <w:vAlign w:val="center"/>
          </w:tcPr>
          <w:p>
            <w:pPr>
              <w:spacing w:line="320" w:lineRule="exact"/>
              <w:jc w:val="center"/>
              <w:rPr>
                <w:color w:val="000000"/>
                <w:sz w:val="18"/>
                <w:szCs w:val="18"/>
              </w:rPr>
            </w:pPr>
            <w:r>
              <w:rPr>
                <w:color w:val="000000"/>
                <w:sz w:val="18"/>
                <w:szCs w:val="18"/>
              </w:rPr>
              <w:t>评价方式</w:t>
            </w:r>
          </w:p>
        </w:tc>
        <w:tc>
          <w:tcPr>
            <w:tcW w:w="1432" w:type="dxa"/>
            <w:vMerge w:val="restart"/>
            <w:vAlign w:val="center"/>
          </w:tcPr>
          <w:p>
            <w:pPr>
              <w:spacing w:line="320" w:lineRule="exact"/>
              <w:jc w:val="center"/>
              <w:rPr>
                <w:color w:val="000000"/>
                <w:sz w:val="18"/>
                <w:szCs w:val="18"/>
              </w:rPr>
            </w:pPr>
            <w:r>
              <w:rPr>
                <w:color w:val="000000"/>
                <w:sz w:val="18"/>
                <w:szCs w:val="18"/>
              </w:rPr>
              <w:t>合</w:t>
            </w:r>
            <w:r>
              <w:rPr>
                <w:rFonts w:hint="eastAsia"/>
                <w:color w:val="000000"/>
                <w:sz w:val="18"/>
                <w:szCs w:val="18"/>
              </w:rPr>
              <w:t xml:space="preserve"> </w:t>
            </w:r>
            <w:r>
              <w:rPr>
                <w:color w:val="000000"/>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13" w:type="dxa"/>
            <w:vMerge w:val="continue"/>
            <w:vAlign w:val="center"/>
          </w:tcPr>
          <w:p>
            <w:pPr>
              <w:spacing w:line="320" w:lineRule="exact"/>
              <w:jc w:val="center"/>
              <w:rPr>
                <w:color w:val="000000"/>
                <w:sz w:val="18"/>
                <w:szCs w:val="18"/>
              </w:rPr>
            </w:pPr>
          </w:p>
        </w:tc>
        <w:tc>
          <w:tcPr>
            <w:tcW w:w="1379" w:type="dxa"/>
            <w:vMerge w:val="continue"/>
            <w:vAlign w:val="center"/>
          </w:tcPr>
          <w:p>
            <w:pPr>
              <w:spacing w:line="320" w:lineRule="exact"/>
              <w:jc w:val="center"/>
              <w:rPr>
                <w:color w:val="000000"/>
                <w:sz w:val="18"/>
                <w:szCs w:val="18"/>
              </w:rPr>
            </w:pPr>
          </w:p>
        </w:tc>
        <w:tc>
          <w:tcPr>
            <w:tcW w:w="1207" w:type="dxa"/>
            <w:vMerge w:val="restart"/>
            <w:vAlign w:val="center"/>
          </w:tcPr>
          <w:p>
            <w:pPr>
              <w:spacing w:line="320" w:lineRule="exact"/>
              <w:jc w:val="center"/>
              <w:rPr>
                <w:color w:val="000000"/>
                <w:sz w:val="18"/>
                <w:szCs w:val="18"/>
              </w:rPr>
            </w:pPr>
            <w:r>
              <w:rPr>
                <w:color w:val="000000"/>
                <w:sz w:val="18"/>
                <w:szCs w:val="18"/>
              </w:rPr>
              <w:t>期末笔试</w:t>
            </w:r>
          </w:p>
          <w:p>
            <w:pPr>
              <w:spacing w:line="320" w:lineRule="exact"/>
              <w:jc w:val="center"/>
              <w:rPr>
                <w:color w:val="000000"/>
                <w:sz w:val="18"/>
                <w:szCs w:val="18"/>
              </w:rPr>
            </w:pPr>
            <w:r>
              <w:rPr>
                <w:color w:val="000000"/>
                <w:sz w:val="18"/>
                <w:szCs w:val="18"/>
              </w:rPr>
              <w:t>成绩</w:t>
            </w:r>
          </w:p>
        </w:tc>
        <w:tc>
          <w:tcPr>
            <w:tcW w:w="3767" w:type="dxa"/>
            <w:gridSpan w:val="3"/>
            <w:vAlign w:val="center"/>
          </w:tcPr>
          <w:p>
            <w:pPr>
              <w:spacing w:line="320" w:lineRule="exact"/>
              <w:jc w:val="center"/>
              <w:rPr>
                <w:color w:val="000000"/>
                <w:sz w:val="18"/>
                <w:szCs w:val="18"/>
              </w:rPr>
            </w:pPr>
            <w:r>
              <w:rPr>
                <w:color w:val="000000"/>
                <w:sz w:val="18"/>
                <w:szCs w:val="18"/>
              </w:rPr>
              <w:t>平时成绩</w:t>
            </w:r>
          </w:p>
        </w:tc>
        <w:tc>
          <w:tcPr>
            <w:tcW w:w="1432" w:type="dxa"/>
            <w:vMerge w:val="continue"/>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13" w:type="dxa"/>
            <w:vMerge w:val="continue"/>
            <w:vAlign w:val="center"/>
          </w:tcPr>
          <w:p>
            <w:pPr>
              <w:spacing w:line="320" w:lineRule="exact"/>
              <w:jc w:val="center"/>
              <w:rPr>
                <w:color w:val="000000"/>
                <w:sz w:val="18"/>
                <w:szCs w:val="18"/>
              </w:rPr>
            </w:pPr>
          </w:p>
        </w:tc>
        <w:tc>
          <w:tcPr>
            <w:tcW w:w="1379" w:type="dxa"/>
            <w:vMerge w:val="continue"/>
            <w:vAlign w:val="center"/>
          </w:tcPr>
          <w:p>
            <w:pPr>
              <w:spacing w:line="320" w:lineRule="exact"/>
              <w:jc w:val="center"/>
              <w:rPr>
                <w:color w:val="000000"/>
                <w:sz w:val="18"/>
                <w:szCs w:val="18"/>
              </w:rPr>
            </w:pPr>
          </w:p>
        </w:tc>
        <w:tc>
          <w:tcPr>
            <w:tcW w:w="1207" w:type="dxa"/>
            <w:vMerge w:val="continue"/>
            <w:vAlign w:val="center"/>
          </w:tcPr>
          <w:p>
            <w:pPr>
              <w:spacing w:line="320" w:lineRule="exact"/>
              <w:jc w:val="center"/>
              <w:rPr>
                <w:color w:val="000000"/>
                <w:sz w:val="18"/>
                <w:szCs w:val="18"/>
              </w:rPr>
            </w:pPr>
          </w:p>
        </w:tc>
        <w:tc>
          <w:tcPr>
            <w:tcW w:w="1799" w:type="dxa"/>
            <w:vAlign w:val="center"/>
          </w:tcPr>
          <w:p>
            <w:pPr>
              <w:spacing w:line="320" w:lineRule="exact"/>
              <w:jc w:val="center"/>
              <w:rPr>
                <w:color w:val="000000"/>
                <w:sz w:val="18"/>
                <w:szCs w:val="18"/>
              </w:rPr>
            </w:pPr>
            <w:r>
              <w:rPr>
                <w:color w:val="000000"/>
                <w:sz w:val="18"/>
                <w:szCs w:val="18"/>
              </w:rPr>
              <w:t>学习过程表现</w:t>
            </w:r>
          </w:p>
        </w:tc>
        <w:tc>
          <w:tcPr>
            <w:tcW w:w="993" w:type="dxa"/>
            <w:vAlign w:val="center"/>
          </w:tcPr>
          <w:p>
            <w:pPr>
              <w:spacing w:line="320" w:lineRule="exact"/>
              <w:jc w:val="center"/>
              <w:rPr>
                <w:color w:val="000000"/>
                <w:sz w:val="18"/>
                <w:szCs w:val="18"/>
              </w:rPr>
            </w:pPr>
            <w:r>
              <w:rPr>
                <w:color w:val="000000"/>
                <w:sz w:val="18"/>
                <w:szCs w:val="18"/>
              </w:rPr>
              <w:t>作业</w:t>
            </w:r>
          </w:p>
        </w:tc>
        <w:tc>
          <w:tcPr>
            <w:tcW w:w="975" w:type="dxa"/>
            <w:vAlign w:val="center"/>
          </w:tcPr>
          <w:p>
            <w:pPr>
              <w:spacing w:line="320" w:lineRule="exact"/>
              <w:jc w:val="center"/>
              <w:rPr>
                <w:color w:val="000000"/>
                <w:sz w:val="18"/>
                <w:szCs w:val="18"/>
              </w:rPr>
            </w:pPr>
            <w:r>
              <w:rPr>
                <w:rFonts w:hint="eastAsia"/>
                <w:color w:val="000000"/>
                <w:sz w:val="18"/>
                <w:szCs w:val="18"/>
              </w:rPr>
              <w:t>课内</w:t>
            </w:r>
            <w:r>
              <w:rPr>
                <w:color w:val="000000"/>
                <w:sz w:val="18"/>
                <w:szCs w:val="18"/>
              </w:rPr>
              <w:t>实验</w:t>
            </w:r>
          </w:p>
        </w:tc>
        <w:tc>
          <w:tcPr>
            <w:tcW w:w="1432" w:type="dxa"/>
            <w:vMerge w:val="continue"/>
            <w:vAlign w:val="center"/>
          </w:tcPr>
          <w:p>
            <w:pPr>
              <w:spacing w:line="32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Align w:val="center"/>
          </w:tcPr>
          <w:p>
            <w:pPr>
              <w:spacing w:line="320" w:lineRule="exact"/>
              <w:jc w:val="center"/>
              <w:rPr>
                <w:color w:val="000000"/>
                <w:sz w:val="18"/>
                <w:szCs w:val="18"/>
              </w:rPr>
            </w:pPr>
            <w:r>
              <w:rPr>
                <w:color w:val="000000"/>
                <w:sz w:val="18"/>
                <w:szCs w:val="18"/>
              </w:rPr>
              <w:t>1</w:t>
            </w:r>
          </w:p>
        </w:tc>
        <w:tc>
          <w:tcPr>
            <w:tcW w:w="1379" w:type="dxa"/>
            <w:vAlign w:val="center"/>
          </w:tcPr>
          <w:p>
            <w:pPr>
              <w:spacing w:line="320" w:lineRule="exact"/>
              <w:jc w:val="center"/>
              <w:rPr>
                <w:color w:val="000000"/>
                <w:sz w:val="18"/>
                <w:szCs w:val="18"/>
              </w:rPr>
            </w:pPr>
            <w:r>
              <w:rPr>
                <w:color w:val="000000"/>
                <w:sz w:val="18"/>
                <w:szCs w:val="18"/>
              </w:rPr>
              <w:t>课程目标1</w:t>
            </w:r>
          </w:p>
        </w:tc>
        <w:tc>
          <w:tcPr>
            <w:tcW w:w="1207" w:type="dxa"/>
            <w:vAlign w:val="center"/>
          </w:tcPr>
          <w:p>
            <w:pPr>
              <w:spacing w:line="320" w:lineRule="exact"/>
              <w:jc w:val="center"/>
              <w:rPr>
                <w:color w:val="000000"/>
                <w:sz w:val="18"/>
                <w:szCs w:val="18"/>
              </w:rPr>
            </w:pPr>
            <w:r>
              <w:rPr>
                <w:color w:val="000000"/>
                <w:sz w:val="18"/>
                <w:szCs w:val="18"/>
              </w:rPr>
              <w:t>3%</w:t>
            </w:r>
          </w:p>
        </w:tc>
        <w:tc>
          <w:tcPr>
            <w:tcW w:w="1799" w:type="dxa"/>
            <w:vAlign w:val="center"/>
          </w:tcPr>
          <w:p>
            <w:pPr>
              <w:jc w:val="center"/>
              <w:rPr>
                <w:sz w:val="18"/>
                <w:szCs w:val="18"/>
              </w:rPr>
            </w:pPr>
            <w:r>
              <w:rPr>
                <w:sz w:val="18"/>
                <w:szCs w:val="18"/>
              </w:rPr>
              <w:t>1%</w:t>
            </w:r>
          </w:p>
        </w:tc>
        <w:tc>
          <w:tcPr>
            <w:tcW w:w="993" w:type="dxa"/>
            <w:vAlign w:val="center"/>
          </w:tcPr>
          <w:p>
            <w:pPr>
              <w:spacing w:line="320" w:lineRule="exact"/>
              <w:jc w:val="center"/>
              <w:rPr>
                <w:color w:val="000000"/>
                <w:sz w:val="18"/>
                <w:szCs w:val="18"/>
              </w:rPr>
            </w:pPr>
            <w:r>
              <w:rPr>
                <w:sz w:val="18"/>
                <w:szCs w:val="18"/>
              </w:rPr>
              <w:t>3%</w:t>
            </w:r>
          </w:p>
        </w:tc>
        <w:tc>
          <w:tcPr>
            <w:tcW w:w="975" w:type="dxa"/>
            <w:vAlign w:val="center"/>
          </w:tcPr>
          <w:p>
            <w:pPr>
              <w:spacing w:line="320" w:lineRule="exact"/>
              <w:jc w:val="center"/>
              <w:rPr>
                <w:color w:val="000000"/>
                <w:sz w:val="18"/>
                <w:szCs w:val="18"/>
              </w:rPr>
            </w:pPr>
          </w:p>
        </w:tc>
        <w:tc>
          <w:tcPr>
            <w:tcW w:w="1432" w:type="dxa"/>
            <w:vAlign w:val="center"/>
          </w:tcPr>
          <w:p>
            <w:pPr>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Align w:val="center"/>
          </w:tcPr>
          <w:p>
            <w:pPr>
              <w:spacing w:line="320" w:lineRule="exact"/>
              <w:jc w:val="center"/>
              <w:rPr>
                <w:color w:val="000000"/>
                <w:sz w:val="18"/>
                <w:szCs w:val="18"/>
              </w:rPr>
            </w:pPr>
            <w:r>
              <w:rPr>
                <w:color w:val="000000"/>
                <w:sz w:val="18"/>
                <w:szCs w:val="18"/>
              </w:rPr>
              <w:t>2</w:t>
            </w:r>
          </w:p>
        </w:tc>
        <w:tc>
          <w:tcPr>
            <w:tcW w:w="1379" w:type="dxa"/>
            <w:vAlign w:val="center"/>
          </w:tcPr>
          <w:p>
            <w:pPr>
              <w:spacing w:line="320" w:lineRule="exact"/>
              <w:jc w:val="center"/>
              <w:rPr>
                <w:color w:val="000000"/>
                <w:sz w:val="18"/>
                <w:szCs w:val="18"/>
              </w:rPr>
            </w:pPr>
            <w:r>
              <w:rPr>
                <w:color w:val="000000"/>
                <w:sz w:val="18"/>
                <w:szCs w:val="18"/>
              </w:rPr>
              <w:t>课程目标2</w:t>
            </w:r>
          </w:p>
        </w:tc>
        <w:tc>
          <w:tcPr>
            <w:tcW w:w="1207" w:type="dxa"/>
            <w:vAlign w:val="center"/>
          </w:tcPr>
          <w:p>
            <w:pPr>
              <w:spacing w:line="320" w:lineRule="exact"/>
              <w:jc w:val="center"/>
              <w:rPr>
                <w:color w:val="000000"/>
                <w:sz w:val="18"/>
                <w:szCs w:val="18"/>
              </w:rPr>
            </w:pPr>
            <w:r>
              <w:rPr>
                <w:color w:val="000000"/>
                <w:sz w:val="18"/>
                <w:szCs w:val="18"/>
              </w:rPr>
              <w:t>24%</w:t>
            </w:r>
          </w:p>
        </w:tc>
        <w:tc>
          <w:tcPr>
            <w:tcW w:w="1799" w:type="dxa"/>
            <w:vAlign w:val="center"/>
          </w:tcPr>
          <w:p>
            <w:pPr>
              <w:jc w:val="center"/>
              <w:rPr>
                <w:sz w:val="18"/>
                <w:szCs w:val="18"/>
              </w:rPr>
            </w:pPr>
            <w:r>
              <w:rPr>
                <w:sz w:val="18"/>
                <w:szCs w:val="18"/>
              </w:rPr>
              <w:t>2%</w:t>
            </w:r>
          </w:p>
        </w:tc>
        <w:tc>
          <w:tcPr>
            <w:tcW w:w="993" w:type="dxa"/>
            <w:vAlign w:val="center"/>
          </w:tcPr>
          <w:p>
            <w:pPr>
              <w:spacing w:line="320" w:lineRule="exact"/>
              <w:jc w:val="center"/>
              <w:rPr>
                <w:color w:val="000000"/>
                <w:sz w:val="18"/>
                <w:szCs w:val="18"/>
              </w:rPr>
            </w:pPr>
            <w:r>
              <w:rPr>
                <w:sz w:val="18"/>
                <w:szCs w:val="18"/>
              </w:rPr>
              <w:t>10%</w:t>
            </w:r>
          </w:p>
        </w:tc>
        <w:tc>
          <w:tcPr>
            <w:tcW w:w="975" w:type="dxa"/>
            <w:vAlign w:val="center"/>
          </w:tcPr>
          <w:p>
            <w:pPr>
              <w:spacing w:line="320" w:lineRule="exact"/>
              <w:jc w:val="center"/>
              <w:rPr>
                <w:color w:val="000000"/>
                <w:sz w:val="18"/>
                <w:szCs w:val="18"/>
              </w:rPr>
            </w:pPr>
          </w:p>
        </w:tc>
        <w:tc>
          <w:tcPr>
            <w:tcW w:w="1432" w:type="dxa"/>
            <w:vAlign w:val="center"/>
          </w:tcPr>
          <w:p>
            <w:pPr>
              <w:jc w:val="center"/>
              <w:rPr>
                <w:sz w:val="18"/>
                <w:szCs w:val="18"/>
              </w:rPr>
            </w:pPr>
            <w:r>
              <w:rPr>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Align w:val="center"/>
          </w:tcPr>
          <w:p>
            <w:pPr>
              <w:spacing w:line="320" w:lineRule="exact"/>
              <w:jc w:val="center"/>
              <w:rPr>
                <w:color w:val="000000"/>
                <w:sz w:val="18"/>
                <w:szCs w:val="18"/>
              </w:rPr>
            </w:pPr>
            <w:r>
              <w:rPr>
                <w:color w:val="000000"/>
                <w:sz w:val="18"/>
                <w:szCs w:val="18"/>
              </w:rPr>
              <w:t>3</w:t>
            </w:r>
          </w:p>
        </w:tc>
        <w:tc>
          <w:tcPr>
            <w:tcW w:w="1379" w:type="dxa"/>
            <w:vAlign w:val="center"/>
          </w:tcPr>
          <w:p>
            <w:pPr>
              <w:spacing w:line="320" w:lineRule="exact"/>
              <w:jc w:val="center"/>
              <w:rPr>
                <w:color w:val="000000"/>
                <w:sz w:val="18"/>
                <w:szCs w:val="18"/>
              </w:rPr>
            </w:pPr>
            <w:r>
              <w:rPr>
                <w:color w:val="000000"/>
                <w:sz w:val="18"/>
                <w:szCs w:val="18"/>
              </w:rPr>
              <w:t>课程目标3</w:t>
            </w:r>
          </w:p>
        </w:tc>
        <w:tc>
          <w:tcPr>
            <w:tcW w:w="1207" w:type="dxa"/>
            <w:vAlign w:val="center"/>
          </w:tcPr>
          <w:p>
            <w:pPr>
              <w:spacing w:line="320" w:lineRule="exact"/>
              <w:jc w:val="center"/>
              <w:rPr>
                <w:color w:val="000000"/>
                <w:sz w:val="18"/>
                <w:szCs w:val="18"/>
              </w:rPr>
            </w:pPr>
            <w:r>
              <w:rPr>
                <w:color w:val="000000"/>
                <w:sz w:val="18"/>
                <w:szCs w:val="18"/>
              </w:rPr>
              <w:t>24%</w:t>
            </w:r>
          </w:p>
        </w:tc>
        <w:tc>
          <w:tcPr>
            <w:tcW w:w="1799" w:type="dxa"/>
            <w:vAlign w:val="center"/>
          </w:tcPr>
          <w:p>
            <w:pPr>
              <w:jc w:val="center"/>
              <w:rPr>
                <w:sz w:val="18"/>
                <w:szCs w:val="18"/>
              </w:rPr>
            </w:pPr>
            <w:r>
              <w:rPr>
                <w:sz w:val="18"/>
                <w:szCs w:val="18"/>
              </w:rPr>
              <w:t>2%</w:t>
            </w:r>
          </w:p>
        </w:tc>
        <w:tc>
          <w:tcPr>
            <w:tcW w:w="993" w:type="dxa"/>
            <w:vAlign w:val="center"/>
          </w:tcPr>
          <w:p>
            <w:pPr>
              <w:spacing w:line="320" w:lineRule="exact"/>
              <w:jc w:val="center"/>
              <w:rPr>
                <w:color w:val="000000"/>
                <w:sz w:val="18"/>
                <w:szCs w:val="18"/>
              </w:rPr>
            </w:pPr>
            <w:r>
              <w:rPr>
                <w:sz w:val="18"/>
                <w:szCs w:val="18"/>
              </w:rPr>
              <w:t>12%</w:t>
            </w:r>
          </w:p>
        </w:tc>
        <w:tc>
          <w:tcPr>
            <w:tcW w:w="975" w:type="dxa"/>
            <w:vAlign w:val="center"/>
          </w:tcPr>
          <w:p>
            <w:pPr>
              <w:spacing w:line="320" w:lineRule="exact"/>
              <w:jc w:val="center"/>
              <w:rPr>
                <w:color w:val="000000"/>
                <w:sz w:val="18"/>
                <w:szCs w:val="18"/>
              </w:rPr>
            </w:pPr>
          </w:p>
        </w:tc>
        <w:tc>
          <w:tcPr>
            <w:tcW w:w="1432" w:type="dxa"/>
            <w:vAlign w:val="center"/>
          </w:tcPr>
          <w:p>
            <w:pPr>
              <w:jc w:val="center"/>
              <w:rPr>
                <w:sz w:val="18"/>
                <w:szCs w:val="18"/>
              </w:rPr>
            </w:pPr>
            <w:r>
              <w:rPr>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Align w:val="center"/>
          </w:tcPr>
          <w:p>
            <w:pPr>
              <w:spacing w:line="320" w:lineRule="exact"/>
              <w:jc w:val="center"/>
              <w:rPr>
                <w:color w:val="000000"/>
                <w:sz w:val="18"/>
                <w:szCs w:val="18"/>
              </w:rPr>
            </w:pPr>
            <w:r>
              <w:rPr>
                <w:color w:val="000000"/>
                <w:sz w:val="18"/>
                <w:szCs w:val="18"/>
              </w:rPr>
              <w:t>4</w:t>
            </w:r>
          </w:p>
        </w:tc>
        <w:tc>
          <w:tcPr>
            <w:tcW w:w="1379" w:type="dxa"/>
            <w:vAlign w:val="center"/>
          </w:tcPr>
          <w:p>
            <w:pPr>
              <w:spacing w:line="320" w:lineRule="exact"/>
              <w:jc w:val="center"/>
              <w:rPr>
                <w:color w:val="000000"/>
                <w:sz w:val="18"/>
                <w:szCs w:val="18"/>
              </w:rPr>
            </w:pPr>
            <w:r>
              <w:rPr>
                <w:color w:val="000000"/>
                <w:sz w:val="18"/>
                <w:szCs w:val="18"/>
              </w:rPr>
              <w:t>课程目标4</w:t>
            </w:r>
          </w:p>
        </w:tc>
        <w:tc>
          <w:tcPr>
            <w:tcW w:w="1207" w:type="dxa"/>
            <w:vAlign w:val="center"/>
          </w:tcPr>
          <w:p>
            <w:pPr>
              <w:spacing w:line="320" w:lineRule="exact"/>
              <w:jc w:val="center"/>
              <w:rPr>
                <w:color w:val="000000"/>
                <w:sz w:val="18"/>
                <w:szCs w:val="18"/>
              </w:rPr>
            </w:pPr>
            <w:r>
              <w:rPr>
                <w:color w:val="000000"/>
                <w:sz w:val="18"/>
                <w:szCs w:val="18"/>
              </w:rPr>
              <w:t>9%</w:t>
            </w:r>
          </w:p>
        </w:tc>
        <w:tc>
          <w:tcPr>
            <w:tcW w:w="1799" w:type="dxa"/>
            <w:vAlign w:val="center"/>
          </w:tcPr>
          <w:p>
            <w:pPr>
              <w:jc w:val="center"/>
              <w:rPr>
                <w:sz w:val="18"/>
                <w:szCs w:val="18"/>
              </w:rPr>
            </w:pPr>
          </w:p>
        </w:tc>
        <w:tc>
          <w:tcPr>
            <w:tcW w:w="993" w:type="dxa"/>
            <w:vAlign w:val="center"/>
          </w:tcPr>
          <w:p>
            <w:pPr>
              <w:spacing w:line="320" w:lineRule="exact"/>
              <w:jc w:val="center"/>
              <w:rPr>
                <w:color w:val="000000"/>
                <w:sz w:val="18"/>
                <w:szCs w:val="18"/>
              </w:rPr>
            </w:pPr>
          </w:p>
        </w:tc>
        <w:tc>
          <w:tcPr>
            <w:tcW w:w="975" w:type="dxa"/>
            <w:vAlign w:val="center"/>
          </w:tcPr>
          <w:p>
            <w:pPr>
              <w:spacing w:line="320" w:lineRule="exact"/>
              <w:jc w:val="center"/>
              <w:rPr>
                <w:color w:val="000000"/>
                <w:sz w:val="18"/>
                <w:szCs w:val="18"/>
              </w:rPr>
            </w:pPr>
            <w:r>
              <w:rPr>
                <w:rFonts w:hint="eastAsia"/>
                <w:color w:val="000000"/>
                <w:sz w:val="18"/>
                <w:szCs w:val="18"/>
              </w:rPr>
              <w:t>1</w:t>
            </w:r>
            <w:r>
              <w:rPr>
                <w:color w:val="000000"/>
                <w:sz w:val="18"/>
                <w:szCs w:val="18"/>
              </w:rPr>
              <w:t>0</w:t>
            </w:r>
            <w:r>
              <w:rPr>
                <w:rFonts w:hint="eastAsia"/>
                <w:color w:val="000000"/>
                <w:sz w:val="18"/>
                <w:szCs w:val="18"/>
              </w:rPr>
              <w:t>%</w:t>
            </w:r>
          </w:p>
        </w:tc>
        <w:tc>
          <w:tcPr>
            <w:tcW w:w="1432" w:type="dxa"/>
            <w:vAlign w:val="center"/>
          </w:tcPr>
          <w:p>
            <w:pPr>
              <w:jc w:val="center"/>
              <w:rPr>
                <w:sz w:val="18"/>
                <w:szCs w:val="18"/>
              </w:rPr>
            </w:pPr>
            <w:r>
              <w:rPr>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92" w:type="dxa"/>
            <w:gridSpan w:val="2"/>
            <w:vAlign w:val="center"/>
          </w:tcPr>
          <w:p>
            <w:pPr>
              <w:spacing w:line="320" w:lineRule="exact"/>
              <w:jc w:val="center"/>
              <w:rPr>
                <w:color w:val="000000"/>
                <w:sz w:val="18"/>
                <w:szCs w:val="18"/>
              </w:rPr>
            </w:pPr>
            <w:r>
              <w:rPr>
                <w:color w:val="000000"/>
                <w:sz w:val="18"/>
                <w:szCs w:val="18"/>
              </w:rPr>
              <w:t>合计</w:t>
            </w:r>
          </w:p>
        </w:tc>
        <w:tc>
          <w:tcPr>
            <w:tcW w:w="1207" w:type="dxa"/>
            <w:vAlign w:val="center"/>
          </w:tcPr>
          <w:p>
            <w:pPr>
              <w:spacing w:line="320" w:lineRule="exact"/>
              <w:jc w:val="center"/>
              <w:rPr>
                <w:color w:val="000000"/>
                <w:sz w:val="18"/>
                <w:szCs w:val="18"/>
              </w:rPr>
            </w:pPr>
            <w:r>
              <w:rPr>
                <w:color w:val="000000"/>
                <w:sz w:val="18"/>
                <w:szCs w:val="18"/>
              </w:rPr>
              <w:t>60%</w:t>
            </w:r>
          </w:p>
        </w:tc>
        <w:tc>
          <w:tcPr>
            <w:tcW w:w="1799" w:type="dxa"/>
            <w:vAlign w:val="center"/>
          </w:tcPr>
          <w:p>
            <w:pPr>
              <w:spacing w:line="320" w:lineRule="exact"/>
              <w:jc w:val="center"/>
              <w:rPr>
                <w:color w:val="000000"/>
                <w:sz w:val="18"/>
                <w:szCs w:val="18"/>
              </w:rPr>
            </w:pPr>
            <w:r>
              <w:rPr>
                <w:color w:val="000000"/>
                <w:sz w:val="18"/>
                <w:szCs w:val="18"/>
              </w:rPr>
              <w:t>5</w:t>
            </w:r>
            <w:r>
              <w:rPr>
                <w:rFonts w:hint="eastAsia"/>
                <w:color w:val="000000"/>
                <w:sz w:val="18"/>
                <w:szCs w:val="18"/>
              </w:rPr>
              <w:t>%</w:t>
            </w:r>
          </w:p>
        </w:tc>
        <w:tc>
          <w:tcPr>
            <w:tcW w:w="993" w:type="dxa"/>
            <w:vAlign w:val="center"/>
          </w:tcPr>
          <w:p>
            <w:pPr>
              <w:spacing w:line="320" w:lineRule="exact"/>
              <w:jc w:val="center"/>
              <w:rPr>
                <w:color w:val="000000"/>
                <w:sz w:val="18"/>
                <w:szCs w:val="18"/>
              </w:rPr>
            </w:pPr>
            <w:r>
              <w:rPr>
                <w:color w:val="000000"/>
                <w:sz w:val="18"/>
                <w:szCs w:val="18"/>
              </w:rPr>
              <w:t>25%</w:t>
            </w:r>
          </w:p>
        </w:tc>
        <w:tc>
          <w:tcPr>
            <w:tcW w:w="975" w:type="dxa"/>
            <w:vAlign w:val="center"/>
          </w:tcPr>
          <w:p>
            <w:pPr>
              <w:spacing w:line="320" w:lineRule="exact"/>
              <w:jc w:val="center"/>
              <w:rPr>
                <w:color w:val="000000"/>
                <w:sz w:val="18"/>
                <w:szCs w:val="18"/>
              </w:rPr>
            </w:pPr>
            <w:r>
              <w:rPr>
                <w:rFonts w:hint="eastAsia"/>
                <w:color w:val="000000"/>
                <w:sz w:val="18"/>
                <w:szCs w:val="18"/>
              </w:rPr>
              <w:t>1</w:t>
            </w:r>
            <w:r>
              <w:rPr>
                <w:color w:val="000000"/>
                <w:sz w:val="18"/>
                <w:szCs w:val="18"/>
              </w:rPr>
              <w:t>0</w:t>
            </w:r>
            <w:r>
              <w:rPr>
                <w:rFonts w:hint="eastAsia"/>
                <w:color w:val="000000"/>
                <w:sz w:val="18"/>
                <w:szCs w:val="18"/>
              </w:rPr>
              <w:t>%</w:t>
            </w:r>
          </w:p>
        </w:tc>
        <w:tc>
          <w:tcPr>
            <w:tcW w:w="1432" w:type="dxa"/>
            <w:vAlign w:val="center"/>
          </w:tcPr>
          <w:p>
            <w:pPr>
              <w:spacing w:line="320" w:lineRule="exact"/>
              <w:jc w:val="center"/>
              <w:rPr>
                <w:color w:val="000000"/>
                <w:sz w:val="18"/>
                <w:szCs w:val="18"/>
              </w:rPr>
            </w:pPr>
            <w:r>
              <w:rPr>
                <w:color w:val="000000"/>
                <w:sz w:val="18"/>
                <w:szCs w:val="18"/>
              </w:rPr>
              <w:t>100%</w:t>
            </w:r>
          </w:p>
        </w:tc>
      </w:tr>
    </w:tbl>
    <w:p>
      <w:pPr>
        <w:widowControl/>
        <w:snapToGrid w:val="0"/>
        <w:spacing w:before="156" w:beforeLines="50" w:after="156" w:afterLines="50"/>
        <w:jc w:val="center"/>
        <w:rPr>
          <w:rFonts w:ascii="黑体" w:hAnsi="黑体" w:eastAsia="黑体"/>
          <w:color w:val="000000"/>
          <w:szCs w:val="21"/>
        </w:rPr>
      </w:pPr>
    </w:p>
    <w:p>
      <w:pPr>
        <w:widowControl/>
        <w:snapToGrid w:val="0"/>
        <w:spacing w:before="156" w:beforeLines="50" w:after="156" w:afterLines="50"/>
        <w:jc w:val="center"/>
        <w:rPr>
          <w:rFonts w:ascii="楷体" w:hAnsi="楷体" w:eastAsia="楷体"/>
          <w:color w:val="000000"/>
          <w:szCs w:val="21"/>
        </w:rPr>
      </w:pPr>
      <w:r>
        <w:rPr>
          <w:rFonts w:hint="eastAsia" w:ascii="楷体" w:hAnsi="楷体" w:eastAsia="楷体"/>
          <w:color w:val="000000"/>
          <w:szCs w:val="21"/>
        </w:rPr>
        <w:t>评分标准表</w:t>
      </w:r>
    </w:p>
    <w:tbl>
      <w:tblPr>
        <w:tblStyle w:val="7"/>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980"/>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w:t>
            </w:r>
          </w:p>
        </w:tc>
        <w:tc>
          <w:tcPr>
            <w:tcW w:w="1980" w:type="dxa"/>
            <w:vAlign w:val="center"/>
          </w:tcPr>
          <w:p>
            <w:pPr>
              <w:spacing w:line="320" w:lineRule="exact"/>
              <w:jc w:val="center"/>
              <w:rPr>
                <w:color w:val="000000"/>
                <w:sz w:val="18"/>
                <w:szCs w:val="18"/>
              </w:rPr>
            </w:pPr>
            <w:r>
              <w:rPr>
                <w:color w:val="000000"/>
                <w:sz w:val="18"/>
                <w:szCs w:val="18"/>
              </w:rPr>
              <w:t>成绩分段</w:t>
            </w:r>
          </w:p>
        </w:tc>
        <w:tc>
          <w:tcPr>
            <w:tcW w:w="5520" w:type="dxa"/>
            <w:vAlign w:val="center"/>
          </w:tcPr>
          <w:p>
            <w:pPr>
              <w:spacing w:line="320" w:lineRule="exact"/>
              <w:jc w:val="center"/>
              <w:rPr>
                <w:color w:val="000000"/>
                <w:sz w:val="18"/>
                <w:szCs w:val="18"/>
              </w:rPr>
            </w:pPr>
            <w:r>
              <w:rPr>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spacing w:line="320" w:lineRule="exact"/>
              <w:jc w:val="center"/>
              <w:rPr>
                <w:color w:val="000000"/>
                <w:sz w:val="18"/>
                <w:szCs w:val="18"/>
              </w:rPr>
            </w:pPr>
            <w:r>
              <w:rPr>
                <w:color w:val="000000"/>
                <w:sz w:val="18"/>
                <w:szCs w:val="18"/>
              </w:rPr>
              <w:t>期末笔试</w:t>
            </w:r>
          </w:p>
        </w:tc>
        <w:tc>
          <w:tcPr>
            <w:tcW w:w="7500" w:type="dxa"/>
            <w:gridSpan w:val="2"/>
            <w:vAlign w:val="center"/>
          </w:tcPr>
          <w:p>
            <w:pPr>
              <w:spacing w:line="320" w:lineRule="exact"/>
              <w:jc w:val="center"/>
              <w:rPr>
                <w:color w:val="000000"/>
                <w:sz w:val="18"/>
                <w:szCs w:val="18"/>
              </w:rPr>
            </w:pPr>
            <w:r>
              <w:rPr>
                <w:color w:val="000000"/>
                <w:sz w:val="18"/>
                <w:szCs w:val="18"/>
              </w:rPr>
              <w:t>依据《内蒙古农业大学考试试题参考答案及评分标准》执行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vAlign w:val="center"/>
          </w:tcPr>
          <w:p>
            <w:pPr>
              <w:spacing w:line="300" w:lineRule="exact"/>
              <w:jc w:val="center"/>
              <w:rPr>
                <w:rFonts w:eastAsiaTheme="minorEastAsia"/>
                <w:color w:val="000000"/>
                <w:sz w:val="18"/>
                <w:szCs w:val="18"/>
              </w:rPr>
            </w:pPr>
            <w:r>
              <w:rPr>
                <w:rFonts w:eastAsiaTheme="minorEastAsia"/>
                <w:color w:val="000000"/>
                <w:sz w:val="18"/>
                <w:szCs w:val="18"/>
              </w:rPr>
              <w:t>学习过程表现</w:t>
            </w: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90-100分（优）</w:t>
            </w:r>
          </w:p>
        </w:tc>
        <w:tc>
          <w:tcPr>
            <w:tcW w:w="5520" w:type="dxa"/>
            <w:vAlign w:val="center"/>
          </w:tcPr>
          <w:p>
            <w:pPr>
              <w:spacing w:line="300" w:lineRule="exact"/>
              <w:jc w:val="left"/>
              <w:rPr>
                <w:rFonts w:eastAsiaTheme="minorEastAsia"/>
                <w:color w:val="000000"/>
                <w:sz w:val="18"/>
                <w:szCs w:val="18"/>
              </w:rPr>
            </w:pPr>
            <w:r>
              <w:rPr>
                <w:rFonts w:eastAsiaTheme="minorEastAsia"/>
                <w:kern w:val="0"/>
                <w:sz w:val="18"/>
                <w:szCs w:val="18"/>
              </w:rPr>
              <w:t>学习笔记记录完整；答疑讨论踊跃，能正确回答提问</w:t>
            </w:r>
            <w:r>
              <w:rPr>
                <w:rFonts w:hint="eastAsia" w:eastAsiaTheme="minorEastAsia"/>
                <w:kern w:val="0"/>
                <w:sz w:val="18"/>
                <w:szCs w:val="18"/>
              </w:rPr>
              <w:t>，</w:t>
            </w:r>
            <w:r>
              <w:rPr>
                <w:rFonts w:eastAsiaTheme="minorEastAsia"/>
                <w:kern w:val="0"/>
                <w:sz w:val="18"/>
                <w:szCs w:val="18"/>
              </w:rPr>
              <w:t>在线学习记录时间长</w:t>
            </w:r>
            <w:r>
              <w:rPr>
                <w:rFonts w:hint="eastAsia" w:eastAsiaTheme="minorEastAsia"/>
                <w:kern w:val="0"/>
                <w:sz w:val="18"/>
                <w:szCs w:val="18"/>
              </w:rPr>
              <w:t>、</w:t>
            </w:r>
            <w:r>
              <w:rPr>
                <w:rFonts w:eastAsiaTheme="minorEastAsia"/>
                <w:kern w:val="0"/>
                <w:sz w:val="18"/>
                <w:szCs w:val="18"/>
              </w:rPr>
              <w:t>学习课程资源时间达到20小时以上</w:t>
            </w:r>
            <w:r>
              <w:rPr>
                <w:rFonts w:hint="eastAsia" w:eastAsiaTheme="minorEastAsia"/>
                <w:kern w:val="0"/>
                <w:sz w:val="18"/>
                <w:szCs w:val="18"/>
              </w:rPr>
              <w:t>；上课出勤率好，无迟到旷课现象。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80-89分（良）</w:t>
            </w:r>
          </w:p>
        </w:tc>
        <w:tc>
          <w:tcPr>
            <w:tcW w:w="5520" w:type="dxa"/>
            <w:vAlign w:val="center"/>
          </w:tcPr>
          <w:p>
            <w:pPr>
              <w:spacing w:line="300" w:lineRule="exact"/>
              <w:jc w:val="left"/>
              <w:rPr>
                <w:rFonts w:eastAsiaTheme="minorEastAsia"/>
                <w:color w:val="000000"/>
                <w:sz w:val="18"/>
                <w:szCs w:val="18"/>
              </w:rPr>
            </w:pPr>
            <w:r>
              <w:rPr>
                <w:rFonts w:eastAsiaTheme="minorEastAsia"/>
                <w:kern w:val="0"/>
                <w:sz w:val="18"/>
                <w:szCs w:val="18"/>
              </w:rPr>
              <w:t>笔记记录较为完整，但遗漏部分关键点；提问能回答出答案的核心内容</w:t>
            </w:r>
            <w:r>
              <w:rPr>
                <w:rFonts w:hint="eastAsia" w:eastAsiaTheme="minorEastAsia"/>
                <w:kern w:val="0"/>
                <w:sz w:val="18"/>
                <w:szCs w:val="18"/>
              </w:rPr>
              <w:t>；</w:t>
            </w:r>
            <w:r>
              <w:rPr>
                <w:rFonts w:eastAsiaTheme="minorEastAsia"/>
                <w:kern w:val="0"/>
                <w:sz w:val="18"/>
                <w:szCs w:val="18"/>
              </w:rPr>
              <w:t>在线学习课程资源时间达到15</w:t>
            </w:r>
            <w:r>
              <w:rPr>
                <w:rFonts w:hint="eastAsia" w:eastAsiaTheme="minorEastAsia"/>
                <w:kern w:val="0"/>
                <w:sz w:val="18"/>
                <w:szCs w:val="18"/>
              </w:rPr>
              <w:t>-</w:t>
            </w:r>
            <w:r>
              <w:rPr>
                <w:rFonts w:eastAsiaTheme="minorEastAsia"/>
                <w:kern w:val="0"/>
                <w:sz w:val="18"/>
                <w:szCs w:val="18"/>
              </w:rPr>
              <w:t>20小时之间</w:t>
            </w:r>
            <w:r>
              <w:rPr>
                <w:rFonts w:hint="eastAsia" w:eastAsiaTheme="minorEastAsia"/>
                <w:kern w:val="0"/>
                <w:sz w:val="18"/>
                <w:szCs w:val="18"/>
              </w:rPr>
              <w:t>；上课出勤率好，无旷课现象，有个别迟到现象。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70-79分（中）</w:t>
            </w:r>
          </w:p>
        </w:tc>
        <w:tc>
          <w:tcPr>
            <w:tcW w:w="5520" w:type="dxa"/>
            <w:vAlign w:val="center"/>
          </w:tcPr>
          <w:p>
            <w:pPr>
              <w:spacing w:line="300" w:lineRule="exact"/>
              <w:jc w:val="left"/>
              <w:rPr>
                <w:rFonts w:eastAsiaTheme="minorEastAsia"/>
                <w:color w:val="000000"/>
                <w:sz w:val="18"/>
                <w:szCs w:val="18"/>
              </w:rPr>
            </w:pPr>
            <w:r>
              <w:rPr>
                <w:rFonts w:eastAsiaTheme="minorEastAsia"/>
                <w:kern w:val="0"/>
                <w:sz w:val="18"/>
                <w:szCs w:val="18"/>
              </w:rPr>
              <w:t>笔记记录70%-80%左右；提问能回答出答案的</w:t>
            </w:r>
            <w:r>
              <w:rPr>
                <w:rFonts w:hint="eastAsia" w:eastAsiaTheme="minorEastAsia"/>
                <w:kern w:val="0"/>
                <w:sz w:val="18"/>
                <w:szCs w:val="18"/>
              </w:rPr>
              <w:t>7</w:t>
            </w:r>
            <w:r>
              <w:rPr>
                <w:rFonts w:eastAsiaTheme="minorEastAsia"/>
                <w:kern w:val="0"/>
                <w:sz w:val="18"/>
                <w:szCs w:val="18"/>
              </w:rPr>
              <w:t>0</w:t>
            </w:r>
            <w:r>
              <w:rPr>
                <w:rFonts w:hint="eastAsia" w:eastAsiaTheme="minorEastAsia"/>
                <w:kern w:val="0"/>
                <w:sz w:val="18"/>
                <w:szCs w:val="18"/>
              </w:rPr>
              <w:t>%-</w:t>
            </w:r>
            <w:r>
              <w:rPr>
                <w:rFonts w:eastAsiaTheme="minorEastAsia"/>
                <w:kern w:val="0"/>
                <w:sz w:val="18"/>
                <w:szCs w:val="18"/>
              </w:rPr>
              <w:t>79</w:t>
            </w:r>
            <w:r>
              <w:rPr>
                <w:rFonts w:hint="eastAsia" w:eastAsiaTheme="minorEastAsia"/>
                <w:kern w:val="0"/>
                <w:sz w:val="18"/>
                <w:szCs w:val="18"/>
              </w:rPr>
              <w:t>%</w:t>
            </w:r>
            <w:r>
              <w:rPr>
                <w:rFonts w:eastAsiaTheme="minorEastAsia"/>
                <w:kern w:val="0"/>
                <w:sz w:val="18"/>
                <w:szCs w:val="18"/>
              </w:rPr>
              <w:t>内容</w:t>
            </w:r>
            <w:r>
              <w:rPr>
                <w:rFonts w:hint="eastAsia" w:eastAsiaTheme="minorEastAsia"/>
                <w:kern w:val="0"/>
                <w:sz w:val="18"/>
                <w:szCs w:val="18"/>
              </w:rPr>
              <w:t>；</w:t>
            </w:r>
            <w:r>
              <w:rPr>
                <w:rFonts w:eastAsiaTheme="minorEastAsia"/>
                <w:kern w:val="0"/>
                <w:sz w:val="18"/>
                <w:szCs w:val="18"/>
              </w:rPr>
              <w:t>在线学习课程资源时间达到</w:t>
            </w:r>
            <w:r>
              <w:rPr>
                <w:rFonts w:hint="eastAsia" w:eastAsiaTheme="minorEastAsia"/>
                <w:kern w:val="0"/>
                <w:sz w:val="18"/>
                <w:szCs w:val="18"/>
              </w:rPr>
              <w:t>1</w:t>
            </w:r>
            <w:r>
              <w:rPr>
                <w:rFonts w:eastAsiaTheme="minorEastAsia"/>
                <w:kern w:val="0"/>
                <w:sz w:val="18"/>
                <w:szCs w:val="18"/>
              </w:rPr>
              <w:t>0</w:t>
            </w:r>
            <w:r>
              <w:rPr>
                <w:rFonts w:hint="eastAsia" w:eastAsiaTheme="minorEastAsia"/>
                <w:kern w:val="0"/>
                <w:sz w:val="18"/>
                <w:szCs w:val="18"/>
              </w:rPr>
              <w:t>-</w:t>
            </w:r>
            <w:r>
              <w:rPr>
                <w:rFonts w:eastAsiaTheme="minorEastAsia"/>
                <w:kern w:val="0"/>
                <w:sz w:val="18"/>
                <w:szCs w:val="18"/>
              </w:rPr>
              <w:t>15小时之间</w:t>
            </w:r>
            <w:r>
              <w:rPr>
                <w:rFonts w:hint="eastAsia" w:eastAsiaTheme="minorEastAsia"/>
                <w:kern w:val="0"/>
                <w:sz w:val="18"/>
                <w:szCs w:val="18"/>
              </w:rPr>
              <w:t>；上课出勤率较好，有1、2次迟到旷课现象。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60-69分（及格）</w:t>
            </w:r>
          </w:p>
        </w:tc>
        <w:tc>
          <w:tcPr>
            <w:tcW w:w="5520" w:type="dxa"/>
            <w:vAlign w:val="center"/>
          </w:tcPr>
          <w:p>
            <w:pPr>
              <w:spacing w:line="300" w:lineRule="exact"/>
              <w:jc w:val="left"/>
              <w:rPr>
                <w:rFonts w:eastAsiaTheme="minorEastAsia"/>
                <w:color w:val="000000"/>
                <w:sz w:val="18"/>
                <w:szCs w:val="18"/>
              </w:rPr>
            </w:pPr>
            <w:r>
              <w:rPr>
                <w:rFonts w:eastAsiaTheme="minorEastAsia"/>
                <w:kern w:val="0"/>
                <w:sz w:val="18"/>
                <w:szCs w:val="18"/>
              </w:rPr>
              <w:t>笔记只有零星记录，记录不系统；提问能在教师提示后回答出答案的部分内容</w:t>
            </w:r>
            <w:r>
              <w:rPr>
                <w:rFonts w:hint="eastAsia" w:eastAsiaTheme="minorEastAsia"/>
                <w:kern w:val="0"/>
                <w:sz w:val="18"/>
                <w:szCs w:val="18"/>
              </w:rPr>
              <w:t>；</w:t>
            </w:r>
            <w:r>
              <w:rPr>
                <w:rFonts w:eastAsiaTheme="minorEastAsia"/>
                <w:kern w:val="0"/>
                <w:sz w:val="18"/>
                <w:szCs w:val="18"/>
              </w:rPr>
              <w:t>在线学习课程资源时间达到5</w:t>
            </w:r>
            <w:r>
              <w:rPr>
                <w:rFonts w:hint="eastAsia" w:eastAsiaTheme="minorEastAsia"/>
                <w:kern w:val="0"/>
                <w:sz w:val="18"/>
                <w:szCs w:val="18"/>
              </w:rPr>
              <w:t>-</w:t>
            </w:r>
            <w:r>
              <w:rPr>
                <w:rFonts w:eastAsiaTheme="minorEastAsia"/>
                <w:kern w:val="0"/>
                <w:sz w:val="18"/>
                <w:szCs w:val="18"/>
              </w:rPr>
              <w:t>10小时之间</w:t>
            </w:r>
            <w:r>
              <w:rPr>
                <w:rFonts w:hint="eastAsia" w:eastAsiaTheme="minorEastAsia"/>
                <w:kern w:val="0"/>
                <w:sz w:val="18"/>
                <w:szCs w:val="18"/>
              </w:rPr>
              <w:t>；上课出勤有多次以上迟到旷课现象。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0-59分（不及格）</w:t>
            </w:r>
          </w:p>
        </w:tc>
        <w:tc>
          <w:tcPr>
            <w:tcW w:w="5520" w:type="dxa"/>
            <w:vAlign w:val="center"/>
          </w:tcPr>
          <w:p>
            <w:pPr>
              <w:spacing w:line="300" w:lineRule="exact"/>
              <w:jc w:val="left"/>
              <w:rPr>
                <w:rFonts w:eastAsiaTheme="minorEastAsia"/>
                <w:color w:val="000000"/>
                <w:sz w:val="18"/>
                <w:szCs w:val="18"/>
              </w:rPr>
            </w:pPr>
            <w:r>
              <w:rPr>
                <w:rFonts w:eastAsiaTheme="minorEastAsia"/>
                <w:kern w:val="0"/>
                <w:sz w:val="18"/>
                <w:szCs w:val="18"/>
              </w:rPr>
              <w:t>笔记完全无记录；不理解老师的提问且经提示后仍无法回答提问</w:t>
            </w:r>
            <w:r>
              <w:rPr>
                <w:rFonts w:hint="eastAsia" w:eastAsiaTheme="minorEastAsia"/>
                <w:kern w:val="0"/>
                <w:sz w:val="18"/>
                <w:szCs w:val="18"/>
              </w:rPr>
              <w:t>；</w:t>
            </w:r>
            <w:r>
              <w:rPr>
                <w:rFonts w:eastAsiaTheme="minorEastAsia"/>
                <w:kern w:val="0"/>
                <w:sz w:val="18"/>
                <w:szCs w:val="18"/>
              </w:rPr>
              <w:t>在线学习课程资源时间达到</w:t>
            </w:r>
            <w:r>
              <w:rPr>
                <w:rFonts w:hint="eastAsia" w:eastAsiaTheme="minorEastAsia"/>
                <w:kern w:val="0"/>
                <w:sz w:val="18"/>
                <w:szCs w:val="18"/>
              </w:rPr>
              <w:t>0-</w:t>
            </w:r>
            <w:r>
              <w:rPr>
                <w:rFonts w:eastAsiaTheme="minorEastAsia"/>
                <w:kern w:val="0"/>
                <w:sz w:val="18"/>
                <w:szCs w:val="18"/>
              </w:rPr>
              <w:t>5小时之间</w:t>
            </w:r>
            <w:r>
              <w:rPr>
                <w:rFonts w:hint="eastAsia" w:eastAsiaTheme="minorEastAsia"/>
                <w:kern w:val="0"/>
                <w:sz w:val="18"/>
                <w:szCs w:val="18"/>
              </w:rPr>
              <w:t>；上课出勤率较差，有1多次迟到旷课现象。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vAlign w:val="center"/>
          </w:tcPr>
          <w:p>
            <w:pPr>
              <w:spacing w:line="300" w:lineRule="exact"/>
              <w:jc w:val="center"/>
              <w:rPr>
                <w:rFonts w:eastAsiaTheme="minorEastAsia"/>
                <w:color w:val="000000"/>
                <w:sz w:val="18"/>
                <w:szCs w:val="18"/>
              </w:rPr>
            </w:pPr>
            <w:r>
              <w:rPr>
                <w:rFonts w:hint="eastAsia" w:eastAsiaTheme="minorEastAsia"/>
                <w:color w:val="000000"/>
                <w:sz w:val="18"/>
                <w:szCs w:val="18"/>
              </w:rPr>
              <w:t>作业成绩</w:t>
            </w: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90-100分（优）</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作业书写清晰；问答及分析题思路明确，结论合理，计算题正确率90%以上，内容完整；没有抄袭情况</w:t>
            </w:r>
            <w:r>
              <w:rPr>
                <w:rFonts w:hint="eastAsia" w:eastAsiaTheme="minorEastAsia"/>
                <w:color w:val="000000"/>
                <w:sz w:val="18"/>
                <w:szCs w:val="18"/>
              </w:rPr>
              <w:t>；在线测试成绩90-100分。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80-89分（良）</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作业书写清晰；问答及分析题思路基本明确，结论可行但不够合理，计算题正确率80%至89%，内容较完整；没有抄袭情况</w:t>
            </w:r>
            <w:r>
              <w:rPr>
                <w:rFonts w:hint="eastAsia" w:eastAsiaTheme="minorEastAsia"/>
                <w:color w:val="000000"/>
                <w:sz w:val="18"/>
                <w:szCs w:val="18"/>
              </w:rPr>
              <w:t>；在线测试成绩80-89分。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70-79分（中）</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作业书写清晰；问答及分析题思路基本明确，结论可行但不够合理，计算题正确率70%至79%，内容较完整；没有抄袭情况</w:t>
            </w:r>
            <w:r>
              <w:rPr>
                <w:rFonts w:hint="eastAsia" w:eastAsiaTheme="minorEastAsia"/>
                <w:color w:val="000000"/>
                <w:sz w:val="18"/>
                <w:szCs w:val="18"/>
              </w:rPr>
              <w:t>；在线测试成绩</w:t>
            </w:r>
            <w:r>
              <w:rPr>
                <w:rFonts w:eastAsiaTheme="minorEastAsia"/>
                <w:color w:val="000000"/>
                <w:sz w:val="18"/>
                <w:szCs w:val="18"/>
              </w:rPr>
              <w:t>70</w:t>
            </w:r>
            <w:r>
              <w:rPr>
                <w:rFonts w:hint="eastAsia" w:eastAsiaTheme="minorEastAsia"/>
                <w:color w:val="000000"/>
                <w:sz w:val="18"/>
                <w:szCs w:val="18"/>
              </w:rPr>
              <w:t>-</w:t>
            </w:r>
            <w:r>
              <w:rPr>
                <w:rFonts w:eastAsiaTheme="minorEastAsia"/>
                <w:color w:val="000000"/>
                <w:sz w:val="18"/>
                <w:szCs w:val="18"/>
              </w:rPr>
              <w:t>79分</w:t>
            </w:r>
            <w:r>
              <w:rPr>
                <w:rFonts w:hint="eastAsia" w:eastAsia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60-69分（及格）</w:t>
            </w:r>
          </w:p>
        </w:tc>
        <w:tc>
          <w:tcPr>
            <w:tcW w:w="5520" w:type="dxa"/>
          </w:tcPr>
          <w:p>
            <w:pPr>
              <w:spacing w:line="300" w:lineRule="exact"/>
              <w:jc w:val="left"/>
              <w:rPr>
                <w:rFonts w:eastAsiaTheme="minorEastAsia"/>
                <w:color w:val="000000"/>
                <w:sz w:val="18"/>
                <w:szCs w:val="18"/>
              </w:rPr>
            </w:pPr>
            <w:r>
              <w:rPr>
                <w:rFonts w:hint="eastAsia" w:eastAsiaTheme="minorEastAsia"/>
                <w:color w:val="000000"/>
                <w:sz w:val="18"/>
                <w:szCs w:val="18"/>
              </w:rPr>
              <w:t>作业书写较为清晰；问答及分析题思路基本明确，结论基本可行，计算题正确率60%至69%，内容完成60%以上；没有抄袭情况；在线测试成绩60-69分。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0-59分（不及格）</w:t>
            </w:r>
          </w:p>
        </w:tc>
        <w:tc>
          <w:tcPr>
            <w:tcW w:w="5520" w:type="dxa"/>
            <w:vAlign w:val="center"/>
          </w:tcPr>
          <w:p>
            <w:pPr>
              <w:spacing w:line="300" w:lineRule="exact"/>
              <w:rPr>
                <w:rFonts w:eastAsiaTheme="minorEastAsia"/>
                <w:color w:val="000000"/>
                <w:sz w:val="18"/>
                <w:szCs w:val="18"/>
              </w:rPr>
            </w:pPr>
            <w:r>
              <w:rPr>
                <w:rFonts w:hint="eastAsia" w:eastAsiaTheme="minorEastAsia"/>
                <w:color w:val="000000"/>
                <w:sz w:val="18"/>
                <w:szCs w:val="18"/>
              </w:rPr>
              <w:t>作业书写不清晰，问答及分析题思路不正确，计算题正确率低于60%，需绘图的有部分草图；或存在抄袭情况；在线测试成绩60分以下。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vAlign w:val="center"/>
          </w:tcPr>
          <w:p>
            <w:pPr>
              <w:spacing w:line="300" w:lineRule="exact"/>
              <w:jc w:val="center"/>
              <w:rPr>
                <w:rFonts w:eastAsiaTheme="minorEastAsia"/>
                <w:color w:val="000000"/>
                <w:sz w:val="18"/>
                <w:szCs w:val="18"/>
              </w:rPr>
            </w:pPr>
            <w:r>
              <w:rPr>
                <w:rFonts w:eastAsiaTheme="minorEastAsia"/>
                <w:color w:val="000000"/>
                <w:sz w:val="18"/>
                <w:szCs w:val="18"/>
              </w:rPr>
              <w:t>实验成绩</w:t>
            </w: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90-100分（优）</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具备前一分值等级标准的基础上，能正确处理突发情况，表现出一定的组织协调能力。具备前一分值等级标准的基础上，能对实验结果或实验现象进行合理的推论或推演。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80-89分（良）</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具备前一分值等级标准的基础上，能在实验的过程中发现问题，并寻求解决的途径或提出解决的思路。</w:t>
            </w:r>
            <w:r>
              <w:rPr>
                <w:rFonts w:eastAsiaTheme="minorEastAsia"/>
                <w:color w:val="000000"/>
                <w:sz w:val="18"/>
                <w:szCs w:val="18"/>
              </w:rPr>
              <w:tab/>
            </w:r>
            <w:r>
              <w:rPr>
                <w:rFonts w:eastAsiaTheme="minorEastAsia"/>
                <w:color w:val="000000"/>
                <w:sz w:val="18"/>
                <w:szCs w:val="18"/>
              </w:rPr>
              <w:t>具备前一分值等级标准的基础上，能正确分析数据，解释现象，提出合理的结论。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70-79分（中）</w:t>
            </w:r>
          </w:p>
        </w:tc>
        <w:tc>
          <w:tcPr>
            <w:tcW w:w="5520" w:type="dxa"/>
          </w:tcPr>
          <w:p>
            <w:pPr>
              <w:spacing w:line="300" w:lineRule="exact"/>
              <w:jc w:val="left"/>
              <w:rPr>
                <w:rFonts w:eastAsiaTheme="minorEastAsia"/>
                <w:color w:val="000000"/>
                <w:sz w:val="18"/>
                <w:szCs w:val="18"/>
              </w:rPr>
            </w:pPr>
            <w:r>
              <w:rPr>
                <w:rFonts w:eastAsiaTheme="minorEastAsia"/>
                <w:color w:val="000000"/>
                <w:sz w:val="18"/>
                <w:szCs w:val="18"/>
              </w:rPr>
              <w:t>具备“合格”标准的基础上，能与小组成员积极沟通协作，具有团队意识。具备“合格”标准的基础上，能对实验结果或实验现象进行一定程度的分析、归纳和总结。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60-69分（及格）</w:t>
            </w:r>
          </w:p>
        </w:tc>
        <w:tc>
          <w:tcPr>
            <w:tcW w:w="5520" w:type="dxa"/>
            <w:vAlign w:val="center"/>
          </w:tcPr>
          <w:p>
            <w:pPr>
              <w:spacing w:line="300" w:lineRule="exact"/>
              <w:rPr>
                <w:rFonts w:eastAsiaTheme="minorEastAsia"/>
                <w:color w:val="000000"/>
                <w:sz w:val="18"/>
                <w:szCs w:val="18"/>
              </w:rPr>
            </w:pPr>
            <w:r>
              <w:rPr>
                <w:rFonts w:eastAsiaTheme="minorEastAsia"/>
                <w:color w:val="000000"/>
                <w:sz w:val="18"/>
                <w:szCs w:val="18"/>
              </w:rPr>
              <w:t>按时出勤，参与所有实验环节，完成实验任务，正确采集数据。实验报告格式正确、内容完整，原理描述正确，通过实验认知正确分析实验结果。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tcPr>
          <w:p>
            <w:pPr>
              <w:spacing w:line="300" w:lineRule="exact"/>
              <w:jc w:val="center"/>
              <w:rPr>
                <w:rFonts w:eastAsiaTheme="minorEastAsia"/>
                <w:color w:val="000000"/>
                <w:sz w:val="18"/>
                <w:szCs w:val="18"/>
              </w:rPr>
            </w:pPr>
          </w:p>
        </w:tc>
        <w:tc>
          <w:tcPr>
            <w:tcW w:w="1980" w:type="dxa"/>
            <w:vAlign w:val="center"/>
          </w:tcPr>
          <w:p>
            <w:pPr>
              <w:spacing w:line="300" w:lineRule="exact"/>
              <w:jc w:val="center"/>
              <w:rPr>
                <w:rFonts w:eastAsiaTheme="minorEastAsia"/>
                <w:color w:val="000000"/>
                <w:sz w:val="18"/>
                <w:szCs w:val="18"/>
              </w:rPr>
            </w:pPr>
            <w:r>
              <w:rPr>
                <w:rFonts w:eastAsiaTheme="minorEastAsia"/>
                <w:color w:val="000000"/>
                <w:sz w:val="18"/>
                <w:szCs w:val="18"/>
              </w:rPr>
              <w:t>0-59分（不及格）</w:t>
            </w:r>
          </w:p>
        </w:tc>
        <w:tc>
          <w:tcPr>
            <w:tcW w:w="5520" w:type="dxa"/>
          </w:tcPr>
          <w:p>
            <w:pPr>
              <w:spacing w:line="300" w:lineRule="exact"/>
              <w:jc w:val="center"/>
              <w:rPr>
                <w:rFonts w:eastAsiaTheme="minorEastAsia"/>
                <w:color w:val="000000"/>
                <w:sz w:val="18"/>
                <w:szCs w:val="18"/>
              </w:rPr>
            </w:pPr>
            <w:r>
              <w:rPr>
                <w:rFonts w:eastAsiaTheme="minorEastAsia"/>
                <w:color w:val="000000"/>
                <w:sz w:val="18"/>
                <w:szCs w:val="18"/>
              </w:rPr>
              <w:t>出勤率不足80%，实验参与度低，没有参与所有环节，数据采集不正确。报告格式不正确，内容不完整，问题分析不明确、不正确。</w:t>
            </w:r>
          </w:p>
        </w:tc>
      </w:tr>
    </w:tbl>
    <w:p>
      <w:pPr>
        <w:widowControl/>
        <w:snapToGrid w:val="0"/>
        <w:spacing w:before="312" w:beforeLines="100" w:after="156" w:afterLines="50"/>
        <w:ind w:firstLine="480" w:firstLineChars="200"/>
        <w:jc w:val="left"/>
        <w:rPr>
          <w:rFonts w:ascii="黑体" w:hAnsi="黑体" w:eastAsia="黑体"/>
          <w:color w:val="000000"/>
          <w:sz w:val="24"/>
        </w:rPr>
      </w:pPr>
      <w:r>
        <w:rPr>
          <w:rFonts w:hint="eastAsia" w:ascii="黑体" w:hAnsi="黑体" w:eastAsia="黑体"/>
          <w:color w:val="000000"/>
          <w:sz w:val="24"/>
        </w:rPr>
        <w:t>六、教材及参考资料</w:t>
      </w:r>
    </w:p>
    <w:p>
      <w:pPr>
        <w:widowControl/>
        <w:spacing w:before="156" w:beforeLines="50" w:after="156" w:afterLines="50"/>
        <w:ind w:firstLine="480"/>
        <w:rPr>
          <w:rFonts w:ascii="楷体" w:hAnsi="楷体" w:eastAsia="楷体" w:cs="Arial"/>
          <w:kern w:val="0"/>
          <w:sz w:val="24"/>
        </w:rPr>
      </w:pPr>
      <w:r>
        <w:rPr>
          <w:rFonts w:hint="eastAsia" w:ascii="楷体" w:hAnsi="楷体" w:eastAsia="楷体" w:cs="Arial"/>
          <w:kern w:val="0"/>
          <w:sz w:val="24"/>
        </w:rPr>
        <w:t>教材及参考资料：</w:t>
      </w:r>
    </w:p>
    <w:p>
      <w:pPr>
        <w:ind w:firstLine="199" w:firstLineChars="95"/>
        <w:rPr>
          <w:rFonts w:ascii="宋体" w:hAnsi="宋体" w:cs="宋体"/>
          <w:kern w:val="0"/>
        </w:rPr>
      </w:pPr>
      <w:r>
        <w:rPr>
          <w:rFonts w:hint="eastAsia" w:cs="Mongolian Baiti"/>
        </w:rPr>
        <w:t>1．</w:t>
      </w:r>
      <w:r>
        <w:rPr>
          <w:rFonts w:hint="eastAsia" w:ascii="宋体" w:hAnsi="宋体" w:cs="宋体"/>
          <w:kern w:val="0"/>
        </w:rPr>
        <w:t>王志魁﹒化工原理（第五版）﹒化学工业出版社，2018　</w:t>
      </w:r>
    </w:p>
    <w:p>
      <w:pPr>
        <w:ind w:firstLine="199" w:firstLineChars="95"/>
        <w:rPr>
          <w:rFonts w:ascii="宋体" w:hAnsi="宋体" w:cs="宋体"/>
          <w:kern w:val="0"/>
        </w:rPr>
      </w:pPr>
      <w:r>
        <w:rPr>
          <w:rFonts w:hint="eastAsia" w:cs="Mongolian Baiti"/>
        </w:rPr>
        <w:t>2．</w:t>
      </w:r>
      <w:r>
        <w:rPr>
          <w:rFonts w:hint="eastAsia" w:ascii="宋体" w:hAnsi="宋体" w:cs="宋体"/>
          <w:kern w:val="0"/>
        </w:rPr>
        <w:t>李云飞﹒ 食品工程原理﹒中国农业大学出版社，2014　</w:t>
      </w:r>
    </w:p>
    <w:p>
      <w:pPr>
        <w:ind w:firstLine="199" w:firstLineChars="95"/>
        <w:rPr>
          <w:rFonts w:ascii="宋体" w:hAnsi="宋体" w:cs="宋体"/>
          <w:kern w:val="0"/>
        </w:rPr>
      </w:pPr>
      <w:r>
        <w:rPr>
          <w:rFonts w:hint="eastAsia" w:cs="Mongolian Baiti"/>
        </w:rPr>
        <w:t>3．</w:t>
      </w:r>
      <w:r>
        <w:rPr>
          <w:rFonts w:hint="eastAsia" w:ascii="宋体" w:hAnsi="宋体" w:cs="宋体"/>
          <w:kern w:val="0"/>
        </w:rPr>
        <w:t>杨同舟﹒食品工程原理﹒中国农业出版社，2011　</w:t>
      </w:r>
    </w:p>
    <w:p>
      <w:pPr>
        <w:ind w:firstLine="199" w:firstLineChars="95"/>
        <w:rPr>
          <w:rFonts w:ascii="宋体" w:hAnsi="宋体" w:cs="宋体"/>
          <w:kern w:val="0"/>
        </w:rPr>
      </w:pPr>
      <w:r>
        <w:rPr>
          <w:rFonts w:cs="Mongolian Baiti"/>
        </w:rPr>
        <w:t>4</w:t>
      </w:r>
      <w:r>
        <w:rPr>
          <w:rFonts w:hint="eastAsia" w:cs="Mongolian Baiti"/>
        </w:rPr>
        <w:t>．</w:t>
      </w:r>
      <w:r>
        <w:rPr>
          <w:rFonts w:hint="eastAsia" w:ascii="宋体" w:hAnsi="宋体" w:cs="宋体"/>
          <w:kern w:val="0"/>
        </w:rPr>
        <w:t>丁忠伟﹒化工原理学习指导﹒化学工业出版社，2014　</w:t>
      </w:r>
    </w:p>
    <w:p>
      <w:pPr>
        <w:ind w:firstLine="199" w:firstLineChars="95"/>
        <w:rPr>
          <w:rFonts w:ascii="宋体" w:hAnsi="宋体"/>
        </w:rPr>
      </w:pPr>
      <w:r>
        <w:rPr>
          <w:rFonts w:cs="Mongolian Baiti"/>
        </w:rPr>
        <w:t>5</w:t>
      </w:r>
      <w:r>
        <w:rPr>
          <w:rFonts w:hint="eastAsia" w:cs="Mongolian Baiti"/>
        </w:rPr>
        <w:t>．</w:t>
      </w:r>
      <w:r>
        <w:rPr>
          <w:rFonts w:hint="eastAsia" w:ascii="宋体" w:hAnsi="宋体" w:cs="宋体"/>
          <w:kern w:val="0"/>
        </w:rPr>
        <w:t>杨祖荣﹒化工原理(第三版) ﹒化学工业出版社，2014　</w:t>
      </w:r>
    </w:p>
    <w:p>
      <w:pPr>
        <w:ind w:firstLine="199" w:firstLineChars="95"/>
        <w:rPr>
          <w:rFonts w:ascii="宋体" w:hAnsi="宋体"/>
          <w:color w:val="000000"/>
        </w:rPr>
      </w:pPr>
      <w:r>
        <w:rPr>
          <w:rFonts w:cs="Mongolian Baiti"/>
        </w:rPr>
        <w:t>6</w:t>
      </w:r>
      <w:r>
        <w:rPr>
          <w:rFonts w:hint="eastAsia" w:cs="Mongolian Baiti"/>
        </w:rPr>
        <w:t>．</w:t>
      </w:r>
      <w:r>
        <w:rPr>
          <w:rFonts w:hint="eastAsia" w:ascii="宋体" w:hAnsi="宋体"/>
          <w:color w:val="000000"/>
        </w:rPr>
        <w:t>葛克山</w:t>
      </w:r>
      <w:r>
        <w:rPr>
          <w:rFonts w:hint="eastAsia" w:ascii="宋体" w:hAnsi="宋体" w:cs="宋体"/>
          <w:kern w:val="0"/>
        </w:rPr>
        <w:t>﹒</w:t>
      </w:r>
      <w:r>
        <w:rPr>
          <w:rFonts w:hint="eastAsia" w:ascii="宋体" w:hAnsi="宋体"/>
          <w:color w:val="000000"/>
        </w:rPr>
        <w:t>食品工程原理复习指南及习题解析</w:t>
      </w:r>
      <w:r>
        <w:rPr>
          <w:rFonts w:hint="eastAsia" w:ascii="宋体" w:hAnsi="宋体" w:cs="宋体"/>
          <w:kern w:val="0"/>
        </w:rPr>
        <w:t>﹒</w:t>
      </w:r>
      <w:r>
        <w:rPr>
          <w:rFonts w:hint="eastAsia" w:ascii="宋体" w:hAnsi="宋体"/>
          <w:color w:val="000000"/>
        </w:rPr>
        <w:t>中国农业大学出版社，2013　</w:t>
      </w:r>
    </w:p>
    <w:p>
      <w:pPr>
        <w:widowControl/>
        <w:spacing w:before="156" w:beforeLines="50" w:after="156" w:afterLines="50"/>
        <w:ind w:firstLine="480"/>
        <w:rPr>
          <w:rFonts w:ascii="楷体" w:hAnsi="楷体" w:eastAsia="楷体" w:cs="Arial"/>
          <w:kern w:val="0"/>
          <w:sz w:val="24"/>
        </w:rPr>
      </w:pPr>
      <w:r>
        <w:rPr>
          <w:rFonts w:hint="eastAsia" w:ascii="楷体" w:hAnsi="楷体" w:eastAsia="楷体" w:cs="Arial"/>
          <w:kern w:val="0"/>
          <w:sz w:val="24"/>
        </w:rPr>
        <w:t>网络资源：</w:t>
      </w:r>
    </w:p>
    <w:p>
      <w:pPr>
        <w:widowControl/>
        <w:ind w:firstLine="199" w:firstLineChars="83"/>
        <w:rPr>
          <w:kern w:val="0"/>
          <w:sz w:val="24"/>
        </w:rPr>
      </w:pPr>
      <w:r>
        <w:rPr>
          <w:rFonts w:hint="eastAsia"/>
          <w:kern w:val="0"/>
          <w:sz w:val="24"/>
        </w:rPr>
        <w:t>1</w:t>
      </w:r>
      <w:r>
        <w:rPr>
          <w:kern w:val="0"/>
          <w:sz w:val="24"/>
        </w:rPr>
        <w:t>.中国大学http://www.icourse163.org/</w:t>
      </w:r>
    </w:p>
    <w:p>
      <w:pPr>
        <w:widowControl/>
        <w:ind w:firstLine="199" w:firstLineChars="83"/>
        <w:rPr>
          <w:kern w:val="0"/>
          <w:sz w:val="24"/>
        </w:rPr>
      </w:pPr>
      <w:r>
        <w:rPr>
          <w:rFonts w:hint="eastAsia"/>
          <w:kern w:val="0"/>
          <w:sz w:val="24"/>
        </w:rPr>
        <w:t>2</w:t>
      </w:r>
      <w:r>
        <w:rPr>
          <w:kern w:val="0"/>
          <w:sz w:val="24"/>
        </w:rPr>
        <w:t>.好大学https://ujs.cnmooc.org/</w:t>
      </w:r>
    </w:p>
    <w:p>
      <w:pPr>
        <w:widowControl/>
        <w:ind w:firstLine="420" w:firstLineChars="200"/>
        <w:jc w:val="left"/>
        <w:rPr>
          <w:rFonts w:ascii="宋体" w:hAnsi="宋体" w:cs="宋体"/>
          <w:color w:val="000000"/>
          <w:kern w:val="0"/>
          <w:szCs w:val="21"/>
          <w:lang w:bidi="ar"/>
        </w:rPr>
      </w:pPr>
    </w:p>
    <w:p>
      <w:pPr>
        <w:ind w:firstLine="5670" w:firstLineChars="2700"/>
        <w:jc w:val="left"/>
        <w:rPr>
          <w:rFonts w:ascii="宋体" w:hAnsi="宋体" w:cs="宋体"/>
          <w:color w:val="000000"/>
          <w:szCs w:val="21"/>
        </w:rPr>
      </w:pPr>
    </w:p>
    <w:p>
      <w:pPr>
        <w:spacing w:line="320" w:lineRule="exact"/>
        <w:ind w:firstLine="420" w:firstLineChars="200"/>
        <w:rPr>
          <w:rFonts w:ascii="宋体" w:hAnsi="宋体" w:cs="宋体"/>
          <w:color w:val="000000"/>
          <w:kern w:val="0"/>
          <w:szCs w:val="21"/>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0F"/>
    <w:rsid w:val="00017B33"/>
    <w:rsid w:val="0003134E"/>
    <w:rsid w:val="000A312E"/>
    <w:rsid w:val="000C11FF"/>
    <w:rsid w:val="000D3621"/>
    <w:rsid w:val="00103E1A"/>
    <w:rsid w:val="00137616"/>
    <w:rsid w:val="00177E94"/>
    <w:rsid w:val="00184C85"/>
    <w:rsid w:val="00280EB3"/>
    <w:rsid w:val="002D6A87"/>
    <w:rsid w:val="002E33A4"/>
    <w:rsid w:val="002E3CDB"/>
    <w:rsid w:val="0039042E"/>
    <w:rsid w:val="00397C5D"/>
    <w:rsid w:val="003A3893"/>
    <w:rsid w:val="003D5747"/>
    <w:rsid w:val="00402F73"/>
    <w:rsid w:val="00452602"/>
    <w:rsid w:val="00481129"/>
    <w:rsid w:val="00482F92"/>
    <w:rsid w:val="004C51E2"/>
    <w:rsid w:val="00524CD6"/>
    <w:rsid w:val="00534B13"/>
    <w:rsid w:val="005570E7"/>
    <w:rsid w:val="00570CA3"/>
    <w:rsid w:val="005C5719"/>
    <w:rsid w:val="006264EE"/>
    <w:rsid w:val="006368F2"/>
    <w:rsid w:val="00656041"/>
    <w:rsid w:val="006867A1"/>
    <w:rsid w:val="00702AD1"/>
    <w:rsid w:val="00750663"/>
    <w:rsid w:val="00794066"/>
    <w:rsid w:val="00802234"/>
    <w:rsid w:val="00873C4B"/>
    <w:rsid w:val="00897408"/>
    <w:rsid w:val="00906500"/>
    <w:rsid w:val="009C48B9"/>
    <w:rsid w:val="009D28F8"/>
    <w:rsid w:val="009D3807"/>
    <w:rsid w:val="00A54AA3"/>
    <w:rsid w:val="00AA610C"/>
    <w:rsid w:val="00AB282F"/>
    <w:rsid w:val="00B34FA4"/>
    <w:rsid w:val="00B41B91"/>
    <w:rsid w:val="00B614B6"/>
    <w:rsid w:val="00B64777"/>
    <w:rsid w:val="00B7069E"/>
    <w:rsid w:val="00B979E9"/>
    <w:rsid w:val="00BD7BC2"/>
    <w:rsid w:val="00BE347F"/>
    <w:rsid w:val="00C23E57"/>
    <w:rsid w:val="00C352E9"/>
    <w:rsid w:val="00C832F8"/>
    <w:rsid w:val="00C83635"/>
    <w:rsid w:val="00C86ECB"/>
    <w:rsid w:val="00CF12F6"/>
    <w:rsid w:val="00D91710"/>
    <w:rsid w:val="00DB314A"/>
    <w:rsid w:val="00DB4EB5"/>
    <w:rsid w:val="00DD029C"/>
    <w:rsid w:val="00E32344"/>
    <w:rsid w:val="00E44DB6"/>
    <w:rsid w:val="00E66894"/>
    <w:rsid w:val="00E94208"/>
    <w:rsid w:val="00EF43A3"/>
    <w:rsid w:val="00F3573F"/>
    <w:rsid w:val="00F7670F"/>
    <w:rsid w:val="00F77ECE"/>
    <w:rsid w:val="00F91250"/>
    <w:rsid w:val="00FE09E7"/>
    <w:rsid w:val="00FE678D"/>
    <w:rsid w:val="013116F9"/>
    <w:rsid w:val="062978D7"/>
    <w:rsid w:val="06DD6C86"/>
    <w:rsid w:val="073E0B27"/>
    <w:rsid w:val="07A317FF"/>
    <w:rsid w:val="08184FD4"/>
    <w:rsid w:val="0B8656FE"/>
    <w:rsid w:val="0F2B4218"/>
    <w:rsid w:val="10482820"/>
    <w:rsid w:val="10877451"/>
    <w:rsid w:val="13143417"/>
    <w:rsid w:val="14023968"/>
    <w:rsid w:val="14A33C90"/>
    <w:rsid w:val="15D731EF"/>
    <w:rsid w:val="16815100"/>
    <w:rsid w:val="17E87999"/>
    <w:rsid w:val="19FC7693"/>
    <w:rsid w:val="1AC1632A"/>
    <w:rsid w:val="1BAB4E96"/>
    <w:rsid w:val="1BC87C33"/>
    <w:rsid w:val="1D9E4873"/>
    <w:rsid w:val="1F614516"/>
    <w:rsid w:val="202F39FB"/>
    <w:rsid w:val="219A28A7"/>
    <w:rsid w:val="21A12A5D"/>
    <w:rsid w:val="22B97B7C"/>
    <w:rsid w:val="244E0BB5"/>
    <w:rsid w:val="256357E1"/>
    <w:rsid w:val="26B02B11"/>
    <w:rsid w:val="28C91912"/>
    <w:rsid w:val="2D5217BB"/>
    <w:rsid w:val="2EC11B75"/>
    <w:rsid w:val="30D73040"/>
    <w:rsid w:val="339147FD"/>
    <w:rsid w:val="3416094D"/>
    <w:rsid w:val="35E267EE"/>
    <w:rsid w:val="3623560E"/>
    <w:rsid w:val="388F6AE4"/>
    <w:rsid w:val="3B2E540E"/>
    <w:rsid w:val="3B3769FC"/>
    <w:rsid w:val="3BFF6589"/>
    <w:rsid w:val="3DBA1C27"/>
    <w:rsid w:val="3F4115C2"/>
    <w:rsid w:val="40E9206C"/>
    <w:rsid w:val="41B62652"/>
    <w:rsid w:val="43904CBF"/>
    <w:rsid w:val="45280D42"/>
    <w:rsid w:val="4B441C7A"/>
    <w:rsid w:val="4C1B6B27"/>
    <w:rsid w:val="4EFF39FD"/>
    <w:rsid w:val="4F8B5E9F"/>
    <w:rsid w:val="505C6E12"/>
    <w:rsid w:val="52BC762E"/>
    <w:rsid w:val="5322590D"/>
    <w:rsid w:val="53652686"/>
    <w:rsid w:val="539358CA"/>
    <w:rsid w:val="540D330F"/>
    <w:rsid w:val="54417F8F"/>
    <w:rsid w:val="570F3F3F"/>
    <w:rsid w:val="574B702E"/>
    <w:rsid w:val="575F3E6B"/>
    <w:rsid w:val="580568D5"/>
    <w:rsid w:val="58854C6A"/>
    <w:rsid w:val="5C231416"/>
    <w:rsid w:val="5DEC1422"/>
    <w:rsid w:val="5E3C2958"/>
    <w:rsid w:val="62A774D5"/>
    <w:rsid w:val="63F57039"/>
    <w:rsid w:val="668F218A"/>
    <w:rsid w:val="6819138C"/>
    <w:rsid w:val="6A7C42A3"/>
    <w:rsid w:val="6B5E5784"/>
    <w:rsid w:val="6C041975"/>
    <w:rsid w:val="6DED7FBD"/>
    <w:rsid w:val="6F6432E2"/>
    <w:rsid w:val="6F755EFB"/>
    <w:rsid w:val="712F666D"/>
    <w:rsid w:val="75A90B2F"/>
    <w:rsid w:val="760B5587"/>
    <w:rsid w:val="78D73B2B"/>
    <w:rsid w:val="7A34009D"/>
    <w:rsid w:val="7BC228AB"/>
    <w:rsid w:val="7E81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line="320" w:lineRule="exact"/>
      <w:ind w:firstLine="200" w:firstLineChars="200"/>
      <w:jc w:val="left"/>
    </w:pPr>
    <w:rPr>
      <w:rFonts w:cs="宋体"/>
      <w:kern w:val="0"/>
      <w:sz w:val="24"/>
    </w:rPr>
  </w:style>
  <w:style w:type="table" w:styleId="7">
    <w:name w:val="Table Grid"/>
    <w:basedOn w:val="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iPriority w:val="99"/>
    <w:pPr>
      <w:ind w:firstLine="420" w:firstLineChars="200"/>
    </w:pPr>
  </w:style>
  <w:style w:type="table" w:customStyle="1" w:styleId="10">
    <w:name w:val="网格型4"/>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5"/>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6"/>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SuXiChao</Company>
  <Pages>7</Pages>
  <Words>861</Words>
  <Characters>4911</Characters>
  <Lines>40</Lines>
  <Paragraphs>11</Paragraphs>
  <TotalTime>0</TotalTime>
  <ScaleCrop>false</ScaleCrop>
  <LinksUpToDate>false</LinksUpToDate>
  <CharactersWithSpaces>5761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2021-06-25T07:01:00Z</dcterms:created>
  <dc:creator>Administrator</dc:creator>
  <cp:lastModifiedBy>依拉那</cp:lastModifiedBy>
  <cp:lastPrinted>2021-06-22T01:45:00Z</cp:lastPrinted>
  <dcterms:modified xsi:type="dcterms:W3CDTF">2021-09-15T09:00:54Z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4DFBC129D31B4AF8A7E6EE572F25AB75</vt:lpwstr>
  </property>
</Properties>
</file>