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13D3A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山东建筑大学</w:t>
      </w:r>
    </w:p>
    <w:p w14:paraId="3486A5F9">
      <w:pPr>
        <w:jc w:val="center"/>
        <w:rPr>
          <w:b/>
          <w:bCs w:val="0"/>
          <w:szCs w:val="21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2025年研究生入学考试《土木工程专业综合》考试大纲</w:t>
      </w:r>
    </w:p>
    <w:p w14:paraId="17C4F115">
      <w:pPr>
        <w:adjustRightInd w:val="0"/>
        <w:snapToGrid w:val="0"/>
        <w:jc w:val="center"/>
        <w:rPr>
          <w:rFonts w:ascii="黑体" w:hAnsi="黑体" w:eastAsia="黑体" w:cs="微软雅黑"/>
          <w:b/>
          <w:sz w:val="30"/>
          <w:szCs w:val="30"/>
        </w:rPr>
      </w:pPr>
    </w:p>
    <w:p w14:paraId="78F45C61">
      <w:pPr>
        <w:spacing w:before="124" w:beforeLines="40" w:after="124" w:afterLines="40" w:line="360" w:lineRule="auto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一、考试内容</w:t>
      </w:r>
    </w:p>
    <w:p w14:paraId="5188DD03">
      <w:pPr>
        <w:spacing w:line="360" w:lineRule="auto"/>
        <w:jc w:val="center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第I部分 《混凝土结构设计原理》</w:t>
      </w:r>
    </w:p>
    <w:p w14:paraId="0A93ABF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绪言</w:t>
      </w:r>
    </w:p>
    <w:p w14:paraId="5E38B71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钢筋混凝土结构的发展过程、主要优缺点及应用范围；本课程的特点。</w:t>
      </w:r>
    </w:p>
    <w:p w14:paraId="40D59699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钢筋混凝土材料的力学性能</w:t>
      </w:r>
    </w:p>
    <w:p w14:paraId="5CFF34D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钢筋：钢筋的典型应力应变关系；钢筋的种类和级别，钢筋的冷加工。混凝土的强度：混凝土的立方体抗压强度，轴心抗压强度，抗拉强度。混凝土的变形：一次短期加载时的应变性能，混凝土的弹性模量、变形模量，混凝土的收缩、徐变。钢筋与混凝土的共同工作：共同工作的基本条件，钢筋与混凝土之间的粘结机理，保证钢筋和混凝土间粘结力的措施。</w:t>
      </w:r>
    </w:p>
    <w:p w14:paraId="459BCE7D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重点：钢筋强度指标和变形能力指标，混凝土的主要强度指标及其收缩徐变，钢筋与混凝土之间的粘结力。</w:t>
      </w:r>
    </w:p>
    <w:p w14:paraId="054D60D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钢筋混凝土结构的基本计算原则</w:t>
      </w:r>
    </w:p>
    <w:p w14:paraId="0488B9E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筑结构的功能要求，极限状态的定义及分类。可靠度、可靠指标等的一般概念。承载能力限状态计算方法：设计表达式，作用的概念及类型，荷载标准值，荷载准永久值。作用效应的概念与类型，荷载分项系数，荷载效应组合的一般表达式。结构抗力的概念及抗力设计值的一般表达式，材料强度标准值、设计值及材料强度分项系数。</w:t>
      </w:r>
    </w:p>
    <w:p w14:paraId="0C508353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重点：极限状态的定义，分类，作用的概念、类型；荷载分项系数的含义，荷载效应组合的含义。</w:t>
      </w:r>
    </w:p>
    <w:p w14:paraId="07CAC7AB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钢筋混凝土轴心受力构件承载力计算</w:t>
      </w:r>
    </w:p>
    <w:p w14:paraId="095AADA9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轴心受拉构件承载力：轴心受拉构件的受力特点，轴心受拉构件承载力计算公式，构造要求。轴心受压构件承载力：一般配筋的轴压构件的试验研究，纵向弯曲特点，计算公式，构造要求；螺旋箍筋的轴压构件计算公式，构造要求。</w:t>
      </w:r>
    </w:p>
    <w:p w14:paraId="76C4EB4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重点：轴心受力构件承载能力与协议材料的关系。</w:t>
      </w:r>
    </w:p>
    <w:p w14:paraId="7B822C0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钢筋混凝土受弯构件正截面承载力计算</w:t>
      </w:r>
    </w:p>
    <w:p w14:paraId="4BDFD57E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试验研究：适筋梁正截面受力的全过程，配筋率对正截面破坏特征的影响，正截面承载力计算的基本假定，正截面承载力计算的适用条件。单筋矩形截面梁正截面承载力计算：计算公式，适用条件，设计截面及复核截面的方法。双筋矩形截面梁的正截面承力计算：计算公式，适用条件，设计截面及复核截面的方法。T形梁的正截面承载力计算：T形截面分类，计算公式，适用条件，T形截面翼缘计算宽度的确定，设计截面及复核截面的方法。</w:t>
      </w:r>
    </w:p>
    <w:p w14:paraId="650E319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重点：正截面承载力计算公式的建立及适用条件的意义，单、双筋矩形梁、T形截面梁正截面承载力计算方法。</w:t>
      </w:r>
    </w:p>
    <w:p w14:paraId="6C91607E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受弯构件斜截面承载力计算</w:t>
      </w:r>
    </w:p>
    <w:p w14:paraId="202FBE8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本要求：试验研究，斜截面受力的全过程及破坏类型；影响斜截面抗剪承载力的主要因素。斜截面抗剪承载力计算；无腹筋梁的抗剪承载力，包括集中荷载作用下的矩形截面简支梁，均布荷载下的矩形截面简支梁；有腹筋梁的抗剪承载力，包括仅配箍筋的梁，同时配置箍筋和弯起钢筋的梁。斜截面抗剪承载力的计算公式，计算公式的适用范围，设计截面和复核截面的方法，T形截面梁斜截面承载力的计算。斜截面抗弯承载力问题：保证斜截面抗弯承载力的基本条件，钢筋混凝土梁的抵抗弯矩图，保证斜截面抗弯承载力的构造措施。</w:t>
      </w:r>
    </w:p>
    <w:p w14:paraId="62AD2B8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重点：影响斜截面承载力因素，斜截面抗剪承载力的计算及公式适用条件。</w:t>
      </w:r>
    </w:p>
    <w:p w14:paraId="286B451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钢筋混凝土受扭构件承载力计算</w:t>
      </w:r>
    </w:p>
    <w:p w14:paraId="3645560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试验研究：受力全过程及破坏特征。矩形截面纯扭构件的承载力计算及其适用条件；剪扭共同作用下的构件承载力计算；弯扭共同作用下的构件承载力计算。</w:t>
      </w:r>
    </w:p>
    <w:p w14:paraId="1D02DF0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重点：矩形截面纯扭及复合受扭承载力计算基本思路。</w:t>
      </w:r>
    </w:p>
    <w:p w14:paraId="1232F32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钢筋混凝土偏心受力构件承载力计算</w:t>
      </w:r>
    </w:p>
    <w:p w14:paraId="47A5D57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偏心受压构件的受力性能：试验研究，偏压构件的破坏形态与特点，两种偏心受压破坏的界限，附加偏心距，纵向弯曲影响，M-N相关曲线。偏心受压构件正截面承载力计算，不对称配筋小偏心受压构件承载力计算，对称配筋矩形截面偏心受压构件的正截面承载力计算，包括设计截面和复核截面的计算方法。对称配筋工字形截面偏压构件的正截面强度计算。偏心受拉构件正截面承截力计算。偏心受拉构件的正截面强度计算：大、小偏心的界限；大偏心受拉构件的正截面强度计算；小偏心受拉构件的正截面强度计算。偏心受力构件斜截面承载力计算：截面应符合的条件，斜截面受剪承载力计算公式，设计截面及复核截面的方法。</w:t>
      </w:r>
    </w:p>
    <w:p w14:paraId="3FFAEA9B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重点：偏心受压构件正截面承载力计算方法。</w:t>
      </w:r>
    </w:p>
    <w:p w14:paraId="180714E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钢筋混凝土构件裂缝宽度和变形验算</w:t>
      </w:r>
    </w:p>
    <w:p w14:paraId="62B8A3A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变形和裂缝宽度验算的必要性，裂缝控制分级。变形验算：使用阶段出现裂缝的受弯构件的变形特点，受弯构件刚度，变形计算基本假定；变形计算的简化方法，变形控制条件。裂缝宽度验算（受拉、受弯、偏心受压、偏心受拉）：裂缝出现和开展过程；裂缝宽度计算公式及影响裂缝宽度主要因素；裂缝宽度限值。</w:t>
      </w:r>
    </w:p>
    <w:p w14:paraId="606BF69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重点：裂缝宽度和变形影响因素，计算方法。</w:t>
      </w:r>
    </w:p>
    <w:p w14:paraId="28DF06E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预应力混凝土构件</w:t>
      </w:r>
    </w:p>
    <w:p w14:paraId="0F18607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预应力混凝土基本知识，预应力的概念，预加应力的方法，常用锚具，预应力筋的张拉控制应力及预应损失，预应力筋的传递长度及锚固长度，预应力混凝土结构的材料，预应力对混凝土构件工作性能的影响。预应力混凝土轴心受拉构件：受力各阶段的应力分析，使用阶段的承载力计算，使用阶段的抗裂度及裂缝宽度计算方法及验算控制条件，施工阶段验算。预应力混凝土受弯构件：受力各阶段的应力分析，受弯构件使用阶段的正截面承载力计算，受弯构件使用阶段的斜截面承载力计算，受弯构件使用阶段的正截面抗裂度及裂缝宽度验算，受弯构件使用阶段的主拉应力及主压应力验算，受弯构件的刚度计算及变形验算，受弯构件施工阶段验算。</w:t>
      </w:r>
    </w:p>
    <w:p w14:paraId="3538ECC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重点：预应力筋的张拉控制应力及预应损失，预应力混凝土轴心受拉构件，受弯构件各阶段的应力分析及设计。</w:t>
      </w:r>
    </w:p>
    <w:p w14:paraId="63E04F5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钢筋混凝土梁板结构</w:t>
      </w:r>
    </w:p>
    <w:p w14:paraId="2F503CD5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钢筋混凝土梁板结构的型式及特点。整体式单向板肋形楼盖：受力特点，结构布置。弹性计算方法：计算简图，荷载计算，荷载的最不利组合及内力包络图，荷载的调整及内力取值。塑性计算方法：塑性内力重分布的概念，弯矩调幅法，连续板、连续次梁的内力计算系数，截面设计及构造要求。整体式双向板肋形楼盖：弹性计算方法，塑性计算方法——极限平衡法。楼梯、雨蓬的结构型式及设计要点。</w:t>
      </w:r>
    </w:p>
    <w:p w14:paraId="343A7FC3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重点：连续梁板按弹性塑性内力计算方法，塑性内力重分布的概念。</w:t>
      </w:r>
    </w:p>
    <w:p w14:paraId="43442126">
      <w:pPr>
        <w:spacing w:before="312" w:beforeLines="100" w:line="360" w:lineRule="auto"/>
        <w:jc w:val="center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第II部分 《土力学与地基基础》</w:t>
      </w:r>
    </w:p>
    <w:p w14:paraId="27B88952">
      <w:pPr>
        <w:pStyle w:val="2"/>
        <w:spacing w:after="0" w:line="360" w:lineRule="auto"/>
        <w:ind w:left="0" w:leftChars="0" w:firstLine="482" w:firstLineChars="200"/>
        <w:jc w:val="center"/>
        <w:rPr>
          <w:rFonts w:ascii="黑体" w:hAnsi="黑体" w:eastAsia="黑体" w:cs="微软雅黑"/>
          <w:b/>
          <w:bCs/>
          <w:color w:val="000000"/>
          <w:sz w:val="24"/>
        </w:rPr>
      </w:pPr>
      <w:r>
        <w:rPr>
          <w:rFonts w:hint="eastAsia" w:ascii="黑体" w:hAnsi="黑体" w:eastAsia="黑体" w:cs="微软雅黑"/>
          <w:b/>
          <w:bCs/>
          <w:color w:val="000000"/>
          <w:sz w:val="24"/>
        </w:rPr>
        <w:t>土力学部分</w:t>
      </w:r>
    </w:p>
    <w:p w14:paraId="6D78D27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土的三相组成与物理性质指标计算</w:t>
      </w:r>
    </w:p>
    <w:p w14:paraId="4F2E607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土的颗粒级配曲线；土中水的存在形式；土的结构与构造；土的三相指标含义及换算；粘性土的液限、塑限及工程意义；无粘性土的密实度指标。</w:t>
      </w:r>
    </w:p>
    <w:p w14:paraId="4136A0C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重点与难点：三相指标的换算。</w:t>
      </w:r>
    </w:p>
    <w:p w14:paraId="67C3927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土的渗透性</w:t>
      </w:r>
    </w:p>
    <w:p w14:paraId="54D6CFB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达西定律、渗透系数、水力梯度的概念；动水力的概念与计算；流砂、管涌、潜蚀原因与防治措施。</w:t>
      </w:r>
    </w:p>
    <w:p w14:paraId="4FEAD22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重点与难点：达西定律与动水力的计算。</w:t>
      </w:r>
    </w:p>
    <w:p w14:paraId="7E8D10F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基础最终沉降量计算（分层总和法及规范推荐法）</w:t>
      </w:r>
    </w:p>
    <w:p w14:paraId="04D1863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土中自重应力、基底压力、基底附加应力、地基土中附加应力的概念；条形及矩形基础下地基土中附加应力的计算；土的压缩系数、压缩模量、变形模量的概念及相互关系；地基压缩变形量计算的分层总和法与规范法；固结理论与固结度的概念；固结理论相关计算。</w:t>
      </w:r>
    </w:p>
    <w:p w14:paraId="7515B5FA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重点与难点：规范法计算沉降、固结理论相关计算。</w:t>
      </w:r>
    </w:p>
    <w:p w14:paraId="5CF3302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土的极限平衡条件的应用</w:t>
      </w:r>
    </w:p>
    <w:p w14:paraId="788B3D9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土体中一点的应力状态、土体抗剪强度组成、土体的极限平衡条件；土体极限平衡条件的应用；土体抗剪指标的测试方法。</w:t>
      </w:r>
    </w:p>
    <w:p w14:paraId="10C648CF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重点与难点：土体</w:t>
      </w:r>
      <w:r>
        <w:rPr>
          <w:rFonts w:hint="eastAsia" w:ascii="宋体" w:hAnsi="宋体"/>
          <w:color w:val="000000"/>
          <w:sz w:val="24"/>
          <w:lang w:val="en-US" w:eastAsia="zh-CN"/>
        </w:rPr>
        <w:t>极限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hd w:val="clear" w:fill="FFFFFF" w:themeFill="background1"/>
        </w:rPr>
        <w:t>平</w:t>
      </w:r>
      <w:r>
        <w:rPr>
          <w:rFonts w:hint="eastAsia" w:ascii="宋体" w:hAnsi="宋体"/>
          <w:color w:val="000000"/>
          <w:sz w:val="24"/>
        </w:rPr>
        <w:t>衡条件及其应用。</w:t>
      </w:r>
    </w:p>
    <w:p w14:paraId="21E3F25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朗肯主动土压力计算</w:t>
      </w:r>
    </w:p>
    <w:p w14:paraId="40D5800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静止土压力、主动土压力、被动土压力的概念；各种情况下（超载、填土分层、地下水）朗肯主动土压力的计算。</w:t>
      </w:r>
    </w:p>
    <w:p w14:paraId="599C4BE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重点与难点：各种情况下的朗肯主动土压力计算。</w:t>
      </w:r>
    </w:p>
    <w:p w14:paraId="5C18B6D5">
      <w:pPr>
        <w:pStyle w:val="2"/>
        <w:spacing w:after="0" w:line="360" w:lineRule="auto"/>
        <w:ind w:left="0" w:leftChars="0" w:firstLine="482" w:firstLineChars="200"/>
        <w:jc w:val="center"/>
        <w:rPr>
          <w:rFonts w:ascii="黑体" w:hAnsi="黑体" w:eastAsia="黑体" w:cs="微软雅黑"/>
          <w:b/>
          <w:bCs/>
          <w:color w:val="000000"/>
          <w:sz w:val="24"/>
        </w:rPr>
      </w:pPr>
      <w:r>
        <w:rPr>
          <w:rFonts w:hint="eastAsia" w:ascii="黑体" w:hAnsi="黑体" w:eastAsia="黑体" w:cs="微软雅黑"/>
          <w:b/>
          <w:bCs/>
          <w:color w:val="000000"/>
          <w:sz w:val="24"/>
        </w:rPr>
        <w:t>地基基础部分</w:t>
      </w:r>
    </w:p>
    <w:p w14:paraId="3B2AE205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基础底面尺寸设计</w:t>
      </w:r>
    </w:p>
    <w:p w14:paraId="772DAF15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浅基础的类型；基础埋置深度的影响因素；地基承载力的特征值及修正；基础底面尺寸的确定（含持力层及软弱下卧层的验算）。</w:t>
      </w:r>
    </w:p>
    <w:p w14:paraId="2EA2AD9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重点与难点：基础底面尺寸的确定。</w:t>
      </w:r>
    </w:p>
    <w:p w14:paraId="31EA688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基桩承载力验算</w:t>
      </w:r>
    </w:p>
    <w:p w14:paraId="08B8C163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基桩竖向承载力的确定方法；桩的负摩擦力概念、原因及防治措施；中心及偏心受压条件下单桩竖向承载力的验算。</w:t>
      </w:r>
    </w:p>
    <w:p w14:paraId="32DFAB3D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重点与难点：单桩竖向承载力的验算。</w:t>
      </w:r>
    </w:p>
    <w:p w14:paraId="49B9067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重力式挡墙计算（抗倾覆安全系数和抗滑安全系数）</w:t>
      </w:r>
    </w:p>
    <w:p w14:paraId="5A392199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挡土墙的类型；重力式挡土墙的抗倾覆及抗滑移稳定性验算。</w:t>
      </w:r>
    </w:p>
    <w:p w14:paraId="5CCAD0C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重点与难点：重力式挡土墙的抗倾覆与抗滑移稳定性验算。</w:t>
      </w:r>
    </w:p>
    <w:p w14:paraId="6BB87F91">
      <w:pPr>
        <w:spacing w:before="312" w:beforeLines="100" w:line="360" w:lineRule="auto"/>
        <w:jc w:val="center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第III部分 《钢结构设计原理》</w:t>
      </w:r>
    </w:p>
    <w:p w14:paraId="2002C1A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钢结构的特点、应用及设计方法</w:t>
      </w:r>
    </w:p>
    <w:p w14:paraId="24CB235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熟悉钢结构的特点、应用范围、设计方法，掌握极限状态概念与分类。</w:t>
      </w:r>
    </w:p>
    <w:p w14:paraId="2016AE7F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钢结构的特点，概率极限状态设计方法</w:t>
      </w:r>
      <w:r>
        <w:rPr>
          <w:rFonts w:ascii="宋体" w:hAnsi="宋体"/>
          <w:color w:val="000000"/>
          <w:sz w:val="24"/>
        </w:rPr>
        <w:t>。</w:t>
      </w:r>
    </w:p>
    <w:p w14:paraId="2131105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钢结构的材料</w:t>
      </w:r>
    </w:p>
    <w:p w14:paraId="724C70AE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了解结构钢材的基本性能、测试方法和影响钢材性能的主要因素；了解钢材疲劳破坏的特征和过程及主要影响因素。</w:t>
      </w:r>
    </w:p>
    <w:p w14:paraId="798BC15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钢材的基本性能和测试方法，疲劳破坏的因素。</w:t>
      </w:r>
    </w:p>
    <w:p w14:paraId="01840EE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构件的截面承载能力——强度</w:t>
      </w:r>
    </w:p>
    <w:p w14:paraId="423B881C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熟练掌握轴心受力、受弯、拉弯、压弯构件强度计算，根据强度条件进行轴心受力、受弯、压弯及拉弯构件截面选择；了解梁内力重分布和塑性设计。</w:t>
      </w:r>
    </w:p>
    <w:p w14:paraId="00E160C2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梁的强度计算及截面选择，拉弯、压弯构件的强度计算</w:t>
      </w:r>
      <w:r>
        <w:rPr>
          <w:rFonts w:ascii="宋体" w:hAnsi="宋体"/>
          <w:color w:val="000000"/>
          <w:sz w:val="24"/>
        </w:rPr>
        <w:t>。</w:t>
      </w:r>
    </w:p>
    <w:p w14:paraId="6149B57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单个构件的承载能力——稳定性</w:t>
      </w:r>
    </w:p>
    <w:p w14:paraId="63C3588B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掌握稳定问题的一般特点；熟练轴心受压构件、受弯构件、压弯构件的整体稳定和局部稳定计算，并能够进行轴心受压构件、受弯构件、压弯构件的稳定设计；了解板的屈曲后强度及利用。</w:t>
      </w:r>
    </w:p>
    <w:p w14:paraId="5828A84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轴心受压构件的整体稳定性，受弯构件的弯扭失稳，压弯构件在弯矩作用平面内、平面外的整体稳定，板件的局部稳定</w:t>
      </w:r>
      <w:r>
        <w:rPr>
          <w:rFonts w:ascii="宋体" w:hAnsi="宋体"/>
          <w:color w:val="000000"/>
          <w:sz w:val="24"/>
        </w:rPr>
        <w:t>。</w:t>
      </w:r>
    </w:p>
    <w:p w14:paraId="2ACCBF8E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 整体结构中的压杆和压弯构件</w:t>
      </w:r>
    </w:p>
    <w:p w14:paraId="0BDD658F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掌握桁架中压杆的计算长度；了解框架的稳定和一阶、二阶分析方法，能够分析框架柱的计算长度。</w:t>
      </w:r>
    </w:p>
    <w:p w14:paraId="478DD08D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桁架中压杆的计算长度，框架柱的计算长度</w:t>
      </w:r>
      <w:r>
        <w:rPr>
          <w:rFonts w:ascii="宋体" w:hAnsi="宋体"/>
          <w:color w:val="000000"/>
          <w:sz w:val="24"/>
        </w:rPr>
        <w:t>。</w:t>
      </w:r>
    </w:p>
    <w:p w14:paraId="2686948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 钢结构的正常使用极限状态</w:t>
      </w:r>
    </w:p>
    <w:p w14:paraId="13FBE631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了解正常使用极限状态的特点，掌握拉杆、压杆的刚度条件，梁和桁架的变形限制，以及框架的变形限制。</w:t>
      </w:r>
    </w:p>
    <w:p w14:paraId="41BAAAA9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正常使用极限状态包含的类型，拉杆、压杆的长细比计算，梁的挠度计算</w:t>
      </w:r>
      <w:r>
        <w:rPr>
          <w:rFonts w:ascii="宋体" w:hAnsi="宋体"/>
          <w:color w:val="000000"/>
          <w:sz w:val="24"/>
        </w:rPr>
        <w:t>。</w:t>
      </w:r>
    </w:p>
    <w:p w14:paraId="3131EC7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 钢结构的连接和节点构造</w:t>
      </w:r>
    </w:p>
    <w:p w14:paraId="6349474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连接的方法及特点，掌握角焊缝、对接焊缝、普通螺栓、高强度螺栓连接的构造及在各种荷载作用下的连接计算；熟悉焊缝质量等级及相关要求，能够进行钢构件的拼接、梁柱连接、柱脚以及桁架节点的设计与计算。</w:t>
      </w:r>
    </w:p>
    <w:p w14:paraId="0D3F610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角焊缝的构造与计算，焊接残余应力的影响，普通螺栓及高强度螺栓连接的构造与计算，构件的拼接及节点设计</w:t>
      </w:r>
      <w:r>
        <w:rPr>
          <w:rFonts w:ascii="宋体" w:hAnsi="宋体"/>
          <w:color w:val="000000"/>
          <w:sz w:val="24"/>
        </w:rPr>
        <w:t>。</w:t>
      </w:r>
    </w:p>
    <w:p w14:paraId="537A3045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8. 钢结构的脆性断裂和疲劳</w:t>
      </w:r>
    </w:p>
    <w:p w14:paraId="119AA208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了解脆性破坏的成因，掌握如何防止脆性破坏；能够进行疲劳计算与设计。</w:t>
      </w:r>
    </w:p>
    <w:p w14:paraId="7446D403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重点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难点：</w:t>
      </w:r>
      <w:r>
        <w:rPr>
          <w:rFonts w:hint="eastAsia" w:ascii="宋体" w:hAnsi="宋体"/>
          <w:color w:val="000000"/>
          <w:sz w:val="24"/>
        </w:rPr>
        <w:t>脆性破坏的防止，疲劳计算</w:t>
      </w:r>
      <w:r>
        <w:rPr>
          <w:rFonts w:ascii="宋体" w:hAnsi="宋体"/>
          <w:color w:val="000000"/>
          <w:sz w:val="24"/>
        </w:rPr>
        <w:t>。</w:t>
      </w:r>
    </w:p>
    <w:p w14:paraId="5C405F63">
      <w:pPr>
        <w:spacing w:before="124" w:beforeLines="40" w:after="124" w:afterLines="40" w:line="360" w:lineRule="auto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二、参考书目</w:t>
      </w:r>
    </w:p>
    <w:p w14:paraId="2C98532D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[1]</w:t>
      </w:r>
      <w:r>
        <w:rPr>
          <w:rFonts w:ascii="宋体" w:hAnsi="宋体"/>
          <w:color w:val="000000"/>
          <w:sz w:val="24"/>
        </w:rPr>
        <w:t>《混凝土结构设计原理》（第</w:t>
      </w: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版），沈蒲生主编，高等教育出版社，20</w:t>
      </w:r>
      <w:r>
        <w:rPr>
          <w:rFonts w:hint="eastAsia" w:ascii="宋体" w:hAnsi="宋体"/>
          <w:color w:val="000000"/>
          <w:sz w:val="24"/>
        </w:rPr>
        <w:t>20</w:t>
      </w:r>
      <w:r>
        <w:rPr>
          <w:rFonts w:ascii="宋体" w:hAnsi="宋体"/>
          <w:color w:val="000000"/>
          <w:sz w:val="24"/>
        </w:rPr>
        <w:t>.</w:t>
      </w:r>
    </w:p>
    <w:p w14:paraId="6ABBA2A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[2]《混凝土结构设计》</w:t>
      </w:r>
      <w:r>
        <w:rPr>
          <w:rFonts w:ascii="宋体" w:hAnsi="宋体"/>
          <w:color w:val="000000"/>
          <w:sz w:val="24"/>
        </w:rPr>
        <w:t>（第</w:t>
      </w: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版），沈蒲生主编，高等教育出版社，20</w:t>
      </w:r>
      <w:r>
        <w:rPr>
          <w:rFonts w:hint="eastAsia" w:ascii="宋体" w:hAnsi="宋体"/>
          <w:color w:val="000000"/>
          <w:sz w:val="24"/>
        </w:rPr>
        <w:t>20</w:t>
      </w:r>
      <w:r>
        <w:rPr>
          <w:rFonts w:ascii="宋体" w:hAnsi="宋体"/>
          <w:color w:val="000000"/>
          <w:sz w:val="24"/>
        </w:rPr>
        <w:t>.</w:t>
      </w:r>
    </w:p>
    <w:p w14:paraId="3B5B376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[3]《混凝土结构设计原理》（第七版），东南大学、天津大学、同济大学合编，中国建筑工业出版社，2020</w:t>
      </w:r>
      <w:r>
        <w:rPr>
          <w:rFonts w:ascii="宋体" w:hAnsi="宋体"/>
          <w:color w:val="000000"/>
          <w:sz w:val="24"/>
        </w:rPr>
        <w:t>.</w:t>
      </w:r>
    </w:p>
    <w:p w14:paraId="3568813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[4]《土力学》（第五版），东南大学、浙江大学、湖南大学、苏州大学四院校合编，中国建筑工业出版社，2020.</w:t>
      </w:r>
    </w:p>
    <w:p w14:paraId="05321A4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[5]《基础工程》（第四版），华南理工大学、浙江大学、湖南大学合编，中国建筑工业出版社，2019.</w:t>
      </w:r>
    </w:p>
    <w:p w14:paraId="6E272D4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[6]</w:t>
      </w:r>
      <w:r>
        <w:rPr>
          <w:rFonts w:ascii="宋体" w:hAnsi="宋体"/>
          <w:color w:val="000000"/>
          <w:sz w:val="24"/>
        </w:rPr>
        <w:t>《钢结构</w:t>
      </w:r>
      <w:r>
        <w:rPr>
          <w:rFonts w:hint="eastAsia" w:ascii="宋体" w:hAnsi="宋体"/>
          <w:color w:val="000000"/>
          <w:sz w:val="24"/>
        </w:rPr>
        <w:t>（上册）</w:t>
      </w:r>
      <w:r>
        <w:rPr>
          <w:rFonts w:ascii="宋体" w:hAnsi="宋体"/>
          <w:color w:val="000000"/>
          <w:sz w:val="24"/>
        </w:rPr>
        <w:t>——钢结构基础》（第</w:t>
      </w:r>
      <w:r>
        <w:rPr>
          <w:rFonts w:hint="eastAsia" w:ascii="宋体" w:hAnsi="宋体"/>
          <w:color w:val="000000"/>
          <w:sz w:val="24"/>
        </w:rPr>
        <w:t>四</w:t>
      </w:r>
      <w:r>
        <w:rPr>
          <w:rFonts w:ascii="宋体" w:hAnsi="宋体"/>
          <w:color w:val="000000"/>
          <w:sz w:val="24"/>
        </w:rPr>
        <w:t>版），陈绍蕃、顾强主编，中国建筑工业出版社，20</w:t>
      </w:r>
      <w:r>
        <w:rPr>
          <w:rFonts w:hint="eastAsia" w:ascii="宋体" w:hAnsi="宋体"/>
          <w:color w:val="000000"/>
          <w:sz w:val="24"/>
        </w:rPr>
        <w:t>18.</w:t>
      </w:r>
    </w:p>
    <w:p w14:paraId="7001A11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[7]</w:t>
      </w:r>
      <w:r>
        <w:rPr>
          <w:rFonts w:ascii="宋体" w:hAnsi="宋体"/>
          <w:color w:val="000000"/>
          <w:sz w:val="24"/>
        </w:rPr>
        <w:t>《钢结构</w:t>
      </w:r>
      <w:r>
        <w:rPr>
          <w:rFonts w:hint="eastAsia" w:ascii="宋体" w:hAnsi="宋体"/>
          <w:color w:val="000000"/>
          <w:sz w:val="24"/>
        </w:rPr>
        <w:t>（下册）</w:t>
      </w:r>
      <w:r>
        <w:rPr>
          <w:rFonts w:ascii="宋体" w:hAnsi="宋体"/>
          <w:color w:val="000000"/>
          <w:sz w:val="24"/>
        </w:rPr>
        <w:t>——房屋建筑钢结构设计》（第</w:t>
      </w:r>
      <w:r>
        <w:rPr>
          <w:rFonts w:hint="eastAsia" w:ascii="宋体" w:hAnsi="宋体"/>
          <w:color w:val="000000"/>
          <w:sz w:val="24"/>
        </w:rPr>
        <w:t>四</w:t>
      </w:r>
      <w:r>
        <w:rPr>
          <w:rFonts w:ascii="宋体" w:hAnsi="宋体"/>
          <w:color w:val="000000"/>
          <w:sz w:val="24"/>
        </w:rPr>
        <w:t>版），陈绍蕃主编，中国建筑工业出版社，20</w:t>
      </w:r>
      <w:r>
        <w:rPr>
          <w:rFonts w:hint="eastAsia" w:ascii="宋体" w:hAnsi="宋体"/>
          <w:color w:val="000000"/>
          <w:sz w:val="24"/>
        </w:rPr>
        <w:t>18.</w:t>
      </w:r>
      <w:r>
        <w:rPr>
          <w:rFonts w:ascii="宋体" w:hAnsi="宋体"/>
          <w:color w:val="000000"/>
          <w:sz w:val="24"/>
        </w:rPr>
        <w:t xml:space="preserve"> </w:t>
      </w:r>
    </w:p>
    <w:p w14:paraId="5980753F">
      <w:pPr>
        <w:spacing w:line="360" w:lineRule="auto"/>
        <w:rPr>
          <w:rFonts w:ascii="宋体" w:hAnsi="宋体"/>
          <w:color w:val="000000"/>
          <w:sz w:val="24"/>
        </w:rPr>
      </w:pPr>
    </w:p>
    <w:p w14:paraId="27CDF801">
      <w:pPr>
        <w:spacing w:line="360" w:lineRule="auto"/>
        <w:rPr>
          <w:rFonts w:ascii="宋体" w:hAnsi="宋体"/>
          <w:color w:val="000000"/>
          <w:sz w:val="24"/>
        </w:rPr>
      </w:pPr>
    </w:p>
    <w:p w14:paraId="098DB92A">
      <w:pPr>
        <w:spacing w:before="124" w:beforeLines="40" w:after="124" w:afterLines="40" w:line="360" w:lineRule="auto"/>
        <w:rPr>
          <w:rFonts w:ascii="黑体" w:hAnsi="黑体" w:eastAsia="黑体" w:cs="微软雅黑"/>
          <w:b/>
          <w:sz w:val="24"/>
        </w:rPr>
      </w:pPr>
      <w:r>
        <w:rPr>
          <w:rFonts w:hint="eastAsia" w:ascii="黑体" w:hAnsi="黑体" w:eastAsia="黑体" w:cs="微软雅黑"/>
          <w:b/>
          <w:sz w:val="24"/>
        </w:rPr>
        <w:t>三、注意事项</w:t>
      </w:r>
    </w:p>
    <w:p w14:paraId="1D053097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1. </w:t>
      </w:r>
      <w:r>
        <w:rPr>
          <w:rFonts w:ascii="宋体" w:hAnsi="宋体"/>
          <w:color w:val="000000"/>
          <w:sz w:val="24"/>
        </w:rPr>
        <w:t>本考试大纲适用于报考山东建筑大学</w:t>
      </w:r>
      <w:r>
        <w:rPr>
          <w:rFonts w:hint="eastAsia" w:ascii="宋体" w:hAnsi="宋体"/>
          <w:color w:val="000000"/>
          <w:sz w:val="24"/>
        </w:rPr>
        <w:t>土木工程</w:t>
      </w:r>
      <w:r>
        <w:rPr>
          <w:rFonts w:ascii="宋体" w:hAnsi="宋体"/>
          <w:color w:val="000000"/>
          <w:sz w:val="24"/>
        </w:rPr>
        <w:t>学院</w:t>
      </w:r>
      <w:r>
        <w:rPr>
          <w:rFonts w:hint="eastAsia" w:ascii="宋体" w:hAnsi="宋体"/>
          <w:color w:val="000000"/>
          <w:sz w:val="24"/>
        </w:rPr>
        <w:t>土木工程学科</w:t>
      </w:r>
      <w:r>
        <w:rPr>
          <w:rFonts w:ascii="宋体" w:hAnsi="宋体"/>
          <w:color w:val="000000"/>
          <w:sz w:val="24"/>
        </w:rPr>
        <w:t>的硕士研究生考生。</w:t>
      </w:r>
    </w:p>
    <w:p w14:paraId="6B25CA66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试卷结构</w:t>
      </w:r>
    </w:p>
    <w:p w14:paraId="23D2981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  <w:r>
        <w:rPr>
          <w:rFonts w:ascii="宋体" w:hAnsi="宋体"/>
          <w:color w:val="000000"/>
          <w:sz w:val="24"/>
        </w:rPr>
        <w:t>总分100分。</w:t>
      </w:r>
    </w:p>
    <w:p w14:paraId="6120F5D4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</w:t>
      </w:r>
      <w:r>
        <w:rPr>
          <w:rFonts w:ascii="宋体" w:hAnsi="宋体"/>
          <w:color w:val="000000"/>
          <w:sz w:val="24"/>
        </w:rPr>
        <w:t>第一部分</w:t>
      </w:r>
      <w:r>
        <w:rPr>
          <w:rFonts w:hint="eastAsia" w:ascii="宋体" w:hAnsi="宋体"/>
          <w:color w:val="000000"/>
          <w:sz w:val="24"/>
        </w:rPr>
        <w:t>《混凝土结构设计原理》</w:t>
      </w:r>
      <w:r>
        <w:rPr>
          <w:rFonts w:ascii="宋体" w:hAnsi="宋体"/>
          <w:color w:val="000000"/>
          <w:sz w:val="24"/>
        </w:rPr>
        <w:t>占40%；第二部分</w:t>
      </w:r>
      <w:r>
        <w:rPr>
          <w:rFonts w:hint="eastAsia" w:ascii="宋体" w:hAnsi="宋体"/>
          <w:color w:val="000000"/>
          <w:sz w:val="24"/>
        </w:rPr>
        <w:t>《土力学与地基基础》</w:t>
      </w:r>
      <w:r>
        <w:rPr>
          <w:rFonts w:ascii="宋体" w:hAnsi="宋体"/>
          <w:color w:val="000000"/>
          <w:sz w:val="24"/>
        </w:rPr>
        <w:t>占30%；第三部分</w:t>
      </w:r>
      <w:r>
        <w:rPr>
          <w:rFonts w:hint="eastAsia" w:ascii="宋体" w:hAnsi="宋体"/>
          <w:color w:val="000000"/>
          <w:sz w:val="24"/>
        </w:rPr>
        <w:t>《钢结构设计原理》</w:t>
      </w:r>
      <w:r>
        <w:rPr>
          <w:rFonts w:ascii="宋体" w:hAnsi="宋体"/>
          <w:color w:val="000000"/>
          <w:sz w:val="24"/>
        </w:rPr>
        <w:t>占30%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题型及分数比例：</w:t>
      </w:r>
      <w:r>
        <w:rPr>
          <w:rFonts w:hint="eastAsia" w:ascii="宋体" w:hAnsi="宋体"/>
          <w:color w:val="000000"/>
          <w:sz w:val="24"/>
        </w:rPr>
        <w:t>选择题</w:t>
      </w:r>
      <w:r>
        <w:rPr>
          <w:rFonts w:ascii="宋体" w:hAnsi="宋体"/>
          <w:color w:val="000000"/>
          <w:sz w:val="24"/>
        </w:rPr>
        <w:t>占20%，</w:t>
      </w:r>
      <w:r>
        <w:rPr>
          <w:rFonts w:hint="eastAsia" w:ascii="宋体" w:hAnsi="宋体"/>
          <w:color w:val="000000"/>
          <w:sz w:val="24"/>
        </w:rPr>
        <w:t>问答题</w:t>
      </w:r>
      <w:r>
        <w:rPr>
          <w:rFonts w:ascii="宋体" w:hAnsi="宋体"/>
          <w:color w:val="000000"/>
          <w:sz w:val="24"/>
        </w:rPr>
        <w:t>占30%，</w:t>
      </w:r>
      <w:r>
        <w:rPr>
          <w:rFonts w:hint="eastAsia" w:ascii="宋体" w:hAnsi="宋体"/>
          <w:color w:val="000000"/>
          <w:sz w:val="24"/>
        </w:rPr>
        <w:t>计算</w:t>
      </w:r>
      <w:r>
        <w:rPr>
          <w:rFonts w:ascii="宋体" w:hAnsi="宋体"/>
          <w:color w:val="000000"/>
          <w:sz w:val="24"/>
        </w:rPr>
        <w:t>题占50%。</w:t>
      </w:r>
    </w:p>
    <w:p w14:paraId="4883B98E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考试时间及方式</w:t>
      </w:r>
    </w:p>
    <w:p w14:paraId="007259E0">
      <w:pPr>
        <w:pStyle w:val="2"/>
        <w:spacing w:after="0" w:line="360" w:lineRule="auto"/>
        <w:ind w:left="0" w:lef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考试方式为闭卷笔试，时间为2小时。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7B34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426286A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4259B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D83636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FmMTZhY2IzMzU2MDA1MzQxMmQyOTg0NzYzNGZiZTQifQ=="/>
  </w:docVars>
  <w:rsids>
    <w:rsidRoot w:val="00E66C65"/>
    <w:rsid w:val="00001B9B"/>
    <w:rsid w:val="00013FF3"/>
    <w:rsid w:val="00034148"/>
    <w:rsid w:val="000533C6"/>
    <w:rsid w:val="000637BE"/>
    <w:rsid w:val="0007214D"/>
    <w:rsid w:val="0009109A"/>
    <w:rsid w:val="000A0551"/>
    <w:rsid w:val="000B124E"/>
    <w:rsid w:val="000C7B16"/>
    <w:rsid w:val="000E7A05"/>
    <w:rsid w:val="00120AC1"/>
    <w:rsid w:val="001369E1"/>
    <w:rsid w:val="001609BE"/>
    <w:rsid w:val="00161EC0"/>
    <w:rsid w:val="00170FF8"/>
    <w:rsid w:val="001944F2"/>
    <w:rsid w:val="001C00E3"/>
    <w:rsid w:val="001C2655"/>
    <w:rsid w:val="001D20C6"/>
    <w:rsid w:val="001F0FDA"/>
    <w:rsid w:val="002141CA"/>
    <w:rsid w:val="00223861"/>
    <w:rsid w:val="002345FB"/>
    <w:rsid w:val="002437BD"/>
    <w:rsid w:val="00273EAB"/>
    <w:rsid w:val="00275FC8"/>
    <w:rsid w:val="002A28EA"/>
    <w:rsid w:val="002A5B2F"/>
    <w:rsid w:val="002B7C0F"/>
    <w:rsid w:val="002C59ED"/>
    <w:rsid w:val="002E0A12"/>
    <w:rsid w:val="00300114"/>
    <w:rsid w:val="00306036"/>
    <w:rsid w:val="0034218E"/>
    <w:rsid w:val="0038739F"/>
    <w:rsid w:val="003969B5"/>
    <w:rsid w:val="003C14F0"/>
    <w:rsid w:val="003D2BC2"/>
    <w:rsid w:val="003F38DB"/>
    <w:rsid w:val="003F6B63"/>
    <w:rsid w:val="004109EB"/>
    <w:rsid w:val="004271BD"/>
    <w:rsid w:val="00431D1D"/>
    <w:rsid w:val="004350E2"/>
    <w:rsid w:val="0043523B"/>
    <w:rsid w:val="004364F0"/>
    <w:rsid w:val="004760D3"/>
    <w:rsid w:val="004875D3"/>
    <w:rsid w:val="00493024"/>
    <w:rsid w:val="004B378D"/>
    <w:rsid w:val="004D0582"/>
    <w:rsid w:val="004E45FC"/>
    <w:rsid w:val="004E68D2"/>
    <w:rsid w:val="004F2205"/>
    <w:rsid w:val="004F6E03"/>
    <w:rsid w:val="005A5987"/>
    <w:rsid w:val="005C66DB"/>
    <w:rsid w:val="005D7D2B"/>
    <w:rsid w:val="005E013F"/>
    <w:rsid w:val="0061194E"/>
    <w:rsid w:val="00630232"/>
    <w:rsid w:val="00636F3D"/>
    <w:rsid w:val="00640D8B"/>
    <w:rsid w:val="006602F2"/>
    <w:rsid w:val="00661586"/>
    <w:rsid w:val="00670299"/>
    <w:rsid w:val="00693C83"/>
    <w:rsid w:val="006949F8"/>
    <w:rsid w:val="006A731D"/>
    <w:rsid w:val="006C3647"/>
    <w:rsid w:val="006D7444"/>
    <w:rsid w:val="00705858"/>
    <w:rsid w:val="00720B7B"/>
    <w:rsid w:val="00724E5B"/>
    <w:rsid w:val="0073175B"/>
    <w:rsid w:val="00737C07"/>
    <w:rsid w:val="00762740"/>
    <w:rsid w:val="007937A1"/>
    <w:rsid w:val="00795469"/>
    <w:rsid w:val="007B102B"/>
    <w:rsid w:val="007B307F"/>
    <w:rsid w:val="007B4D34"/>
    <w:rsid w:val="007D5381"/>
    <w:rsid w:val="007E6EB7"/>
    <w:rsid w:val="00826046"/>
    <w:rsid w:val="00830B30"/>
    <w:rsid w:val="008608A8"/>
    <w:rsid w:val="0086144A"/>
    <w:rsid w:val="00867D05"/>
    <w:rsid w:val="00870AB7"/>
    <w:rsid w:val="0087590B"/>
    <w:rsid w:val="00883D9B"/>
    <w:rsid w:val="00884550"/>
    <w:rsid w:val="00886438"/>
    <w:rsid w:val="00893151"/>
    <w:rsid w:val="0089445C"/>
    <w:rsid w:val="008D3E91"/>
    <w:rsid w:val="008E578F"/>
    <w:rsid w:val="009107C8"/>
    <w:rsid w:val="00937400"/>
    <w:rsid w:val="00940B65"/>
    <w:rsid w:val="00962C35"/>
    <w:rsid w:val="00992586"/>
    <w:rsid w:val="00995019"/>
    <w:rsid w:val="009A25A1"/>
    <w:rsid w:val="009E4B43"/>
    <w:rsid w:val="009E6C26"/>
    <w:rsid w:val="009F0751"/>
    <w:rsid w:val="009F4530"/>
    <w:rsid w:val="00A031B5"/>
    <w:rsid w:val="00A13424"/>
    <w:rsid w:val="00A25693"/>
    <w:rsid w:val="00A46631"/>
    <w:rsid w:val="00A51E94"/>
    <w:rsid w:val="00A65510"/>
    <w:rsid w:val="00AA4043"/>
    <w:rsid w:val="00AB516A"/>
    <w:rsid w:val="00AD1E78"/>
    <w:rsid w:val="00AD23F8"/>
    <w:rsid w:val="00AF5AD7"/>
    <w:rsid w:val="00B127F4"/>
    <w:rsid w:val="00B16A85"/>
    <w:rsid w:val="00B46E50"/>
    <w:rsid w:val="00B51823"/>
    <w:rsid w:val="00B61259"/>
    <w:rsid w:val="00B67999"/>
    <w:rsid w:val="00B85486"/>
    <w:rsid w:val="00B85EED"/>
    <w:rsid w:val="00B91FFF"/>
    <w:rsid w:val="00BA0894"/>
    <w:rsid w:val="00BC5EC6"/>
    <w:rsid w:val="00BF1BC2"/>
    <w:rsid w:val="00C01BE5"/>
    <w:rsid w:val="00C2478C"/>
    <w:rsid w:val="00C30559"/>
    <w:rsid w:val="00C4630C"/>
    <w:rsid w:val="00CA06B8"/>
    <w:rsid w:val="00CF4C41"/>
    <w:rsid w:val="00CF544E"/>
    <w:rsid w:val="00D07977"/>
    <w:rsid w:val="00D25A58"/>
    <w:rsid w:val="00D8728C"/>
    <w:rsid w:val="00DB3332"/>
    <w:rsid w:val="00DC146B"/>
    <w:rsid w:val="00DF31A8"/>
    <w:rsid w:val="00DF6414"/>
    <w:rsid w:val="00E11F74"/>
    <w:rsid w:val="00E24D82"/>
    <w:rsid w:val="00E321CD"/>
    <w:rsid w:val="00E44F34"/>
    <w:rsid w:val="00E554C0"/>
    <w:rsid w:val="00E6258E"/>
    <w:rsid w:val="00E633CC"/>
    <w:rsid w:val="00E66C65"/>
    <w:rsid w:val="00EB3FD0"/>
    <w:rsid w:val="00EB478F"/>
    <w:rsid w:val="00EB56F2"/>
    <w:rsid w:val="00EE66FC"/>
    <w:rsid w:val="00EF0C9C"/>
    <w:rsid w:val="00EF3537"/>
    <w:rsid w:val="00F03364"/>
    <w:rsid w:val="00F135B5"/>
    <w:rsid w:val="00F25189"/>
    <w:rsid w:val="00F41220"/>
    <w:rsid w:val="00F725D2"/>
    <w:rsid w:val="00F90C3A"/>
    <w:rsid w:val="00FC1C77"/>
    <w:rsid w:val="00FD232D"/>
    <w:rsid w:val="1E954DC3"/>
    <w:rsid w:val="29884356"/>
    <w:rsid w:val="2A73623F"/>
    <w:rsid w:val="335234DE"/>
    <w:rsid w:val="33942A0F"/>
    <w:rsid w:val="339717DD"/>
    <w:rsid w:val="3BDE2D24"/>
    <w:rsid w:val="485032E6"/>
    <w:rsid w:val="4A617967"/>
    <w:rsid w:val="578A2390"/>
    <w:rsid w:val="599E4C68"/>
    <w:rsid w:val="59A05522"/>
    <w:rsid w:val="62B21287"/>
    <w:rsid w:val="62C26165"/>
    <w:rsid w:val="66BB40BD"/>
    <w:rsid w:val="70A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4413</Words>
  <Characters>4509</Characters>
  <Lines>32</Lines>
  <Paragraphs>9</Paragraphs>
  <TotalTime>1</TotalTime>
  <ScaleCrop>false</ScaleCrop>
  <LinksUpToDate>false</LinksUpToDate>
  <CharactersWithSpaces>4543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2017-09-11T02:50:00Z</dcterms:created>
  <dc:creator>微软用户</dc:creator>
  <cp:lastModifiedBy>稣杉的梦</cp:lastModifiedBy>
  <dcterms:modified xsi:type="dcterms:W3CDTF">2024-09-25T02:09:38Z</dcterms:modified>
  <dc:title>1、根据教育部文件规定“编制专业目录时，一般应对考试科目的内容范围做出说明，提倡不指定参考书目和参考资料”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078BCEC0FBF84071AA5DF57447CDF21C</vt:lpwstr>
  </property>
</Properties>
</file>