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A77D40">
      <w:pPr>
        <w:jc w:val="center"/>
        <w:rPr>
          <w:rFonts w:eastAsia="隶书"/>
          <w:b/>
          <w:sz w:val="44"/>
          <w:szCs w:val="44"/>
        </w:rPr>
      </w:pPr>
      <w:r>
        <w:rPr>
          <w:rFonts w:eastAsia="隶书"/>
          <w:b/>
          <w:sz w:val="44"/>
          <w:szCs w:val="44"/>
        </w:rPr>
        <w:t>20</w:t>
      </w:r>
      <w:r>
        <w:rPr>
          <w:rFonts w:hint="eastAsia" w:eastAsia="隶书"/>
          <w:b/>
          <w:sz w:val="44"/>
          <w:szCs w:val="44"/>
        </w:rPr>
        <w:t>25年硕士研究生入学考试初试科目大纲</w:t>
      </w:r>
    </w:p>
    <w:tbl>
      <w:tblPr>
        <w:tblStyle w:val="4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947"/>
        <w:gridCol w:w="2268"/>
        <w:gridCol w:w="2985"/>
      </w:tblGrid>
      <w:tr w14:paraId="28B44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BC428">
            <w:pPr>
              <w:spacing w:before="120" w:after="12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招生学院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74CCE">
            <w:pPr>
              <w:spacing w:before="120" w:after="12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招生专业代码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3BEBD">
            <w:pPr>
              <w:spacing w:before="120" w:after="12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招生专业名称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D88D6">
            <w:pPr>
              <w:spacing w:before="120" w:after="12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考试科目代码及名称</w:t>
            </w:r>
          </w:p>
        </w:tc>
      </w:tr>
      <w:tr w14:paraId="548DC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2D81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商学院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A9369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120200 </w:t>
            </w:r>
          </w:p>
          <w:p w14:paraId="07A3F4CA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120300</w:t>
            </w:r>
          </w:p>
          <w:p w14:paraId="496A2A65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095137 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8CEC7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工商管理学</w:t>
            </w:r>
          </w:p>
          <w:p w14:paraId="20462319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农林经济管理</w:t>
            </w:r>
          </w:p>
          <w:p w14:paraId="59589D50">
            <w:pPr>
              <w:widowControl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农业管理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专业学位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BB5F2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808管理学原理</w:t>
            </w:r>
          </w:p>
        </w:tc>
      </w:tr>
      <w:tr w14:paraId="47D4C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5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45D03">
            <w:pPr>
              <w:spacing w:line="288" w:lineRule="auto"/>
              <w:jc w:val="center"/>
              <w:rPr>
                <w:rFonts w:ascii="宋体" w:hAnsi="宋体"/>
                <w:b/>
                <w:szCs w:val="21"/>
              </w:rPr>
            </w:pPr>
          </w:p>
          <w:p w14:paraId="59D30461">
            <w:pPr>
              <w:spacing w:line="288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一、考试内容</w:t>
            </w:r>
          </w:p>
          <w:p w14:paraId="5ED24B40">
            <w:pPr>
              <w:wordWrap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FADB7">
            <w:pPr>
              <w:ind w:firstLine="316" w:firstLineChars="15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1  管理学基础</w:t>
            </w:r>
          </w:p>
          <w:p w14:paraId="01634127">
            <w:pPr>
              <w:ind w:left="42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1.1管理的</w:t>
            </w:r>
            <w:r>
              <w:rPr>
                <w:rFonts w:hint="eastAsia" w:ascii="宋体" w:hAnsi="宋体"/>
                <w:color w:val="000000"/>
                <w:szCs w:val="21"/>
              </w:rPr>
              <w:t>概念与</w:t>
            </w:r>
            <w:r>
              <w:rPr>
                <w:rFonts w:hint="eastAsia" w:ascii="宋体" w:hAnsi="宋体"/>
                <w:szCs w:val="21"/>
              </w:rPr>
              <w:t>职能</w:t>
            </w:r>
          </w:p>
          <w:p w14:paraId="431AE5E5">
            <w:pPr>
              <w:ind w:left="645" w:leftChars="307" w:firstLine="105" w:firstLineChars="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1.1.1管理的产生</w:t>
            </w:r>
          </w:p>
          <w:p w14:paraId="01E3F0C1">
            <w:pPr>
              <w:ind w:left="645" w:leftChars="307" w:firstLine="105" w:firstLineChars="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1.1.2管理的概念</w:t>
            </w:r>
          </w:p>
          <w:p w14:paraId="4683E476">
            <w:pPr>
              <w:ind w:left="645" w:leftChars="307" w:firstLine="105" w:firstLineChars="5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1.1.3管理的特征</w:t>
            </w:r>
          </w:p>
          <w:p w14:paraId="0BB6E2D5">
            <w:pPr>
              <w:ind w:left="645" w:leftChars="307" w:firstLine="105" w:firstLineChars="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1.1.4管理的职能</w:t>
            </w:r>
          </w:p>
          <w:p w14:paraId="68F04194">
            <w:pPr>
              <w:ind w:left="42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1.2管理的性质</w:t>
            </w:r>
            <w:r>
              <w:rPr>
                <w:rFonts w:hint="eastAsia" w:ascii="宋体" w:hAnsi="宋体"/>
                <w:color w:val="000000"/>
                <w:szCs w:val="21"/>
              </w:rPr>
              <w:t>及</w:t>
            </w:r>
            <w:r>
              <w:rPr>
                <w:rFonts w:hint="eastAsia" w:ascii="宋体" w:hAnsi="宋体"/>
                <w:szCs w:val="21"/>
              </w:rPr>
              <w:t>作用</w:t>
            </w:r>
          </w:p>
          <w:p w14:paraId="6DA0C74D">
            <w:pPr>
              <w:ind w:left="645" w:firstLine="105" w:firstLineChars="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1.2.1管理的两重性</w:t>
            </w:r>
          </w:p>
          <w:p w14:paraId="207195AA">
            <w:pPr>
              <w:ind w:left="645" w:firstLine="105" w:firstLineChars="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1.2.2管理</w:t>
            </w:r>
            <w:r>
              <w:rPr>
                <w:rFonts w:hint="eastAsia" w:ascii="宋体" w:hAnsi="宋体"/>
                <w:color w:val="000000"/>
                <w:szCs w:val="21"/>
              </w:rPr>
              <w:t>的两重性</w:t>
            </w:r>
            <w:r>
              <w:rPr>
                <w:rFonts w:hint="eastAsia" w:ascii="宋体" w:hAnsi="宋体"/>
                <w:szCs w:val="21"/>
              </w:rPr>
              <w:t>及其作用</w:t>
            </w:r>
          </w:p>
          <w:p w14:paraId="09AA1C44">
            <w:pPr>
              <w:ind w:left="42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1.3 管理的主体</w:t>
            </w:r>
          </w:p>
          <w:p w14:paraId="4B8E5AC4">
            <w:pPr>
              <w:ind w:left="645" w:firstLine="105" w:firstLineChars="5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1.3.1管理者及素质</w:t>
            </w:r>
          </w:p>
          <w:p w14:paraId="292446CB">
            <w:pPr>
              <w:ind w:left="645" w:firstLine="105" w:firstLineChars="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1.3.2管理者的类型</w:t>
            </w:r>
          </w:p>
          <w:p w14:paraId="75A7C262">
            <w:pPr>
              <w:ind w:left="645" w:firstLine="105" w:firstLineChars="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1.3.3管理者的角色</w:t>
            </w:r>
          </w:p>
          <w:p w14:paraId="252B669C">
            <w:pPr>
              <w:numPr>
                <w:ilvl w:val="1"/>
                <w:numId w:val="1"/>
              </w:num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管理的载体</w:t>
            </w:r>
          </w:p>
          <w:p w14:paraId="24DB510E">
            <w:pPr>
              <w:ind w:left="420" w:leftChars="200" w:firstLine="315" w:firstLineChars="1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1.4.1组织的概念和特征</w:t>
            </w:r>
          </w:p>
          <w:p w14:paraId="1BAFAA3D">
            <w:pPr>
              <w:ind w:left="420" w:leftChars="200" w:firstLine="315" w:firstLineChars="1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1.4.2组织的形成与作用</w:t>
            </w:r>
          </w:p>
          <w:p w14:paraId="0B492930"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1.5管理的基本原理</w:t>
            </w:r>
          </w:p>
          <w:p w14:paraId="6181DCE6">
            <w:pPr>
              <w:ind w:left="435" w:leftChars="207" w:firstLine="310" w:firstLineChars="148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1.5.1管理原理的特征与作用</w:t>
            </w:r>
          </w:p>
          <w:p w14:paraId="1986C959">
            <w:pPr>
              <w:ind w:left="435" w:leftChars="207" w:firstLine="310" w:firstLineChars="148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1.5.2系统原理</w:t>
            </w:r>
          </w:p>
          <w:p w14:paraId="0067F6BC">
            <w:pPr>
              <w:ind w:left="660" w:firstLine="105" w:firstLineChars="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1.5.3人本原理</w:t>
            </w:r>
          </w:p>
          <w:p w14:paraId="27900FEC">
            <w:pPr>
              <w:ind w:left="660" w:firstLine="105" w:firstLineChars="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1.5.4责任原理</w:t>
            </w:r>
          </w:p>
          <w:p w14:paraId="16A849DC">
            <w:pPr>
              <w:ind w:left="435" w:leftChars="207" w:firstLine="310" w:firstLineChars="148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1.5.5效益原理</w:t>
            </w:r>
          </w:p>
          <w:p w14:paraId="40B97554">
            <w:pPr>
              <w:pStyle w:val="8"/>
              <w:spacing w:before="0" w:after="0"/>
              <w:ind w:left="0" w:right="0" w:firstLine="420" w:firstLineChars="20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1.6</w:t>
            </w:r>
            <w:r>
              <w:rPr>
                <w:color w:val="000000"/>
                <w:sz w:val="21"/>
                <w:szCs w:val="21"/>
              </w:rPr>
              <w:t>管理学的研究对象</w:t>
            </w:r>
            <w:r>
              <w:rPr>
                <w:rFonts w:hint="eastAsia"/>
                <w:color w:val="000000"/>
                <w:sz w:val="21"/>
                <w:szCs w:val="21"/>
              </w:rPr>
              <w:t>与</w:t>
            </w:r>
            <w:r>
              <w:rPr>
                <w:color w:val="000000"/>
                <w:sz w:val="21"/>
                <w:szCs w:val="21"/>
              </w:rPr>
              <w:t>方法</w:t>
            </w:r>
          </w:p>
          <w:p w14:paraId="3CF6CB4F">
            <w:pPr>
              <w:pStyle w:val="8"/>
              <w:spacing w:before="0" w:after="0"/>
              <w:ind w:left="0" w:right="0" w:firstLine="210" w:firstLineChars="10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1.6.1</w:t>
            </w:r>
            <w:r>
              <w:rPr>
                <w:color w:val="000000"/>
                <w:sz w:val="21"/>
                <w:szCs w:val="21"/>
              </w:rPr>
              <w:t>管理学的</w:t>
            </w:r>
            <w:r>
              <w:rPr>
                <w:rFonts w:hint="eastAsia"/>
                <w:color w:val="000000"/>
                <w:sz w:val="21"/>
                <w:szCs w:val="21"/>
              </w:rPr>
              <w:t>概念及其</w:t>
            </w:r>
            <w:r>
              <w:rPr>
                <w:color w:val="000000"/>
                <w:sz w:val="21"/>
                <w:szCs w:val="21"/>
              </w:rPr>
              <w:t>研究对象</w:t>
            </w:r>
          </w:p>
          <w:p w14:paraId="1E68D926">
            <w:pPr>
              <w:ind w:firstLine="630" w:firstLineChars="3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1.6.2</w:t>
            </w:r>
            <w:r>
              <w:rPr>
                <w:rFonts w:ascii="宋体" w:hAnsi="宋体"/>
                <w:szCs w:val="21"/>
              </w:rPr>
              <w:t>管理学</w:t>
            </w:r>
            <w:r>
              <w:rPr>
                <w:rFonts w:hint="eastAsia" w:ascii="宋体" w:hAnsi="宋体"/>
                <w:szCs w:val="21"/>
              </w:rPr>
              <w:t>与其他学科的关系</w:t>
            </w:r>
          </w:p>
          <w:p w14:paraId="435A0AF4">
            <w:pPr>
              <w:pStyle w:val="8"/>
              <w:spacing w:before="0" w:after="0"/>
              <w:ind w:left="0" w:right="0" w:firstLine="210" w:firstLineChars="10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1.6.3</w:t>
            </w:r>
            <w:r>
              <w:rPr>
                <w:color w:val="000000"/>
                <w:sz w:val="21"/>
                <w:szCs w:val="21"/>
              </w:rPr>
              <w:t>管理学的学习</w:t>
            </w:r>
            <w:r>
              <w:rPr>
                <w:rFonts w:hint="eastAsia"/>
                <w:color w:val="000000"/>
                <w:sz w:val="21"/>
                <w:szCs w:val="21"/>
              </w:rPr>
              <w:t>与</w:t>
            </w:r>
            <w:r>
              <w:rPr>
                <w:color w:val="000000"/>
                <w:sz w:val="21"/>
                <w:szCs w:val="21"/>
              </w:rPr>
              <w:t>研究方法 </w:t>
            </w:r>
          </w:p>
          <w:p w14:paraId="135FB954"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1.6.4</w:t>
            </w:r>
            <w:r>
              <w:rPr>
                <w:rFonts w:ascii="宋体" w:hAnsi="宋体"/>
                <w:color w:val="000000"/>
                <w:szCs w:val="21"/>
              </w:rPr>
              <w:t>学习管理学的重要意义</w:t>
            </w:r>
          </w:p>
          <w:p w14:paraId="6F8BA31B">
            <w:pPr>
              <w:ind w:left="660"/>
              <w:jc w:val="left"/>
              <w:rPr>
                <w:rFonts w:ascii="宋体" w:hAnsi="宋体"/>
                <w:szCs w:val="21"/>
              </w:rPr>
            </w:pPr>
          </w:p>
          <w:p w14:paraId="22DA7DF1">
            <w:pPr>
              <w:pStyle w:val="8"/>
              <w:spacing w:before="0" w:after="0"/>
              <w:ind w:left="0" w:right="0" w:firstLine="413" w:firstLineChars="196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2 </w:t>
            </w:r>
            <w:r>
              <w:rPr>
                <w:rFonts w:hint="eastAsia"/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b/>
                <w:color w:val="000000"/>
                <w:sz w:val="21"/>
                <w:szCs w:val="21"/>
              </w:rPr>
              <w:t xml:space="preserve">管理理论的形成与发展  </w:t>
            </w:r>
          </w:p>
          <w:p w14:paraId="53C3D5EF">
            <w:pPr>
              <w:pStyle w:val="8"/>
              <w:spacing w:before="0" w:after="0"/>
              <w:ind w:left="0" w:right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2.1</w:t>
            </w:r>
            <w:r>
              <w:rPr>
                <w:color w:val="000000"/>
                <w:sz w:val="21"/>
                <w:szCs w:val="21"/>
              </w:rPr>
              <w:t> 早期管理思想  </w:t>
            </w:r>
          </w:p>
          <w:p w14:paraId="4E1F4DB9">
            <w:pPr>
              <w:pStyle w:val="8"/>
              <w:spacing w:before="0" w:after="0"/>
              <w:ind w:left="0" w:right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  2.1.1</w:t>
            </w:r>
            <w:r>
              <w:rPr>
                <w:color w:val="000000"/>
                <w:sz w:val="21"/>
                <w:szCs w:val="21"/>
              </w:rPr>
              <w:t>中国古代的管理思想</w:t>
            </w:r>
          </w:p>
          <w:p w14:paraId="77492EBA">
            <w:pPr>
              <w:pStyle w:val="8"/>
              <w:spacing w:before="0" w:after="0"/>
              <w:ind w:left="0" w:right="0" w:firstLine="735" w:firstLineChars="35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2.1.2</w:t>
            </w:r>
            <w:r>
              <w:rPr>
                <w:color w:val="000000"/>
                <w:sz w:val="21"/>
                <w:szCs w:val="21"/>
              </w:rPr>
              <w:t>外国早期的管理思想 </w:t>
            </w:r>
          </w:p>
          <w:p w14:paraId="6B4E5434">
            <w:pPr>
              <w:pStyle w:val="8"/>
              <w:spacing w:before="0" w:after="0"/>
              <w:ind w:left="0" w:right="0" w:firstLine="420" w:firstLineChars="20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2.2</w:t>
            </w:r>
            <w:r>
              <w:rPr>
                <w:color w:val="000000"/>
                <w:sz w:val="21"/>
                <w:szCs w:val="21"/>
              </w:rPr>
              <w:t>管理理论的萌芽 </w:t>
            </w:r>
          </w:p>
          <w:p w14:paraId="7BD3ADB0">
            <w:pPr>
              <w:ind w:left="660" w:firstLine="105" w:firstLineChars="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2.2.1工厂制度的诞生和管理思想的萌芽</w:t>
            </w:r>
          </w:p>
          <w:p w14:paraId="7A3242B8">
            <w:pPr>
              <w:ind w:left="660" w:firstLine="105" w:firstLineChars="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2.2.2亚当·斯密的管理思想</w:t>
            </w:r>
          </w:p>
          <w:p w14:paraId="55705029">
            <w:pPr>
              <w:pStyle w:val="8"/>
              <w:spacing w:before="0" w:after="0"/>
              <w:ind w:left="0" w:right="0" w:firstLine="420" w:firstLineChars="20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2.3</w:t>
            </w:r>
            <w:r>
              <w:rPr>
                <w:color w:val="000000"/>
                <w:sz w:val="21"/>
                <w:szCs w:val="21"/>
              </w:rPr>
              <w:t> 古典管理理论 </w:t>
            </w:r>
          </w:p>
          <w:p w14:paraId="0B850031">
            <w:pPr>
              <w:ind w:left="660" w:firstLine="105" w:firstLineChars="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2.3.1泰罗的科学管理理论</w:t>
            </w:r>
          </w:p>
          <w:p w14:paraId="69069932">
            <w:pPr>
              <w:ind w:left="660" w:firstLine="105" w:firstLineChars="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2.3.2法约尔的</w:t>
            </w:r>
            <w:r>
              <w:rPr>
                <w:rFonts w:hint="eastAsia" w:ascii="宋体" w:hAnsi="宋体"/>
                <w:color w:val="000000"/>
                <w:szCs w:val="21"/>
              </w:rPr>
              <w:t>管理要素</w:t>
            </w:r>
            <w:r>
              <w:rPr>
                <w:rFonts w:hint="eastAsia" w:ascii="宋体" w:hAnsi="宋体"/>
                <w:szCs w:val="21"/>
              </w:rPr>
              <w:t>理论</w:t>
            </w:r>
          </w:p>
          <w:p w14:paraId="3F28BBEE">
            <w:pPr>
              <w:ind w:left="660" w:firstLine="105" w:firstLineChars="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2.3.3韦伯的组织管理理论</w:t>
            </w:r>
          </w:p>
          <w:p w14:paraId="2145B26B">
            <w:pPr>
              <w:ind w:left="660" w:firstLine="105" w:firstLineChars="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2.3.4对古典管理理论的评价</w:t>
            </w:r>
          </w:p>
          <w:p w14:paraId="3C2B59E5">
            <w:pPr>
              <w:ind w:firstLine="420" w:firstLineChars="2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2.4</w:t>
            </w:r>
            <w:r>
              <w:rPr>
                <w:rFonts w:ascii="宋体" w:hAnsi="宋体"/>
                <w:color w:val="000000"/>
                <w:szCs w:val="21"/>
              </w:rPr>
              <w:t>近代管理理论</w:t>
            </w:r>
          </w:p>
          <w:p w14:paraId="0DEDFFF3">
            <w:pPr>
              <w:ind w:firstLine="735" w:firstLineChars="35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2.4.1</w:t>
            </w:r>
            <w:r>
              <w:rPr>
                <w:rFonts w:ascii="宋体" w:hAnsi="宋体"/>
                <w:color w:val="000000"/>
                <w:szCs w:val="21"/>
              </w:rPr>
              <w:t>霍桑试验和梅奥的</w:t>
            </w:r>
            <w:r>
              <w:rPr>
                <w:rFonts w:hint="eastAsia" w:ascii="宋体" w:hAnsi="宋体"/>
                <w:color w:val="000000"/>
                <w:szCs w:val="21"/>
              </w:rPr>
              <w:t>人际</w:t>
            </w:r>
            <w:r>
              <w:rPr>
                <w:rFonts w:ascii="宋体" w:hAnsi="宋体"/>
                <w:color w:val="000000"/>
                <w:szCs w:val="21"/>
              </w:rPr>
              <w:t>关系理论</w:t>
            </w:r>
          </w:p>
          <w:p w14:paraId="028EF13C">
            <w:pPr>
              <w:ind w:firstLine="420" w:firstLineChars="2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2.4.2</w:t>
            </w:r>
            <w:r>
              <w:rPr>
                <w:rFonts w:ascii="宋体" w:hAnsi="宋体"/>
                <w:color w:val="000000"/>
                <w:szCs w:val="21"/>
              </w:rPr>
              <w:t>巴纳德的组织理论</w:t>
            </w:r>
          </w:p>
          <w:p w14:paraId="0D41B273"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2.5现代管理理论</w:t>
            </w:r>
          </w:p>
          <w:p w14:paraId="5286601D">
            <w:pPr>
              <w:ind w:left="660" w:firstLine="210" w:firstLineChars="1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2.5.1</w:t>
            </w:r>
            <w:r>
              <w:rPr>
                <w:rFonts w:ascii="宋体" w:hAnsi="宋体"/>
                <w:color w:val="000000"/>
                <w:szCs w:val="21"/>
              </w:rPr>
              <w:t>行为科学学派</w:t>
            </w:r>
          </w:p>
          <w:p w14:paraId="587BFC18">
            <w:pPr>
              <w:ind w:left="660" w:firstLine="210" w:firstLineChars="1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2.5.2决策理论学派</w:t>
            </w:r>
          </w:p>
          <w:p w14:paraId="414E8844">
            <w:pPr>
              <w:ind w:left="660" w:firstLine="210" w:firstLineChars="1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2.5.3经验主义学派</w:t>
            </w:r>
          </w:p>
          <w:p w14:paraId="082F0A32">
            <w:pPr>
              <w:ind w:left="660" w:firstLine="210" w:firstLineChars="1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2.5.4管理科学学派</w:t>
            </w:r>
          </w:p>
          <w:p w14:paraId="0241BE0D">
            <w:pPr>
              <w:ind w:left="660" w:firstLine="210" w:firstLineChars="1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2.5.5管理过程学派</w:t>
            </w:r>
          </w:p>
          <w:p w14:paraId="00EE1A19">
            <w:pPr>
              <w:ind w:left="660" w:firstLine="210" w:firstLineChars="1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2.5.6权变理论学派</w:t>
            </w:r>
          </w:p>
          <w:p w14:paraId="1F0ED3A7">
            <w:pPr>
              <w:pStyle w:val="8"/>
              <w:spacing w:before="0" w:after="0"/>
              <w:ind w:left="0" w:right="0" w:firstLine="840" w:firstLineChars="40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2.5.7</w:t>
            </w:r>
            <w:r>
              <w:rPr>
                <w:color w:val="000000"/>
                <w:sz w:val="21"/>
                <w:szCs w:val="21"/>
              </w:rPr>
              <w:t>企业文化学派</w:t>
            </w:r>
          </w:p>
          <w:p w14:paraId="0880572B">
            <w:pPr>
              <w:ind w:left="660" w:firstLine="210" w:firstLineChars="1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2.5.8对当代管理理论的评价</w:t>
            </w:r>
          </w:p>
          <w:p w14:paraId="0985691A">
            <w:pPr>
              <w:pStyle w:val="8"/>
              <w:spacing w:before="0" w:after="0"/>
              <w:ind w:right="0" w:firstLine="210" w:firstLineChars="10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2.6</w:t>
            </w:r>
            <w:r>
              <w:rPr>
                <w:color w:val="000000"/>
                <w:sz w:val="21"/>
                <w:szCs w:val="21"/>
              </w:rPr>
              <w:t> </w:t>
            </w:r>
            <w:r>
              <w:rPr>
                <w:rFonts w:hint="eastAsia"/>
                <w:color w:val="000000"/>
                <w:sz w:val="21"/>
                <w:szCs w:val="21"/>
              </w:rPr>
              <w:t>当</w:t>
            </w:r>
            <w:r>
              <w:rPr>
                <w:color w:val="000000"/>
                <w:sz w:val="21"/>
                <w:szCs w:val="21"/>
              </w:rPr>
              <w:t>代管理理论的新思潮  </w:t>
            </w:r>
          </w:p>
          <w:p w14:paraId="3FE26FAC">
            <w:pPr>
              <w:pStyle w:val="8"/>
              <w:spacing w:before="0" w:after="0"/>
              <w:ind w:left="0" w:right="0" w:firstLine="735" w:firstLineChars="35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2.6.1</w:t>
            </w:r>
            <w:r>
              <w:rPr>
                <w:color w:val="000000"/>
                <w:sz w:val="21"/>
                <w:szCs w:val="21"/>
              </w:rPr>
              <w:t>知识管理</w:t>
            </w:r>
          </w:p>
          <w:p w14:paraId="2F163438">
            <w:pPr>
              <w:pStyle w:val="8"/>
              <w:spacing w:before="0" w:after="0"/>
              <w:ind w:left="0" w:right="0" w:firstLine="105" w:firstLineChars="5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2.6.2</w:t>
            </w:r>
            <w:r>
              <w:rPr>
                <w:color w:val="000000"/>
                <w:sz w:val="21"/>
                <w:szCs w:val="21"/>
              </w:rPr>
              <w:t>学习型组织</w:t>
            </w:r>
          </w:p>
          <w:p w14:paraId="22295833">
            <w:pPr>
              <w:pStyle w:val="8"/>
              <w:spacing w:before="0" w:after="0"/>
              <w:ind w:left="0" w:right="0" w:firstLine="105" w:firstLineChars="5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2.6.3</w:t>
            </w:r>
            <w:r>
              <w:rPr>
                <w:color w:val="000000"/>
                <w:sz w:val="21"/>
                <w:szCs w:val="21"/>
              </w:rPr>
              <w:t>企业再造</w:t>
            </w:r>
          </w:p>
          <w:p w14:paraId="5BC568FE">
            <w:pPr>
              <w:pStyle w:val="8"/>
              <w:spacing w:before="0" w:after="0"/>
              <w:ind w:right="0" w:firstLine="210" w:firstLineChars="100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2.7</w:t>
            </w:r>
            <w:r>
              <w:rPr>
                <w:rFonts w:hint="eastAsia" w:cs="Tahoma"/>
                <w:color w:val="000000"/>
                <w:sz w:val="21"/>
                <w:szCs w:val="21"/>
              </w:rPr>
              <w:t>未来</w:t>
            </w:r>
            <w:r>
              <w:rPr>
                <w:rFonts w:cs="Tahoma"/>
                <w:color w:val="000000"/>
                <w:sz w:val="21"/>
                <w:szCs w:val="21"/>
              </w:rPr>
              <w:t>管理</w:t>
            </w:r>
            <w:r>
              <w:rPr>
                <w:rFonts w:hint="eastAsia" w:cs="Tahoma"/>
                <w:color w:val="000000"/>
                <w:sz w:val="21"/>
                <w:szCs w:val="21"/>
              </w:rPr>
              <w:t>学</w:t>
            </w:r>
            <w:r>
              <w:rPr>
                <w:rFonts w:cs="Tahoma"/>
                <w:color w:val="000000"/>
                <w:sz w:val="21"/>
                <w:szCs w:val="21"/>
              </w:rPr>
              <w:t>的发展趋势</w:t>
            </w:r>
          </w:p>
          <w:p w14:paraId="03B2D06A">
            <w:pPr>
              <w:ind w:firstLine="627" w:firstLineChars="299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2.7.1二十世纪管理学的研究成果</w:t>
            </w:r>
          </w:p>
          <w:p w14:paraId="19BD6438">
            <w:pPr>
              <w:ind w:firstLine="627" w:firstLineChars="299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 2.7.2二十一世纪对管理学的挑战</w:t>
            </w:r>
          </w:p>
          <w:p w14:paraId="18279C61">
            <w:pPr>
              <w:ind w:firstLine="735" w:firstLineChars="3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2.7.3未来管理学发展的展望</w:t>
            </w:r>
          </w:p>
          <w:p w14:paraId="755B1B6D">
            <w:pPr>
              <w:jc w:val="left"/>
              <w:rPr>
                <w:rFonts w:ascii="宋体" w:hAnsi="宋体"/>
                <w:szCs w:val="21"/>
              </w:rPr>
            </w:pPr>
          </w:p>
          <w:p w14:paraId="187CD2BC">
            <w:pPr>
              <w:ind w:firstLine="211" w:firstLineChars="1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3</w:t>
            </w:r>
            <w:r>
              <w:rPr>
                <w:rFonts w:ascii="宋体" w:hAnsi="宋体"/>
                <w:b/>
                <w:color w:val="000000"/>
                <w:szCs w:val="21"/>
              </w:rPr>
              <w:t xml:space="preserve">  管理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与</w:t>
            </w:r>
            <w:r>
              <w:rPr>
                <w:rFonts w:ascii="宋体" w:hAnsi="宋体"/>
                <w:b/>
                <w:color w:val="000000"/>
                <w:szCs w:val="21"/>
              </w:rPr>
              <w:t>环境</w:t>
            </w:r>
          </w:p>
          <w:p w14:paraId="2DB08EAE">
            <w:pPr>
              <w:ind w:firstLine="210" w:firstLineChars="1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3.1</w:t>
            </w:r>
            <w:r>
              <w:rPr>
                <w:rFonts w:ascii="宋体" w:hAnsi="宋体"/>
                <w:color w:val="000000"/>
                <w:szCs w:val="21"/>
              </w:rPr>
              <w:t> </w:t>
            </w:r>
            <w:r>
              <w:rPr>
                <w:rFonts w:hint="eastAsia" w:ascii="宋体" w:hAnsi="宋体" w:cs="宋体"/>
                <w:kern w:val="0"/>
                <w:szCs w:val="21"/>
              </w:rPr>
              <w:t>管理</w:t>
            </w:r>
            <w:r>
              <w:rPr>
                <w:rFonts w:ascii="宋体" w:hAnsi="宋体" w:cs="宋体"/>
                <w:kern w:val="0"/>
                <w:szCs w:val="21"/>
              </w:rPr>
              <w:t>环境</w:t>
            </w:r>
            <w:r>
              <w:rPr>
                <w:rFonts w:hint="eastAsia" w:ascii="宋体" w:hAnsi="宋体" w:cs="宋体"/>
                <w:kern w:val="0"/>
                <w:szCs w:val="21"/>
              </w:rPr>
              <w:t>概述</w:t>
            </w:r>
          </w:p>
          <w:p w14:paraId="74B72FC6">
            <w:pPr>
              <w:ind w:left="210" w:firstLine="420" w:firstLineChars="2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3.1.1</w:t>
            </w:r>
            <w:r>
              <w:rPr>
                <w:rFonts w:ascii="宋体" w:hAnsi="宋体"/>
                <w:color w:val="000000"/>
                <w:szCs w:val="21"/>
              </w:rPr>
              <w:t>管理环境简介</w:t>
            </w:r>
          </w:p>
          <w:p w14:paraId="6BFA8E9F">
            <w:pPr>
              <w:ind w:firstLine="630" w:firstLineChars="3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3.1.2</w:t>
            </w:r>
            <w:r>
              <w:rPr>
                <w:rFonts w:ascii="宋体" w:hAnsi="宋体"/>
                <w:color w:val="000000"/>
                <w:szCs w:val="21"/>
              </w:rPr>
              <w:t>管理环境的特征</w:t>
            </w:r>
          </w:p>
          <w:p w14:paraId="576DE2CE">
            <w:pPr>
              <w:ind w:left="210" w:firstLine="420" w:firstLineChars="2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3.1.3</w:t>
            </w:r>
            <w:r>
              <w:rPr>
                <w:rFonts w:ascii="宋体" w:hAnsi="宋体"/>
                <w:color w:val="000000"/>
                <w:szCs w:val="21"/>
              </w:rPr>
              <w:t>管理环境分析的意义</w:t>
            </w:r>
          </w:p>
          <w:p w14:paraId="284B1114">
            <w:pPr>
              <w:ind w:left="210" w:firstLine="420" w:firstLineChars="2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3.1.4</w:t>
            </w:r>
            <w:r>
              <w:rPr>
                <w:rFonts w:ascii="宋体" w:hAnsi="宋体" w:cs="宋体"/>
                <w:kern w:val="0"/>
                <w:szCs w:val="21"/>
              </w:rPr>
              <w:t>企业与环境的关系</w:t>
            </w:r>
          </w:p>
          <w:p w14:paraId="260C523C">
            <w:pPr>
              <w:ind w:firstLine="105" w:firstLineChars="5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3.2</w:t>
            </w:r>
            <w:r>
              <w:rPr>
                <w:rFonts w:ascii="宋体" w:hAnsi="宋体"/>
                <w:color w:val="000000"/>
                <w:szCs w:val="21"/>
              </w:rPr>
              <w:t> 管理环境分析</w:t>
            </w:r>
          </w:p>
          <w:p w14:paraId="6A87B098">
            <w:pPr>
              <w:ind w:left="21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3.2.1</w:t>
            </w:r>
            <w:r>
              <w:rPr>
                <w:rFonts w:ascii="宋体" w:hAnsi="宋体"/>
                <w:color w:val="000000"/>
                <w:szCs w:val="21"/>
              </w:rPr>
              <w:t>外部管理环境分析</w:t>
            </w:r>
          </w:p>
          <w:p w14:paraId="25F34C44">
            <w:pPr>
              <w:ind w:left="210" w:leftChars="100" w:firstLine="415" w:firstLineChars="198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3.2.2</w:t>
            </w:r>
            <w:r>
              <w:rPr>
                <w:rFonts w:ascii="宋体" w:hAnsi="宋体"/>
                <w:color w:val="000000"/>
                <w:szCs w:val="21"/>
              </w:rPr>
              <w:t>内部管理环境分析</w:t>
            </w:r>
          </w:p>
          <w:p w14:paraId="132CF3F2">
            <w:pPr>
              <w:ind w:left="21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3.3</w:t>
            </w:r>
            <w:r>
              <w:rPr>
                <w:rFonts w:ascii="宋体" w:hAnsi="宋体"/>
                <w:color w:val="000000"/>
                <w:szCs w:val="21"/>
              </w:rPr>
              <w:t>社会责任</w:t>
            </w:r>
          </w:p>
          <w:p w14:paraId="718B018B">
            <w:pPr>
              <w:ind w:left="66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3.3.1</w:t>
            </w:r>
            <w:r>
              <w:rPr>
                <w:rFonts w:hint="eastAsia" w:ascii="宋体" w:hAnsi="宋体"/>
                <w:szCs w:val="21"/>
              </w:rPr>
              <w:t>社会义务、社会责任和社会</w:t>
            </w:r>
            <w:r>
              <w:rPr>
                <w:rFonts w:hint="eastAsia" w:ascii="宋体" w:hAnsi="宋体"/>
                <w:color w:val="000000"/>
                <w:szCs w:val="21"/>
              </w:rPr>
              <w:t>响应</w:t>
            </w:r>
          </w:p>
          <w:p w14:paraId="4566DA54">
            <w:pPr>
              <w:ind w:left="66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3.3.2企业是否应该承担社会责任</w:t>
            </w:r>
          </w:p>
          <w:p w14:paraId="75FB7DA0">
            <w:pPr>
              <w:ind w:left="66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3.3.3社会责任与利益相关者</w:t>
            </w:r>
          </w:p>
          <w:p w14:paraId="0AB402D2">
            <w:pPr>
              <w:ind w:firstLine="210" w:firstLineChars="1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3.4</w:t>
            </w:r>
            <w:r>
              <w:rPr>
                <w:rFonts w:ascii="宋体" w:hAnsi="宋体"/>
                <w:color w:val="000000"/>
                <w:szCs w:val="21"/>
              </w:rPr>
              <w:t>管理道德</w:t>
            </w:r>
          </w:p>
          <w:p w14:paraId="4EBAB41B">
            <w:pPr>
              <w:jc w:val="left"/>
              <w:rPr>
                <w:rFonts w:ascii="宋体" w:hAnsi="宋体"/>
                <w:color w:val="222222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3.4.1</w:t>
            </w:r>
            <w:r>
              <w:rPr>
                <w:rFonts w:ascii="宋体" w:hAnsi="宋体"/>
                <w:color w:val="222222"/>
                <w:szCs w:val="21"/>
              </w:rPr>
              <w:t>道德的本质与影响因素</w:t>
            </w:r>
          </w:p>
          <w:p w14:paraId="122A1727">
            <w:pPr>
              <w:ind w:firstLine="630" w:firstLineChars="300"/>
              <w:jc w:val="left"/>
              <w:rPr>
                <w:rFonts w:ascii="宋体" w:hAnsi="宋体"/>
                <w:color w:val="222222"/>
                <w:szCs w:val="21"/>
              </w:rPr>
            </w:pPr>
            <w:r>
              <w:rPr>
                <w:rFonts w:hint="eastAsia" w:ascii="宋体" w:hAnsi="宋体"/>
                <w:color w:val="222222"/>
                <w:szCs w:val="21"/>
              </w:rPr>
              <w:t xml:space="preserve">3. 4.2 </w:t>
            </w:r>
            <w:r>
              <w:rPr>
                <w:rFonts w:ascii="宋体" w:hAnsi="宋体"/>
                <w:color w:val="222222"/>
                <w:szCs w:val="21"/>
              </w:rPr>
              <w:t>管理道德行为及其改善途径</w:t>
            </w:r>
          </w:p>
          <w:p w14:paraId="774862F6">
            <w:pPr>
              <w:ind w:firstLine="630" w:firstLineChars="3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222222"/>
                <w:szCs w:val="21"/>
              </w:rPr>
              <w:t xml:space="preserve">3.4.3 </w:t>
            </w:r>
            <w:r>
              <w:rPr>
                <w:rFonts w:ascii="宋体" w:hAnsi="宋体"/>
                <w:color w:val="000000"/>
                <w:szCs w:val="21"/>
              </w:rPr>
              <w:t>企业伦理道德建设</w:t>
            </w:r>
          </w:p>
          <w:p w14:paraId="55EFCC9E">
            <w:pPr>
              <w:ind w:firstLine="310" w:firstLineChars="147"/>
              <w:jc w:val="left"/>
              <w:rPr>
                <w:rFonts w:ascii="宋体" w:hAnsi="宋体"/>
                <w:color w:val="008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4</w:t>
            </w:r>
            <w:r>
              <w:rPr>
                <w:rFonts w:ascii="宋体" w:hAnsi="宋体"/>
                <w:b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目标与目标管理</w:t>
            </w:r>
          </w:p>
          <w:p w14:paraId="195079FC">
            <w:pPr>
              <w:ind w:firstLine="315" w:firstLineChars="1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4.1目标的作用与特点</w:t>
            </w:r>
          </w:p>
          <w:p w14:paraId="55DBC6AA">
            <w:pPr>
              <w:ind w:firstLine="630" w:firstLineChars="3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4.1.1目标的作用</w:t>
            </w:r>
          </w:p>
          <w:p w14:paraId="146D8D7B">
            <w:pPr>
              <w:ind w:firstLine="630" w:firstLineChars="3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4.1.2目标的特点</w:t>
            </w:r>
          </w:p>
          <w:p w14:paraId="2BA110EF">
            <w:pPr>
              <w:ind w:firstLine="315" w:firstLineChars="1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4.2目标的结构与价值</w:t>
            </w:r>
          </w:p>
          <w:p w14:paraId="5431CE2D">
            <w:pPr>
              <w:ind w:left="435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4.2.1目标的结构</w:t>
            </w:r>
          </w:p>
          <w:p w14:paraId="40174163">
            <w:pPr>
              <w:ind w:left="435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4.2.2目标的价值</w:t>
            </w:r>
          </w:p>
          <w:p w14:paraId="375FAAF4">
            <w:pPr>
              <w:ind w:firstLine="315" w:firstLineChars="1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4.3目标设定</w:t>
            </w:r>
          </w:p>
          <w:p w14:paraId="2C89BAD4">
            <w:pPr>
              <w:ind w:left="435" w:leftChars="207" w:firstLine="207" w:firstLineChars="99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4.3.1有效目标的特征</w:t>
            </w:r>
          </w:p>
          <w:p w14:paraId="4166A023">
            <w:pPr>
              <w:ind w:left="435" w:leftChars="207" w:firstLine="207" w:firstLineChars="99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4.3.2目标设立的过程</w:t>
            </w:r>
          </w:p>
          <w:p w14:paraId="2A7C4255">
            <w:pPr>
              <w:ind w:left="435" w:leftChars="207" w:firstLine="207" w:firstLineChars="99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4.3.3目标的表述</w:t>
            </w:r>
          </w:p>
          <w:p w14:paraId="4615C195">
            <w:pPr>
              <w:ind w:firstLine="315" w:firstLineChars="1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4.4目标管理</w:t>
            </w:r>
          </w:p>
          <w:p w14:paraId="026CC6BC">
            <w:pPr>
              <w:ind w:firstLine="630" w:firstLineChars="3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4.4.1目标管理的产生与发展</w:t>
            </w:r>
          </w:p>
          <w:p w14:paraId="467692D3">
            <w:pPr>
              <w:ind w:left="538" w:leftChars="256" w:firstLine="105" w:firstLineChars="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4.4.2目标管理的</w:t>
            </w:r>
            <w:r>
              <w:rPr>
                <w:rFonts w:ascii="宋体" w:hAnsi="宋体"/>
                <w:color w:val="000000"/>
                <w:szCs w:val="21"/>
              </w:rPr>
              <w:t>性质</w:t>
            </w:r>
            <w:r>
              <w:rPr>
                <w:rFonts w:hint="eastAsia" w:ascii="宋体" w:hAnsi="宋体"/>
                <w:szCs w:val="21"/>
              </w:rPr>
              <w:t>与</w:t>
            </w:r>
            <w:r>
              <w:rPr>
                <w:rFonts w:ascii="宋体" w:hAnsi="宋体"/>
                <w:color w:val="000000"/>
                <w:szCs w:val="21"/>
              </w:rPr>
              <w:t>原则</w:t>
            </w:r>
          </w:p>
          <w:p w14:paraId="31DD2E6E">
            <w:pPr>
              <w:ind w:left="538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4.4.3目标管理的过程和特点</w:t>
            </w:r>
          </w:p>
          <w:p w14:paraId="6605E8F7">
            <w:pPr>
              <w:ind w:left="538" w:leftChars="256" w:firstLine="105" w:firstLineChars="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4.4.4对目标管理的评价</w:t>
            </w:r>
          </w:p>
          <w:p w14:paraId="7C0096EA">
            <w:pPr>
              <w:ind w:left="435" w:leftChars="207" w:firstLine="102" w:firstLineChars="49"/>
              <w:jc w:val="left"/>
              <w:rPr>
                <w:rFonts w:ascii="宋体" w:hAnsi="宋体"/>
                <w:szCs w:val="21"/>
              </w:rPr>
            </w:pPr>
          </w:p>
          <w:p w14:paraId="72FF88E4">
            <w:pPr>
              <w:ind w:firstLine="316" w:firstLineChars="150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5  决 策</w:t>
            </w:r>
          </w:p>
          <w:p w14:paraId="000C1B88">
            <w:pPr>
              <w:ind w:firstLine="315" w:firstLineChars="1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5.1决策的含义</w:t>
            </w:r>
          </w:p>
          <w:p w14:paraId="022BC238">
            <w:pPr>
              <w:ind w:left="660" w:firstLine="105" w:firstLineChars="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5.1.1决策的含义</w:t>
            </w:r>
          </w:p>
          <w:p w14:paraId="7BFA55EF">
            <w:pPr>
              <w:ind w:left="660" w:firstLine="105" w:firstLineChars="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5.1.2决策的</w:t>
            </w:r>
            <w:r>
              <w:rPr>
                <w:rFonts w:ascii="宋体" w:hAnsi="宋体"/>
                <w:color w:val="000000"/>
                <w:szCs w:val="21"/>
              </w:rPr>
              <w:t>重要性</w:t>
            </w:r>
          </w:p>
          <w:p w14:paraId="3676179D">
            <w:pPr>
              <w:ind w:left="660" w:firstLine="105" w:firstLineChars="5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5.1.3决策的</w:t>
            </w:r>
            <w:r>
              <w:rPr>
                <w:rFonts w:hint="eastAsia" w:ascii="宋体" w:hAnsi="宋体"/>
                <w:color w:val="000000"/>
                <w:szCs w:val="21"/>
              </w:rPr>
              <w:t>制定与</w:t>
            </w:r>
            <w:r>
              <w:rPr>
                <w:rFonts w:ascii="宋体" w:hAnsi="宋体"/>
                <w:color w:val="000000"/>
                <w:szCs w:val="21"/>
              </w:rPr>
              <w:t>过程</w:t>
            </w:r>
          </w:p>
          <w:p w14:paraId="171361D5">
            <w:pPr>
              <w:ind w:left="660" w:firstLine="105" w:firstLineChars="5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5.1.4</w:t>
            </w:r>
            <w:r>
              <w:rPr>
                <w:rFonts w:ascii="宋体" w:hAnsi="宋体"/>
                <w:color w:val="000000"/>
                <w:szCs w:val="21"/>
              </w:rPr>
              <w:t>决策的影响因素</w:t>
            </w:r>
          </w:p>
          <w:p w14:paraId="6DE024C7">
            <w:pPr>
              <w:ind w:firstLine="315" w:firstLineChars="15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5.2</w:t>
            </w:r>
            <w:r>
              <w:rPr>
                <w:rFonts w:ascii="宋体" w:hAnsi="宋体"/>
                <w:color w:val="000000"/>
                <w:szCs w:val="21"/>
              </w:rPr>
              <w:t>决策的类型</w:t>
            </w:r>
          </w:p>
          <w:p w14:paraId="430E36E9">
            <w:pPr>
              <w:ind w:left="435" w:leftChars="207" w:firstLine="312" w:firstLineChars="149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5.2.1决策</w:t>
            </w:r>
            <w:r>
              <w:rPr>
                <w:rFonts w:ascii="宋体" w:hAnsi="宋体"/>
                <w:color w:val="000000"/>
                <w:szCs w:val="21"/>
              </w:rPr>
              <w:t>问题和决策的类型</w:t>
            </w:r>
          </w:p>
          <w:p w14:paraId="5F29F72C">
            <w:pPr>
              <w:ind w:left="435" w:leftChars="207" w:firstLine="312" w:firstLineChars="149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5.2.2</w:t>
            </w:r>
            <w:r>
              <w:rPr>
                <w:rFonts w:ascii="宋体" w:hAnsi="宋体"/>
                <w:color w:val="000000"/>
                <w:szCs w:val="21"/>
              </w:rPr>
              <w:t>确定性决策、风险性决策和不确定性决策</w:t>
            </w:r>
          </w:p>
          <w:p w14:paraId="57FBDAF4">
            <w:pPr>
              <w:ind w:left="435" w:leftChars="207" w:firstLine="312" w:firstLineChars="149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5.2.3</w:t>
            </w:r>
            <w:r>
              <w:rPr>
                <w:rFonts w:ascii="宋体" w:hAnsi="宋体"/>
                <w:color w:val="000000"/>
                <w:szCs w:val="21"/>
              </w:rPr>
              <w:t>集体决策与个人决策</w:t>
            </w:r>
          </w:p>
          <w:p w14:paraId="3FB09B55">
            <w:pPr>
              <w:ind w:left="643" w:leftChars="306" w:firstLine="105" w:firstLineChars="5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5.2.4</w:t>
            </w:r>
            <w:r>
              <w:rPr>
                <w:rFonts w:ascii="宋体" w:hAnsi="宋体"/>
                <w:color w:val="000000"/>
                <w:szCs w:val="21"/>
              </w:rPr>
              <w:t>定量决策与定性决策</w:t>
            </w:r>
          </w:p>
          <w:p w14:paraId="24640F57">
            <w:pPr>
              <w:ind w:firstLine="315" w:firstLineChars="15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5.3</w:t>
            </w:r>
            <w:r>
              <w:rPr>
                <w:rFonts w:ascii="宋体" w:hAnsi="宋体"/>
                <w:color w:val="000000"/>
                <w:szCs w:val="21"/>
              </w:rPr>
              <w:t xml:space="preserve"> 决策的方法</w:t>
            </w:r>
          </w:p>
          <w:p w14:paraId="7F9BD39E">
            <w:pPr>
              <w:ind w:firstLine="627" w:firstLineChars="299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5.3.1</w:t>
            </w:r>
            <w:r>
              <w:rPr>
                <w:rFonts w:ascii="宋体" w:hAnsi="宋体"/>
                <w:color w:val="000000"/>
                <w:szCs w:val="21"/>
              </w:rPr>
              <w:t>定性决策方法</w:t>
            </w:r>
          </w:p>
          <w:p w14:paraId="30FF96E8">
            <w:pPr>
              <w:ind w:firstLine="627" w:firstLineChars="299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5.3.2</w:t>
            </w:r>
            <w:r>
              <w:rPr>
                <w:rFonts w:ascii="宋体" w:hAnsi="宋体"/>
                <w:color w:val="000000"/>
                <w:szCs w:val="21"/>
              </w:rPr>
              <w:t>定量决策方法</w:t>
            </w:r>
          </w:p>
          <w:p w14:paraId="53325CB3">
            <w:pPr>
              <w:jc w:val="left"/>
              <w:rPr>
                <w:rFonts w:ascii="宋体" w:hAnsi="宋体"/>
                <w:szCs w:val="21"/>
              </w:rPr>
            </w:pPr>
          </w:p>
          <w:p w14:paraId="590ED3C1">
            <w:pPr>
              <w:ind w:firstLine="316" w:firstLineChars="150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6  计 划</w:t>
            </w:r>
          </w:p>
          <w:p w14:paraId="7CEEB367">
            <w:pPr>
              <w:ind w:firstLine="315" w:firstLineChars="1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6.1计划的概念和作用</w:t>
            </w:r>
          </w:p>
          <w:p w14:paraId="79110922">
            <w:pPr>
              <w:ind w:left="660" w:firstLine="105" w:firstLineChars="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6.1.1计划的概念</w:t>
            </w:r>
          </w:p>
          <w:p w14:paraId="2334919F">
            <w:pPr>
              <w:ind w:left="660" w:firstLine="105" w:firstLineChars="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6.1.2计划的</w:t>
            </w:r>
            <w:r>
              <w:rPr>
                <w:rFonts w:ascii="宋体" w:hAnsi="宋体"/>
                <w:color w:val="000000"/>
                <w:szCs w:val="21"/>
              </w:rPr>
              <w:t>性质</w:t>
            </w:r>
          </w:p>
          <w:p w14:paraId="2B779E2F">
            <w:pPr>
              <w:ind w:left="660" w:firstLine="105" w:firstLineChars="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6.1.3计划的作用</w:t>
            </w:r>
          </w:p>
          <w:p w14:paraId="305F9AC2">
            <w:pPr>
              <w:ind w:firstLine="315" w:firstLineChars="15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6.2计划的</w:t>
            </w:r>
            <w:r>
              <w:rPr>
                <w:rFonts w:ascii="宋体" w:hAnsi="宋体"/>
                <w:color w:val="000000"/>
                <w:szCs w:val="21"/>
              </w:rPr>
              <w:t>类型 </w:t>
            </w:r>
          </w:p>
          <w:p w14:paraId="7D71B46C">
            <w:pPr>
              <w:ind w:left="435" w:leftChars="207" w:firstLine="312" w:firstLineChars="149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6.2.1按计划的表述形式分</w:t>
            </w:r>
          </w:p>
          <w:p w14:paraId="568C6378">
            <w:pPr>
              <w:ind w:left="435" w:leftChars="207" w:firstLine="312" w:firstLineChars="149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6.2.2按计划的影响面分</w:t>
            </w:r>
          </w:p>
          <w:p w14:paraId="11FD4CF4">
            <w:pPr>
              <w:ind w:left="435" w:leftChars="207" w:firstLine="312" w:firstLineChars="149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6.2.3按计划的期限分</w:t>
            </w:r>
          </w:p>
          <w:p w14:paraId="671F833D">
            <w:pPr>
              <w:ind w:left="435" w:leftChars="207" w:firstLine="312" w:firstLineChars="149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6.2.4按计划的明确程度分</w:t>
            </w:r>
          </w:p>
          <w:p w14:paraId="4B4FDD2F">
            <w:pPr>
              <w:ind w:left="435" w:leftChars="207" w:firstLine="312" w:firstLineChars="149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6.2.5按计划的组织层次分</w:t>
            </w:r>
          </w:p>
          <w:p w14:paraId="79DF895A">
            <w:pPr>
              <w:ind w:left="435" w:leftChars="207" w:firstLine="312" w:firstLineChars="149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6.2.6按计划的职能分</w:t>
            </w:r>
          </w:p>
          <w:p w14:paraId="2C14B2D6">
            <w:pPr>
              <w:ind w:firstLine="315" w:firstLineChars="1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6.3计划制订的</w:t>
            </w:r>
            <w:r>
              <w:rPr>
                <w:rFonts w:ascii="宋体" w:hAnsi="宋体" w:cs="Tahoma"/>
                <w:color w:val="000000"/>
                <w:szCs w:val="21"/>
              </w:rPr>
              <w:t>原则与步骤</w:t>
            </w:r>
          </w:p>
          <w:p w14:paraId="1EE0B036">
            <w:pPr>
              <w:ind w:left="538" w:leftChars="256" w:firstLine="205" w:firstLineChars="98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6.3.1</w:t>
            </w:r>
            <w:r>
              <w:rPr>
                <w:rFonts w:ascii="宋体" w:hAnsi="宋体" w:cs="Tahoma"/>
                <w:color w:val="000000"/>
                <w:szCs w:val="21"/>
              </w:rPr>
              <w:t>计划制定的原则</w:t>
            </w:r>
          </w:p>
          <w:p w14:paraId="6CB44E97">
            <w:pPr>
              <w:ind w:firstLine="735" w:firstLineChars="350"/>
              <w:jc w:val="left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6.3.2</w:t>
            </w:r>
            <w:r>
              <w:rPr>
                <w:rFonts w:ascii="宋体" w:hAnsi="宋体" w:cs="Tahoma"/>
                <w:color w:val="000000"/>
                <w:szCs w:val="21"/>
              </w:rPr>
              <w:t>计划制定的步骤</w:t>
            </w:r>
          </w:p>
          <w:p w14:paraId="204ED09F">
            <w:pPr>
              <w:ind w:firstLine="315" w:firstLineChars="150"/>
              <w:jc w:val="left"/>
              <w:rPr>
                <w:rFonts w:ascii="宋体" w:hAnsi="宋体" w:cs="Tahoma"/>
                <w:bCs/>
                <w:color w:val="000000"/>
                <w:szCs w:val="21"/>
              </w:rPr>
            </w:pPr>
            <w:r>
              <w:rPr>
                <w:rFonts w:hint="eastAsia" w:ascii="宋体" w:hAnsi="宋体" w:cs="Tahoma"/>
                <w:bCs/>
                <w:color w:val="000000"/>
                <w:szCs w:val="21"/>
              </w:rPr>
              <w:t>6.4 计划管理原理</w:t>
            </w:r>
          </w:p>
          <w:p w14:paraId="60484852">
            <w:pPr>
              <w:ind w:firstLine="525"/>
              <w:jc w:val="left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bCs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cs="Tahoma"/>
                <w:color w:val="000000"/>
                <w:szCs w:val="21"/>
              </w:rPr>
              <w:t>6.4.1计划管理的内容</w:t>
            </w:r>
          </w:p>
          <w:p w14:paraId="2D455B94">
            <w:pPr>
              <w:ind w:firstLine="525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 xml:space="preserve">  6.4.2计划管理原理</w:t>
            </w:r>
          </w:p>
          <w:p w14:paraId="1D946D7F">
            <w:pPr>
              <w:ind w:firstLine="315" w:firstLineChars="1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6.5计划制订的方法</w:t>
            </w:r>
          </w:p>
          <w:p w14:paraId="7DAD20DB">
            <w:pPr>
              <w:ind w:firstLine="735" w:firstLineChars="3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6.5.1滚动计划法</w:t>
            </w:r>
          </w:p>
          <w:p w14:paraId="64E0A232">
            <w:pPr>
              <w:ind w:firstLine="735" w:firstLineChars="3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6.5.2网络计划法</w:t>
            </w:r>
          </w:p>
          <w:p w14:paraId="17DAA97E">
            <w:pPr>
              <w:jc w:val="left"/>
              <w:rPr>
                <w:rFonts w:ascii="宋体" w:hAnsi="宋体"/>
                <w:b/>
                <w:color w:val="000000"/>
                <w:szCs w:val="21"/>
              </w:rPr>
            </w:pPr>
          </w:p>
          <w:p w14:paraId="2B8EA29B">
            <w:pPr>
              <w:ind w:firstLine="211" w:firstLineChars="100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7   组织</w:t>
            </w:r>
            <w:r>
              <w:rPr>
                <w:rFonts w:ascii="宋体" w:hAnsi="宋体"/>
                <w:b/>
                <w:color w:val="000000"/>
                <w:szCs w:val="21"/>
              </w:rPr>
              <w:t>构建</w:t>
            </w:r>
          </w:p>
          <w:p w14:paraId="20827BBC">
            <w:pPr>
              <w:pStyle w:val="8"/>
              <w:spacing w:before="0" w:after="0"/>
              <w:ind w:left="0" w:right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7.1</w:t>
            </w:r>
            <w:r>
              <w:rPr>
                <w:color w:val="000000"/>
                <w:sz w:val="21"/>
                <w:szCs w:val="21"/>
              </w:rPr>
              <w:t> 组织的概念与功能  </w:t>
            </w:r>
          </w:p>
          <w:p w14:paraId="245C3F64">
            <w:pPr>
              <w:pStyle w:val="8"/>
              <w:spacing w:before="0" w:after="0"/>
              <w:ind w:left="0" w:right="0" w:firstLine="630" w:firstLineChars="30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7.1.1</w:t>
            </w:r>
            <w:r>
              <w:rPr>
                <w:color w:val="000000"/>
                <w:sz w:val="21"/>
                <w:szCs w:val="21"/>
              </w:rPr>
              <w:t>组织的含义 </w:t>
            </w:r>
          </w:p>
          <w:p w14:paraId="0008BC98">
            <w:pPr>
              <w:pStyle w:val="8"/>
              <w:spacing w:before="0" w:after="0"/>
              <w:ind w:left="0" w:right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7.1.2</w:t>
            </w:r>
            <w:r>
              <w:rPr>
                <w:color w:val="000000"/>
                <w:sz w:val="21"/>
                <w:szCs w:val="21"/>
              </w:rPr>
              <w:t>组织的类型 </w:t>
            </w:r>
          </w:p>
          <w:p w14:paraId="14D3E192">
            <w:pPr>
              <w:pStyle w:val="8"/>
              <w:spacing w:before="0" w:after="0"/>
              <w:ind w:left="0" w:right="0" w:firstLine="105" w:firstLineChars="5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7.1.3</w:t>
            </w:r>
            <w:r>
              <w:rPr>
                <w:color w:val="000000"/>
                <w:sz w:val="21"/>
                <w:szCs w:val="21"/>
              </w:rPr>
              <w:t>组织的功能 </w:t>
            </w:r>
          </w:p>
          <w:p w14:paraId="13318316">
            <w:pPr>
              <w:pStyle w:val="8"/>
              <w:spacing w:before="0" w:after="0"/>
              <w:ind w:right="0" w:firstLine="210" w:firstLineChars="10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7.2</w:t>
            </w:r>
            <w:r>
              <w:rPr>
                <w:color w:val="000000"/>
                <w:sz w:val="21"/>
                <w:szCs w:val="21"/>
              </w:rPr>
              <w:t>组织设计 </w:t>
            </w:r>
          </w:p>
          <w:p w14:paraId="1E4E9464">
            <w:pPr>
              <w:pStyle w:val="8"/>
              <w:spacing w:before="0" w:after="0"/>
              <w:ind w:left="0" w:right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7.2.1</w:t>
            </w:r>
            <w:r>
              <w:rPr>
                <w:color w:val="000000"/>
                <w:sz w:val="21"/>
                <w:szCs w:val="21"/>
              </w:rPr>
              <w:t>组织设计的内容 </w:t>
            </w:r>
          </w:p>
          <w:p w14:paraId="03C65C72">
            <w:pPr>
              <w:pStyle w:val="8"/>
              <w:spacing w:before="0" w:after="0"/>
              <w:ind w:left="0" w:right="0" w:firstLine="210" w:firstLineChars="10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7.2.2</w:t>
            </w:r>
            <w:r>
              <w:rPr>
                <w:color w:val="000000"/>
                <w:sz w:val="21"/>
                <w:szCs w:val="21"/>
              </w:rPr>
              <w:t>组织设计的原则</w:t>
            </w:r>
          </w:p>
          <w:p w14:paraId="1F09256D">
            <w:pPr>
              <w:pStyle w:val="8"/>
              <w:spacing w:before="0" w:after="0"/>
              <w:ind w:left="0" w:right="0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7.2.3</w:t>
            </w:r>
            <w:r>
              <w:rPr>
                <w:rFonts w:cs="Tahoma"/>
                <w:color w:val="000000"/>
                <w:sz w:val="21"/>
                <w:szCs w:val="21"/>
              </w:rPr>
              <w:t>组织设计的相关因素</w:t>
            </w:r>
          </w:p>
          <w:p w14:paraId="2A4DA6B0">
            <w:pPr>
              <w:pStyle w:val="8"/>
              <w:spacing w:before="0" w:after="0"/>
              <w:ind w:left="0" w:right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7.2.3</w:t>
            </w:r>
            <w:r>
              <w:rPr>
                <w:rFonts w:cs="Tahoma"/>
                <w:color w:val="000000"/>
                <w:sz w:val="21"/>
                <w:szCs w:val="21"/>
              </w:rPr>
              <w:t>组织设计与员工行为</w:t>
            </w:r>
          </w:p>
          <w:p w14:paraId="633F993F">
            <w:pPr>
              <w:pStyle w:val="8"/>
              <w:spacing w:before="0" w:after="0"/>
              <w:ind w:left="0" w:right="0" w:firstLine="210" w:firstLineChars="10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7.3</w:t>
            </w:r>
            <w:r>
              <w:rPr>
                <w:color w:val="000000"/>
                <w:sz w:val="21"/>
                <w:szCs w:val="21"/>
              </w:rPr>
              <w:t>组织结构的基本形式</w:t>
            </w:r>
          </w:p>
          <w:p w14:paraId="01343255">
            <w:pPr>
              <w:pStyle w:val="8"/>
              <w:spacing w:before="0" w:after="0"/>
              <w:ind w:right="0" w:firstLine="525" w:firstLineChars="25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7.3.1</w:t>
            </w:r>
            <w:r>
              <w:rPr>
                <w:color w:val="000000"/>
                <w:sz w:val="21"/>
                <w:szCs w:val="21"/>
              </w:rPr>
              <w:t>直线制 </w:t>
            </w:r>
          </w:p>
          <w:p w14:paraId="1533132B">
            <w:pPr>
              <w:pStyle w:val="8"/>
              <w:spacing w:before="0" w:after="0"/>
              <w:ind w:left="0" w:right="0" w:firstLine="105" w:firstLineChars="5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7.3.2</w:t>
            </w:r>
            <w:r>
              <w:rPr>
                <w:color w:val="000000"/>
                <w:sz w:val="21"/>
                <w:szCs w:val="21"/>
              </w:rPr>
              <w:t>职能制  </w:t>
            </w:r>
          </w:p>
          <w:p w14:paraId="2C19BEA8">
            <w:pPr>
              <w:pStyle w:val="8"/>
              <w:spacing w:before="0" w:after="0"/>
              <w:ind w:left="0" w:right="0" w:firstLine="630" w:firstLineChars="30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7.3.3</w:t>
            </w:r>
            <w:r>
              <w:rPr>
                <w:color w:val="000000"/>
                <w:sz w:val="21"/>
                <w:szCs w:val="21"/>
              </w:rPr>
              <w:t>直线职能制 </w:t>
            </w:r>
          </w:p>
          <w:p w14:paraId="00EF8468">
            <w:pPr>
              <w:pStyle w:val="8"/>
              <w:spacing w:before="0" w:after="0"/>
              <w:ind w:right="0" w:firstLine="525" w:firstLineChars="25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7.3.4</w:t>
            </w:r>
            <w:r>
              <w:rPr>
                <w:color w:val="000000"/>
                <w:sz w:val="21"/>
                <w:szCs w:val="21"/>
              </w:rPr>
              <w:t> 事业部制  </w:t>
            </w:r>
          </w:p>
          <w:p w14:paraId="544F302E">
            <w:pPr>
              <w:pStyle w:val="8"/>
              <w:spacing w:before="0" w:after="0"/>
              <w:ind w:right="0" w:firstLine="525" w:firstLineChars="25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7.3.5</w:t>
            </w:r>
            <w:r>
              <w:rPr>
                <w:color w:val="000000"/>
                <w:sz w:val="21"/>
                <w:szCs w:val="21"/>
              </w:rPr>
              <w:t>矩阵制 </w:t>
            </w:r>
          </w:p>
          <w:p w14:paraId="527ABEC2">
            <w:pPr>
              <w:pStyle w:val="8"/>
              <w:spacing w:before="0" w:after="0"/>
              <w:ind w:left="0" w:right="0" w:firstLine="105" w:firstLineChars="5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7.3.6</w:t>
            </w:r>
            <w:r>
              <w:rPr>
                <w:rFonts w:hint="eastAsia"/>
                <w:sz w:val="21"/>
                <w:szCs w:val="21"/>
              </w:rPr>
              <w:t>网络制</w:t>
            </w:r>
            <w:r>
              <w:rPr>
                <w:color w:val="000000"/>
                <w:sz w:val="21"/>
                <w:szCs w:val="21"/>
              </w:rPr>
              <w:t> </w:t>
            </w:r>
          </w:p>
          <w:p w14:paraId="3508E9EF">
            <w:pPr>
              <w:ind w:firstLine="105" w:firstLineChars="50"/>
              <w:jc w:val="left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7.4</w:t>
            </w:r>
            <w:r>
              <w:rPr>
                <w:rFonts w:ascii="宋体" w:hAnsi="宋体" w:cs="Tahoma"/>
                <w:color w:val="000000"/>
                <w:szCs w:val="21"/>
              </w:rPr>
              <w:t>组织关系与组织运作</w:t>
            </w:r>
          </w:p>
          <w:p w14:paraId="73A5D05F">
            <w:pPr>
              <w:ind w:firstLine="630" w:firstLineChars="300"/>
              <w:jc w:val="left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7.4.1</w:t>
            </w:r>
            <w:r>
              <w:rPr>
                <w:rFonts w:ascii="宋体" w:hAnsi="宋体" w:cs="Tahoma"/>
                <w:color w:val="000000"/>
                <w:szCs w:val="21"/>
              </w:rPr>
              <w:t>直线与参谋</w:t>
            </w:r>
          </w:p>
          <w:p w14:paraId="75A065D3">
            <w:pPr>
              <w:ind w:firstLine="630" w:firstLineChars="300"/>
              <w:jc w:val="left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7.4.2</w:t>
            </w:r>
            <w:r>
              <w:rPr>
                <w:rFonts w:ascii="宋体" w:hAnsi="宋体" w:cs="Tahoma"/>
                <w:color w:val="000000"/>
                <w:szCs w:val="21"/>
              </w:rPr>
              <w:t>集权与分权</w:t>
            </w:r>
          </w:p>
          <w:p w14:paraId="6B343AD3">
            <w:pPr>
              <w:ind w:firstLine="630" w:firstLineChars="3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7.4.3</w:t>
            </w:r>
            <w:r>
              <w:rPr>
                <w:rFonts w:ascii="宋体" w:hAnsi="宋体" w:cs="Tahoma"/>
                <w:color w:val="000000"/>
                <w:szCs w:val="21"/>
              </w:rPr>
              <w:t>授权</w:t>
            </w:r>
          </w:p>
          <w:p w14:paraId="0C61AB02">
            <w:pPr>
              <w:jc w:val="left"/>
              <w:rPr>
                <w:rFonts w:ascii="宋体" w:hAnsi="宋体" w:cs="Tahoma"/>
                <w:color w:val="008000"/>
                <w:szCs w:val="21"/>
              </w:rPr>
            </w:pPr>
          </w:p>
          <w:p w14:paraId="36A1EF86">
            <w:pPr>
              <w:ind w:firstLine="211" w:firstLineChars="100"/>
              <w:jc w:val="left"/>
              <w:rPr>
                <w:rFonts w:ascii="宋体" w:hAnsi="宋体" w:cs="Tahoma"/>
                <w:b/>
                <w:color w:val="000000"/>
                <w:szCs w:val="21"/>
              </w:rPr>
            </w:pPr>
            <w:r>
              <w:rPr>
                <w:rFonts w:hint="eastAsia" w:ascii="宋体" w:hAnsi="宋体" w:cs="Tahoma"/>
                <w:b/>
                <w:color w:val="000000"/>
                <w:szCs w:val="21"/>
              </w:rPr>
              <w:t>8</w:t>
            </w:r>
            <w:r>
              <w:rPr>
                <w:rFonts w:ascii="宋体" w:hAnsi="宋体" w:cs="Tahoma"/>
                <w:b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Tahoma"/>
                <w:b/>
                <w:color w:val="000000"/>
                <w:szCs w:val="21"/>
              </w:rPr>
              <w:t xml:space="preserve"> </w:t>
            </w:r>
            <w:r>
              <w:rPr>
                <w:rFonts w:ascii="宋体" w:hAnsi="宋体" w:cs="Tahoma"/>
                <w:b/>
                <w:color w:val="000000"/>
                <w:szCs w:val="21"/>
              </w:rPr>
              <w:t>人员配备</w:t>
            </w:r>
          </w:p>
          <w:p w14:paraId="03E29098">
            <w:pPr>
              <w:ind w:firstLine="210" w:firstLineChars="100"/>
              <w:jc w:val="left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8.1</w:t>
            </w:r>
            <w:r>
              <w:rPr>
                <w:rFonts w:ascii="宋体" w:hAnsi="宋体" w:cs="Tahoma"/>
                <w:color w:val="000000"/>
                <w:szCs w:val="21"/>
              </w:rPr>
              <w:t>人员配备的原则与</w:t>
            </w:r>
            <w:r>
              <w:rPr>
                <w:rFonts w:hint="eastAsia" w:ascii="宋体" w:hAnsi="宋体" w:cs="Tahoma"/>
                <w:color w:val="000000"/>
                <w:szCs w:val="21"/>
              </w:rPr>
              <w:t>方法</w:t>
            </w:r>
          </w:p>
          <w:p w14:paraId="31E1056E">
            <w:pPr>
              <w:ind w:firstLine="630" w:firstLineChars="300"/>
              <w:jc w:val="left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8.1.1</w:t>
            </w:r>
            <w:r>
              <w:rPr>
                <w:rFonts w:ascii="宋体" w:hAnsi="宋体" w:cs="Tahoma"/>
                <w:color w:val="000000"/>
                <w:szCs w:val="21"/>
              </w:rPr>
              <w:t>人员配备的原则</w:t>
            </w:r>
          </w:p>
          <w:p w14:paraId="398C1200">
            <w:pPr>
              <w:ind w:firstLine="630" w:firstLineChars="300"/>
              <w:jc w:val="left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8.1.2</w:t>
            </w:r>
            <w:r>
              <w:rPr>
                <w:rFonts w:ascii="宋体" w:hAnsi="宋体" w:cs="Tahoma"/>
                <w:color w:val="000000"/>
                <w:szCs w:val="21"/>
              </w:rPr>
              <w:t>人员配备的程序</w:t>
            </w:r>
          </w:p>
          <w:p w14:paraId="6887CE77">
            <w:pPr>
              <w:ind w:firstLine="630" w:firstLineChars="300"/>
              <w:jc w:val="left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8.1.3</w:t>
            </w:r>
            <w:r>
              <w:rPr>
                <w:rFonts w:ascii="宋体" w:hAnsi="宋体" w:cs="Tahoma"/>
                <w:color w:val="000000"/>
                <w:szCs w:val="21"/>
              </w:rPr>
              <w:t>人员配备的方法</w:t>
            </w:r>
          </w:p>
          <w:p w14:paraId="54EEFFD4">
            <w:pPr>
              <w:ind w:firstLine="210" w:firstLineChars="100"/>
              <w:jc w:val="left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8.2</w:t>
            </w:r>
            <w:r>
              <w:rPr>
                <w:rFonts w:ascii="宋体" w:hAnsi="宋体" w:cs="Tahoma"/>
                <w:color w:val="000000"/>
                <w:szCs w:val="21"/>
              </w:rPr>
              <w:t>管理人员的选聘</w:t>
            </w:r>
          </w:p>
          <w:p w14:paraId="7A240111">
            <w:pPr>
              <w:ind w:firstLine="630" w:firstLineChars="300"/>
              <w:jc w:val="left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8.2.1</w:t>
            </w:r>
            <w:r>
              <w:rPr>
                <w:rFonts w:ascii="宋体" w:hAnsi="宋体" w:cs="Tahoma"/>
                <w:color w:val="000000"/>
                <w:szCs w:val="21"/>
              </w:rPr>
              <w:t>管理人员选聘</w:t>
            </w:r>
            <w:r>
              <w:rPr>
                <w:rFonts w:hint="eastAsia" w:ascii="宋体" w:hAnsi="宋体" w:cs="Tahoma"/>
                <w:color w:val="000000"/>
                <w:szCs w:val="21"/>
              </w:rPr>
              <w:t>的</w:t>
            </w:r>
            <w:r>
              <w:rPr>
                <w:rFonts w:ascii="宋体" w:hAnsi="宋体" w:cs="Tahoma"/>
                <w:color w:val="000000"/>
                <w:szCs w:val="21"/>
              </w:rPr>
              <w:t>标准</w:t>
            </w:r>
          </w:p>
          <w:p w14:paraId="74BADD0D">
            <w:pPr>
              <w:ind w:firstLine="630" w:firstLineChars="300"/>
              <w:jc w:val="left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8.2.2</w:t>
            </w:r>
            <w:r>
              <w:rPr>
                <w:rFonts w:ascii="宋体" w:hAnsi="宋体" w:cs="Tahoma"/>
                <w:color w:val="000000"/>
                <w:szCs w:val="21"/>
              </w:rPr>
              <w:t>管理人员选聘</w:t>
            </w:r>
            <w:r>
              <w:rPr>
                <w:rFonts w:hint="eastAsia" w:ascii="宋体" w:hAnsi="宋体"/>
                <w:szCs w:val="21"/>
              </w:rPr>
              <w:t>的渠道</w:t>
            </w:r>
          </w:p>
          <w:p w14:paraId="66CE9E70">
            <w:pPr>
              <w:ind w:firstLine="630" w:firstLineChars="300"/>
              <w:jc w:val="left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8.2.3</w:t>
            </w:r>
            <w:r>
              <w:rPr>
                <w:rFonts w:ascii="宋体" w:hAnsi="宋体" w:cs="Tahoma"/>
                <w:color w:val="000000"/>
                <w:szCs w:val="21"/>
              </w:rPr>
              <w:t>管理人员选聘</w:t>
            </w:r>
            <w:r>
              <w:rPr>
                <w:rFonts w:hint="eastAsia" w:ascii="宋体" w:hAnsi="宋体" w:cs="Tahoma"/>
                <w:color w:val="000000"/>
                <w:szCs w:val="21"/>
              </w:rPr>
              <w:t>的</w:t>
            </w:r>
            <w:r>
              <w:rPr>
                <w:rFonts w:ascii="宋体" w:hAnsi="宋体" w:cs="Tahoma"/>
                <w:color w:val="000000"/>
                <w:szCs w:val="21"/>
              </w:rPr>
              <w:t>程序与方法</w:t>
            </w:r>
          </w:p>
          <w:p w14:paraId="4C1E9830">
            <w:pPr>
              <w:ind w:firstLine="210" w:firstLineChars="100"/>
              <w:jc w:val="left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8.3</w:t>
            </w:r>
            <w:r>
              <w:rPr>
                <w:rFonts w:ascii="宋体" w:hAnsi="宋体" w:cs="Tahoma"/>
                <w:color w:val="000000"/>
                <w:szCs w:val="21"/>
              </w:rPr>
              <w:t>管理人员的考评</w:t>
            </w:r>
          </w:p>
          <w:p w14:paraId="60740FB9">
            <w:pPr>
              <w:ind w:firstLine="630" w:firstLineChars="300"/>
              <w:jc w:val="left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8.3.1</w:t>
            </w:r>
            <w:r>
              <w:rPr>
                <w:rFonts w:ascii="宋体" w:hAnsi="宋体" w:cs="Tahoma"/>
                <w:color w:val="000000"/>
                <w:szCs w:val="21"/>
              </w:rPr>
              <w:t>管理人员考评</w:t>
            </w:r>
            <w:r>
              <w:rPr>
                <w:rFonts w:hint="eastAsia" w:ascii="宋体" w:hAnsi="宋体" w:cs="Tahoma"/>
                <w:color w:val="000000"/>
                <w:szCs w:val="21"/>
              </w:rPr>
              <w:t>的</w:t>
            </w:r>
            <w:r>
              <w:rPr>
                <w:rFonts w:ascii="宋体" w:hAnsi="宋体" w:cs="Tahoma"/>
                <w:color w:val="000000"/>
                <w:szCs w:val="21"/>
              </w:rPr>
              <w:t>目的</w:t>
            </w:r>
          </w:p>
          <w:p w14:paraId="0F64DB08">
            <w:pPr>
              <w:ind w:firstLine="630" w:firstLineChars="300"/>
              <w:jc w:val="left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8.3.2</w:t>
            </w:r>
            <w:r>
              <w:rPr>
                <w:rFonts w:ascii="宋体" w:hAnsi="宋体" w:cs="Tahoma"/>
                <w:color w:val="000000"/>
                <w:szCs w:val="21"/>
              </w:rPr>
              <w:t>管理人员考评的内容</w:t>
            </w:r>
          </w:p>
          <w:p w14:paraId="0B4A8C71">
            <w:pPr>
              <w:ind w:firstLine="630" w:firstLineChars="300"/>
              <w:jc w:val="left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8.3.3</w:t>
            </w:r>
            <w:r>
              <w:rPr>
                <w:rFonts w:ascii="宋体" w:hAnsi="宋体" w:cs="Tahoma"/>
                <w:color w:val="000000"/>
                <w:szCs w:val="21"/>
              </w:rPr>
              <w:t>管理人员考评的程序与方法</w:t>
            </w:r>
          </w:p>
          <w:p w14:paraId="3445F209">
            <w:pPr>
              <w:ind w:firstLine="210" w:firstLineChars="100"/>
              <w:jc w:val="left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8.4</w:t>
            </w:r>
            <w:r>
              <w:rPr>
                <w:rFonts w:ascii="宋体" w:hAnsi="宋体" w:cs="Tahoma"/>
                <w:color w:val="000000"/>
                <w:szCs w:val="21"/>
              </w:rPr>
              <w:t>管理人员的培训</w:t>
            </w:r>
          </w:p>
          <w:p w14:paraId="0411BAEA">
            <w:pPr>
              <w:ind w:firstLine="630" w:firstLineChars="300"/>
              <w:jc w:val="left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8.4.1</w:t>
            </w:r>
            <w:r>
              <w:rPr>
                <w:rFonts w:ascii="宋体" w:hAnsi="宋体" w:cs="Tahoma"/>
                <w:color w:val="000000"/>
                <w:szCs w:val="21"/>
              </w:rPr>
              <w:t>管理人员培训的目的</w:t>
            </w:r>
          </w:p>
          <w:p w14:paraId="6B200697">
            <w:pPr>
              <w:ind w:firstLine="630" w:firstLineChars="300"/>
              <w:jc w:val="left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8.4.2</w:t>
            </w:r>
            <w:r>
              <w:rPr>
                <w:rFonts w:ascii="宋体" w:hAnsi="宋体" w:cs="Tahoma"/>
                <w:color w:val="000000"/>
                <w:szCs w:val="21"/>
              </w:rPr>
              <w:t>管理人员培训的内容</w:t>
            </w:r>
          </w:p>
          <w:p w14:paraId="7B59BDA7">
            <w:pPr>
              <w:ind w:firstLine="630" w:firstLineChars="3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8.4.3</w:t>
            </w:r>
            <w:r>
              <w:rPr>
                <w:rFonts w:ascii="宋体" w:hAnsi="宋体" w:cs="Tahoma"/>
                <w:color w:val="000000"/>
                <w:szCs w:val="21"/>
              </w:rPr>
              <w:t>管理人员培训的方法</w:t>
            </w:r>
          </w:p>
          <w:p w14:paraId="03D5BB8D">
            <w:pPr>
              <w:ind w:firstLine="520" w:firstLineChars="248"/>
              <w:jc w:val="left"/>
              <w:rPr>
                <w:rFonts w:ascii="宋体" w:hAnsi="宋体"/>
                <w:color w:val="008000"/>
                <w:szCs w:val="21"/>
              </w:rPr>
            </w:pPr>
          </w:p>
          <w:p w14:paraId="7EBF83C3">
            <w:pPr>
              <w:ind w:firstLine="211" w:firstLineChars="100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9  组织文化</w:t>
            </w:r>
          </w:p>
          <w:p w14:paraId="3BCE1D94">
            <w:pPr>
              <w:ind w:firstLine="210" w:firstLineChars="1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9.1组织文化的</w:t>
            </w:r>
            <w:r>
              <w:rPr>
                <w:rFonts w:ascii="宋体" w:hAnsi="宋体"/>
                <w:color w:val="000000"/>
                <w:szCs w:val="21"/>
              </w:rPr>
              <w:t>概念</w:t>
            </w:r>
            <w:r>
              <w:rPr>
                <w:rFonts w:hint="eastAsia" w:ascii="宋体" w:hAnsi="宋体"/>
                <w:szCs w:val="21"/>
              </w:rPr>
              <w:t>与特征</w:t>
            </w:r>
          </w:p>
          <w:p w14:paraId="2B92A609">
            <w:pPr>
              <w:ind w:firstLine="630" w:firstLineChars="3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9.1.1组织文化的</w:t>
            </w:r>
            <w:r>
              <w:rPr>
                <w:rFonts w:ascii="宋体" w:hAnsi="宋体"/>
                <w:color w:val="000000"/>
                <w:szCs w:val="21"/>
              </w:rPr>
              <w:t>概念</w:t>
            </w:r>
          </w:p>
          <w:p w14:paraId="24FD362E">
            <w:pPr>
              <w:ind w:firstLine="630" w:firstLineChars="3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9.1.2组织文化的基本</w:t>
            </w:r>
            <w:r>
              <w:rPr>
                <w:rFonts w:ascii="宋体" w:hAnsi="宋体"/>
                <w:color w:val="000000"/>
                <w:szCs w:val="21"/>
              </w:rPr>
              <w:t>特征</w:t>
            </w:r>
          </w:p>
          <w:p w14:paraId="3F8778A7">
            <w:pPr>
              <w:ind w:firstLine="630" w:firstLineChars="3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9.1.3组织文化</w:t>
            </w:r>
            <w:r>
              <w:rPr>
                <w:rFonts w:ascii="宋体" w:hAnsi="宋体"/>
                <w:color w:val="000000"/>
                <w:szCs w:val="21"/>
              </w:rPr>
              <w:t>在组织中的地位</w:t>
            </w:r>
          </w:p>
          <w:p w14:paraId="3E7A1560">
            <w:pPr>
              <w:pStyle w:val="8"/>
              <w:spacing w:before="0" w:after="0"/>
              <w:ind w:left="0" w:right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9.2</w:t>
            </w:r>
            <w:r>
              <w:rPr>
                <w:color w:val="000000"/>
                <w:sz w:val="21"/>
                <w:szCs w:val="21"/>
              </w:rPr>
              <w:t xml:space="preserve"> 组织文化的结构 </w:t>
            </w:r>
          </w:p>
          <w:p w14:paraId="5516B6E6">
            <w:pPr>
              <w:pStyle w:val="8"/>
              <w:spacing w:before="0" w:after="0"/>
              <w:ind w:left="0" w:right="0" w:firstLine="630" w:firstLineChars="30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9.2.1</w:t>
            </w:r>
            <w:r>
              <w:rPr>
                <w:color w:val="000000"/>
                <w:sz w:val="21"/>
                <w:szCs w:val="21"/>
              </w:rPr>
              <w:t>深层的精神文化</w:t>
            </w:r>
          </w:p>
          <w:p w14:paraId="5056016C">
            <w:pPr>
              <w:pStyle w:val="8"/>
              <w:spacing w:before="0" w:after="0"/>
              <w:ind w:right="0" w:firstLine="525" w:firstLineChars="25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9.2.2</w:t>
            </w:r>
            <w:r>
              <w:rPr>
                <w:color w:val="000000"/>
                <w:sz w:val="21"/>
                <w:szCs w:val="21"/>
              </w:rPr>
              <w:t>中层的制度文化 </w:t>
            </w:r>
          </w:p>
          <w:p w14:paraId="3F206EE1">
            <w:pPr>
              <w:pStyle w:val="8"/>
              <w:spacing w:before="0" w:after="0"/>
              <w:ind w:right="0" w:firstLine="525" w:firstLineChars="25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9.2.3</w:t>
            </w:r>
            <w:r>
              <w:rPr>
                <w:color w:val="000000"/>
                <w:sz w:val="21"/>
                <w:szCs w:val="21"/>
              </w:rPr>
              <w:t>浅层的行为文化</w:t>
            </w:r>
          </w:p>
          <w:p w14:paraId="2D8F3CD5">
            <w:pPr>
              <w:pStyle w:val="8"/>
              <w:spacing w:before="0" w:after="0"/>
              <w:ind w:left="0" w:right="0" w:firstLine="105" w:firstLineChars="5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9.2.4</w:t>
            </w:r>
            <w:r>
              <w:rPr>
                <w:color w:val="000000"/>
                <w:sz w:val="21"/>
                <w:szCs w:val="21"/>
              </w:rPr>
              <w:t>表层的物质文化  </w:t>
            </w:r>
          </w:p>
          <w:p w14:paraId="57294BBA">
            <w:pPr>
              <w:pStyle w:val="8"/>
              <w:spacing w:before="0" w:after="0"/>
              <w:ind w:left="0" w:right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9.3</w:t>
            </w:r>
            <w:r>
              <w:rPr>
                <w:color w:val="000000"/>
                <w:sz w:val="21"/>
                <w:szCs w:val="21"/>
              </w:rPr>
              <w:t>组织文化的功能 </w:t>
            </w:r>
          </w:p>
          <w:p w14:paraId="511CD133">
            <w:pPr>
              <w:pStyle w:val="8"/>
              <w:spacing w:before="0" w:after="0"/>
              <w:ind w:left="0" w:right="0" w:firstLine="630" w:firstLineChars="30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9.3.1</w:t>
            </w:r>
            <w:r>
              <w:rPr>
                <w:color w:val="000000"/>
                <w:sz w:val="21"/>
                <w:szCs w:val="21"/>
              </w:rPr>
              <w:t> 导向功能 </w:t>
            </w:r>
          </w:p>
          <w:p w14:paraId="3F13CFEF">
            <w:pPr>
              <w:pStyle w:val="8"/>
              <w:spacing w:before="0" w:after="0"/>
              <w:ind w:right="0" w:firstLine="525" w:firstLineChars="25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9.3.2</w:t>
            </w:r>
            <w:r>
              <w:rPr>
                <w:color w:val="000000"/>
                <w:sz w:val="21"/>
                <w:szCs w:val="21"/>
              </w:rPr>
              <w:t>约束功能 </w:t>
            </w:r>
          </w:p>
          <w:p w14:paraId="13706E4B">
            <w:pPr>
              <w:pStyle w:val="8"/>
              <w:spacing w:before="0" w:after="0"/>
              <w:ind w:left="0" w:right="0" w:firstLine="630" w:firstLineChars="30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9.3.3</w:t>
            </w:r>
            <w:r>
              <w:rPr>
                <w:color w:val="000000"/>
                <w:sz w:val="21"/>
                <w:szCs w:val="21"/>
              </w:rPr>
              <w:t> 激励功能 </w:t>
            </w:r>
          </w:p>
          <w:p w14:paraId="3C462192">
            <w:pPr>
              <w:pStyle w:val="8"/>
              <w:spacing w:before="0" w:after="0"/>
              <w:ind w:left="0" w:right="0" w:firstLine="630" w:firstLineChars="30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9.3.4</w:t>
            </w:r>
            <w:r>
              <w:rPr>
                <w:color w:val="000000"/>
                <w:sz w:val="21"/>
                <w:szCs w:val="21"/>
              </w:rPr>
              <w:t>凝聚功能  </w:t>
            </w:r>
          </w:p>
          <w:p w14:paraId="567CB967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9.3.5</w:t>
            </w:r>
            <w:r>
              <w:rPr>
                <w:rFonts w:ascii="宋体" w:hAnsi="宋体"/>
                <w:color w:val="000000"/>
                <w:szCs w:val="21"/>
              </w:rPr>
              <w:t> 辐射功能</w:t>
            </w:r>
          </w:p>
          <w:p w14:paraId="64FB582A">
            <w:pPr>
              <w:ind w:firstLine="210" w:firstLineChars="1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9.4组织文化的培育</w:t>
            </w:r>
          </w:p>
          <w:p w14:paraId="124F3DEF">
            <w:pPr>
              <w:ind w:firstLine="525" w:firstLineChars="2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9.4.1组织文化培育的原则</w:t>
            </w:r>
          </w:p>
          <w:p w14:paraId="6AE527DC">
            <w:pPr>
              <w:ind w:firstLine="525" w:firstLineChars="2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9.4.2组织文化培育的过程</w:t>
            </w:r>
          </w:p>
          <w:p w14:paraId="0D3FFE85">
            <w:pPr>
              <w:ind w:firstLine="630" w:firstLineChars="3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9.4.3组织文化培育的基本内容</w:t>
            </w:r>
          </w:p>
          <w:p w14:paraId="34573708">
            <w:pPr>
              <w:ind w:firstLine="413" w:firstLineChars="196"/>
              <w:jc w:val="left"/>
              <w:rPr>
                <w:rFonts w:ascii="宋体" w:hAnsi="宋体"/>
                <w:b/>
                <w:color w:val="000000"/>
                <w:szCs w:val="21"/>
              </w:rPr>
            </w:pPr>
          </w:p>
          <w:p w14:paraId="5BEDC4CA">
            <w:pPr>
              <w:ind w:firstLine="211" w:firstLineChars="100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10   领 导</w:t>
            </w:r>
          </w:p>
          <w:p w14:paraId="12637FA1">
            <w:pPr>
              <w:ind w:left="1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10.1</w:t>
            </w:r>
            <w:r>
              <w:rPr>
                <w:rFonts w:ascii="宋体" w:hAnsi="宋体"/>
                <w:color w:val="000000"/>
                <w:szCs w:val="21"/>
              </w:rPr>
              <w:t>领导</w:t>
            </w:r>
            <w:r>
              <w:rPr>
                <w:rFonts w:hint="eastAsia" w:ascii="宋体" w:hAnsi="宋体"/>
                <w:color w:val="000000"/>
                <w:szCs w:val="21"/>
              </w:rPr>
              <w:t>与</w:t>
            </w:r>
            <w:r>
              <w:rPr>
                <w:rFonts w:ascii="宋体" w:hAnsi="宋体" w:cs="Tahoma"/>
                <w:color w:val="000000"/>
                <w:szCs w:val="21"/>
              </w:rPr>
              <w:t>领导者</w:t>
            </w:r>
            <w:r>
              <w:rPr>
                <w:rFonts w:ascii="宋体" w:hAnsi="宋体"/>
                <w:color w:val="000000"/>
                <w:szCs w:val="21"/>
              </w:rPr>
              <w:t> </w:t>
            </w:r>
          </w:p>
          <w:p w14:paraId="07F6CAE1">
            <w:pPr>
              <w:ind w:left="1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10.1.1</w:t>
            </w:r>
            <w:r>
              <w:rPr>
                <w:rFonts w:ascii="宋体" w:hAnsi="宋体"/>
                <w:color w:val="000000"/>
                <w:szCs w:val="21"/>
              </w:rPr>
              <w:t>领导的概念  </w:t>
            </w:r>
          </w:p>
          <w:p w14:paraId="71D96BC9">
            <w:pPr>
              <w:ind w:left="120" w:firstLine="420" w:firstLineChars="2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10.1.2</w:t>
            </w:r>
            <w:r>
              <w:rPr>
                <w:rFonts w:ascii="宋体" w:hAnsi="宋体"/>
                <w:color w:val="000000"/>
                <w:szCs w:val="21"/>
              </w:rPr>
              <w:t>领导的作用  </w:t>
            </w:r>
          </w:p>
          <w:p w14:paraId="412FFB82">
            <w:pPr>
              <w:ind w:left="120"/>
              <w:jc w:val="left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10.1.3</w:t>
            </w:r>
            <w:r>
              <w:rPr>
                <w:rFonts w:ascii="宋体" w:hAnsi="宋体" w:cs="Tahoma"/>
                <w:color w:val="000000"/>
                <w:szCs w:val="21"/>
              </w:rPr>
              <w:t>领导者的素质</w:t>
            </w:r>
          </w:p>
          <w:p w14:paraId="4F534D04">
            <w:pPr>
              <w:ind w:firstLine="525" w:firstLineChars="25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10.1.4</w:t>
            </w:r>
            <w:r>
              <w:rPr>
                <w:rFonts w:ascii="宋体" w:hAnsi="宋体" w:cs="Tahoma"/>
                <w:color w:val="000000"/>
                <w:szCs w:val="21"/>
              </w:rPr>
              <w:t>领导集体的构成</w:t>
            </w:r>
            <w:r>
              <w:rPr>
                <w:rFonts w:ascii="宋体" w:hAnsi="宋体"/>
                <w:color w:val="000000"/>
                <w:szCs w:val="21"/>
              </w:rPr>
              <w:t> </w:t>
            </w:r>
          </w:p>
          <w:p w14:paraId="4C30002E">
            <w:pPr>
              <w:ind w:left="1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10.2</w:t>
            </w:r>
            <w:r>
              <w:rPr>
                <w:rFonts w:ascii="宋体" w:hAnsi="宋体"/>
                <w:color w:val="000000"/>
                <w:szCs w:val="21"/>
              </w:rPr>
              <w:t>权威的形成</w:t>
            </w:r>
            <w:r>
              <w:rPr>
                <w:rFonts w:hint="eastAsia" w:ascii="宋体" w:hAnsi="宋体"/>
                <w:color w:val="000000"/>
                <w:szCs w:val="21"/>
              </w:rPr>
              <w:t>与</w:t>
            </w:r>
            <w:r>
              <w:rPr>
                <w:rFonts w:ascii="宋体" w:hAnsi="宋体"/>
                <w:color w:val="000000"/>
                <w:szCs w:val="21"/>
              </w:rPr>
              <w:t>权力的运用 </w:t>
            </w:r>
          </w:p>
          <w:p w14:paraId="701C7861">
            <w:pPr>
              <w:ind w:left="1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10.2.1</w:t>
            </w:r>
            <w:r>
              <w:rPr>
                <w:rFonts w:ascii="宋体" w:hAnsi="宋体"/>
                <w:color w:val="000000"/>
                <w:szCs w:val="21"/>
              </w:rPr>
              <w:t>权威的形成  </w:t>
            </w:r>
          </w:p>
          <w:p w14:paraId="6AE93FE7">
            <w:pPr>
              <w:ind w:firstLine="525" w:firstLineChars="25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10.2.2</w:t>
            </w:r>
            <w:r>
              <w:rPr>
                <w:rFonts w:ascii="宋体" w:hAnsi="宋体"/>
                <w:color w:val="000000"/>
                <w:szCs w:val="21"/>
              </w:rPr>
              <w:t>职权与权威的来源</w:t>
            </w:r>
          </w:p>
          <w:p w14:paraId="47FDEC8E">
            <w:pPr>
              <w:ind w:left="120" w:firstLine="315" w:firstLineChars="15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10.2.3</w:t>
            </w:r>
            <w:r>
              <w:rPr>
                <w:rFonts w:ascii="宋体" w:hAnsi="宋体"/>
                <w:color w:val="000000"/>
                <w:szCs w:val="21"/>
              </w:rPr>
              <w:t>权力的运用  </w:t>
            </w:r>
          </w:p>
          <w:p w14:paraId="4EB651F7">
            <w:pPr>
              <w:ind w:firstLine="105" w:firstLineChars="50"/>
              <w:jc w:val="left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10.3</w:t>
            </w:r>
            <w:r>
              <w:rPr>
                <w:rFonts w:ascii="宋体" w:hAnsi="宋体" w:cs="Tahoma"/>
                <w:color w:val="000000"/>
                <w:szCs w:val="21"/>
              </w:rPr>
              <w:t>领导理论</w:t>
            </w:r>
          </w:p>
          <w:p w14:paraId="063B1316">
            <w:pPr>
              <w:ind w:firstLine="525" w:firstLineChars="250"/>
              <w:jc w:val="left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10.3.1</w:t>
            </w:r>
            <w:r>
              <w:rPr>
                <w:rFonts w:ascii="宋体" w:hAnsi="宋体" w:cs="Tahoma"/>
                <w:color w:val="000000"/>
                <w:szCs w:val="21"/>
              </w:rPr>
              <w:t>领导品质理论</w:t>
            </w:r>
          </w:p>
          <w:p w14:paraId="502572D6">
            <w:pPr>
              <w:ind w:firstLine="525" w:firstLineChars="250"/>
              <w:jc w:val="left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10.3.2</w:t>
            </w:r>
            <w:r>
              <w:rPr>
                <w:rFonts w:ascii="宋体" w:hAnsi="宋体" w:cs="Tahoma"/>
                <w:color w:val="000000"/>
                <w:szCs w:val="21"/>
              </w:rPr>
              <w:t>领导行为理论</w:t>
            </w:r>
          </w:p>
          <w:p w14:paraId="558F6A36">
            <w:pPr>
              <w:ind w:firstLine="525" w:firstLineChars="25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10.3.3</w:t>
            </w:r>
            <w:r>
              <w:rPr>
                <w:rFonts w:ascii="宋体" w:hAnsi="宋体" w:cs="Tahoma"/>
                <w:color w:val="000000"/>
                <w:szCs w:val="21"/>
              </w:rPr>
              <w:t>领导权变理论</w:t>
            </w:r>
          </w:p>
          <w:p w14:paraId="03D952C5">
            <w:pPr>
              <w:ind w:firstLine="105" w:firstLineChars="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10.4领导艺术</w:t>
            </w:r>
          </w:p>
          <w:p w14:paraId="42C1CDB7">
            <w:pPr>
              <w:ind w:firstLine="525" w:firstLineChars="2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10.4.1领导艺术的特点</w:t>
            </w:r>
          </w:p>
          <w:p w14:paraId="36F12F5D">
            <w:pPr>
              <w:ind w:firstLine="525" w:firstLineChars="2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10.4.2领导艺术的要求</w:t>
            </w:r>
          </w:p>
          <w:p w14:paraId="7CE59C47">
            <w:pPr>
              <w:ind w:firstLine="525" w:firstLineChars="2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10.4.3几种基本的领导艺术</w:t>
            </w:r>
          </w:p>
          <w:p w14:paraId="3FBBA507">
            <w:pPr>
              <w:jc w:val="left"/>
              <w:rPr>
                <w:rFonts w:ascii="宋体" w:hAnsi="宋体"/>
                <w:color w:val="008000"/>
                <w:szCs w:val="21"/>
              </w:rPr>
            </w:pPr>
          </w:p>
          <w:p w14:paraId="0ED1FF04">
            <w:pPr>
              <w:ind w:firstLine="211" w:firstLineChars="100"/>
              <w:jc w:val="left"/>
              <w:rPr>
                <w:rFonts w:ascii="宋体" w:hAnsi="宋体"/>
                <w:color w:val="008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11  激 励</w:t>
            </w:r>
          </w:p>
          <w:p w14:paraId="77B1414F">
            <w:pPr>
              <w:ind w:firstLine="308" w:firstLineChars="147"/>
              <w:jc w:val="left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11.1</w:t>
            </w:r>
            <w:r>
              <w:rPr>
                <w:rFonts w:ascii="宋体" w:hAnsi="宋体" w:cs="Tahoma"/>
                <w:color w:val="000000"/>
                <w:szCs w:val="21"/>
              </w:rPr>
              <w:t>激励的内涵及其心理基础</w:t>
            </w:r>
          </w:p>
          <w:p w14:paraId="6612A92A">
            <w:pPr>
              <w:ind w:firstLine="518" w:firstLineChars="247"/>
              <w:jc w:val="left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11.1.1</w:t>
            </w:r>
            <w:r>
              <w:rPr>
                <w:rFonts w:ascii="宋体" w:hAnsi="宋体" w:cs="Tahoma"/>
                <w:color w:val="000000"/>
                <w:szCs w:val="21"/>
              </w:rPr>
              <w:t>激励的内涵</w:t>
            </w:r>
          </w:p>
          <w:p w14:paraId="4EC3600A">
            <w:pPr>
              <w:ind w:firstLine="518" w:firstLineChars="247"/>
              <w:jc w:val="left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11.1.2</w:t>
            </w:r>
            <w:r>
              <w:rPr>
                <w:rFonts w:ascii="宋体" w:hAnsi="宋体" w:cs="Tahoma"/>
                <w:color w:val="000000"/>
                <w:szCs w:val="21"/>
              </w:rPr>
              <w:t>人的行为及其基本模式</w:t>
            </w:r>
          </w:p>
          <w:p w14:paraId="4932CAA9">
            <w:pPr>
              <w:ind w:firstLine="518" w:firstLineChars="247"/>
              <w:jc w:val="left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11.1.3</w:t>
            </w:r>
            <w:r>
              <w:rPr>
                <w:rFonts w:ascii="宋体" w:hAnsi="宋体" w:cs="Tahoma"/>
                <w:color w:val="000000"/>
                <w:szCs w:val="21"/>
              </w:rPr>
              <w:t>人的行为特征</w:t>
            </w:r>
          </w:p>
          <w:p w14:paraId="7E5A9D93">
            <w:pPr>
              <w:ind w:firstLine="518" w:firstLineChars="247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11.1.4</w:t>
            </w:r>
            <w:r>
              <w:rPr>
                <w:rFonts w:ascii="宋体" w:hAnsi="宋体"/>
                <w:szCs w:val="21"/>
              </w:rPr>
              <w:t>激励过程与人的行为模式</w:t>
            </w:r>
          </w:p>
          <w:p w14:paraId="27407133">
            <w:pPr>
              <w:ind w:firstLine="308" w:firstLineChars="147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11.2 激励理论</w:t>
            </w:r>
          </w:p>
          <w:p w14:paraId="6F695539">
            <w:pPr>
              <w:ind w:firstLine="525" w:firstLineChars="2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11.2.1 古典学派的激励理论</w:t>
            </w:r>
          </w:p>
          <w:p w14:paraId="193DA472">
            <w:pPr>
              <w:ind w:firstLine="525" w:firstLineChars="2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11.2.2需要层次理论</w:t>
            </w:r>
          </w:p>
          <w:p w14:paraId="552F7302">
            <w:pPr>
              <w:ind w:firstLine="525" w:firstLineChars="2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11.2.3双因素理论</w:t>
            </w:r>
          </w:p>
          <w:p w14:paraId="0AA16FBD">
            <w:pPr>
              <w:ind w:firstLine="525" w:firstLineChars="2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11.2.4 成就需要理论</w:t>
            </w:r>
          </w:p>
          <w:p w14:paraId="0E011CC6">
            <w:pPr>
              <w:ind w:firstLine="525" w:firstLineChars="2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11.2.5 期望理论</w:t>
            </w:r>
          </w:p>
          <w:p w14:paraId="76228314">
            <w:pPr>
              <w:ind w:firstLine="525" w:firstLineChars="2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11.2.6公平理论</w:t>
            </w:r>
          </w:p>
          <w:p w14:paraId="42A08C78">
            <w:pPr>
              <w:ind w:firstLine="525" w:firstLineChars="2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11.2.7目标设定理论</w:t>
            </w:r>
          </w:p>
          <w:p w14:paraId="43597EA1">
            <w:pPr>
              <w:ind w:firstLine="525" w:firstLineChars="2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11.2.8 强化理论</w:t>
            </w:r>
          </w:p>
          <w:p w14:paraId="4CB59850">
            <w:pPr>
              <w:ind w:firstLine="308" w:firstLineChars="147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11.3</w:t>
            </w:r>
            <w:r>
              <w:rPr>
                <w:rFonts w:ascii="宋体" w:hAnsi="宋体"/>
                <w:color w:val="000000"/>
                <w:szCs w:val="21"/>
              </w:rPr>
              <w:t>激励实务</w:t>
            </w:r>
          </w:p>
          <w:p w14:paraId="324BE916">
            <w:pPr>
              <w:ind w:firstLine="518" w:firstLineChars="247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11.3.1</w:t>
            </w:r>
            <w:r>
              <w:rPr>
                <w:rFonts w:ascii="宋体" w:hAnsi="宋体"/>
                <w:color w:val="000000"/>
                <w:szCs w:val="21"/>
              </w:rPr>
              <w:t>激励</w:t>
            </w:r>
            <w:r>
              <w:rPr>
                <w:rFonts w:hint="eastAsia" w:ascii="宋体" w:hAnsi="宋体"/>
                <w:color w:val="000000"/>
                <w:szCs w:val="21"/>
              </w:rPr>
              <w:t>的</w:t>
            </w:r>
            <w:r>
              <w:rPr>
                <w:rFonts w:ascii="宋体" w:hAnsi="宋体"/>
                <w:color w:val="000000"/>
                <w:szCs w:val="21"/>
              </w:rPr>
              <w:t>过程</w:t>
            </w:r>
          </w:p>
          <w:p w14:paraId="4D76C9FF">
            <w:pPr>
              <w:ind w:firstLine="518" w:firstLineChars="247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11.3.2</w:t>
            </w:r>
            <w:r>
              <w:rPr>
                <w:rFonts w:ascii="宋体" w:hAnsi="宋体"/>
                <w:color w:val="000000"/>
                <w:szCs w:val="21"/>
              </w:rPr>
              <w:t>激励的原则</w:t>
            </w:r>
          </w:p>
          <w:p w14:paraId="3D85EDCE">
            <w:pPr>
              <w:ind w:firstLine="518" w:firstLineChars="247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11.3.3</w:t>
            </w:r>
            <w:r>
              <w:rPr>
                <w:rFonts w:ascii="宋体" w:hAnsi="宋体"/>
                <w:color w:val="000000"/>
                <w:szCs w:val="21"/>
              </w:rPr>
              <w:t>激励</w:t>
            </w:r>
            <w:r>
              <w:rPr>
                <w:rFonts w:hint="eastAsia" w:ascii="宋体" w:hAnsi="宋体"/>
                <w:color w:val="000000"/>
                <w:szCs w:val="21"/>
              </w:rPr>
              <w:t>的</w:t>
            </w:r>
            <w:r>
              <w:rPr>
                <w:rFonts w:ascii="宋体" w:hAnsi="宋体"/>
                <w:color w:val="000000"/>
                <w:szCs w:val="21"/>
              </w:rPr>
              <w:t>方法</w:t>
            </w:r>
          </w:p>
          <w:p w14:paraId="5847AAB6">
            <w:pPr>
              <w:jc w:val="left"/>
              <w:rPr>
                <w:rFonts w:ascii="宋体" w:hAnsi="宋体"/>
                <w:color w:val="008000"/>
                <w:szCs w:val="21"/>
              </w:rPr>
            </w:pPr>
          </w:p>
          <w:p w14:paraId="4E4794CA">
            <w:pPr>
              <w:ind w:firstLine="211" w:firstLineChars="100"/>
              <w:jc w:val="left"/>
              <w:rPr>
                <w:rFonts w:ascii="宋体" w:hAnsi="宋体"/>
                <w:color w:val="008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12  沟 通</w:t>
            </w:r>
          </w:p>
          <w:p w14:paraId="61B10EC4">
            <w:pPr>
              <w:ind w:firstLine="210" w:firstLineChars="1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12.1</w:t>
            </w:r>
            <w:r>
              <w:rPr>
                <w:rFonts w:ascii="宋体" w:hAnsi="宋体"/>
                <w:color w:val="000000"/>
                <w:szCs w:val="21"/>
              </w:rPr>
              <w:t>沟通概述</w:t>
            </w:r>
          </w:p>
          <w:p w14:paraId="1616DE9E">
            <w:pPr>
              <w:ind w:left="510" w:leftChars="243" w:firstLine="105" w:firstLineChars="5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12.1.1</w:t>
            </w:r>
            <w:r>
              <w:rPr>
                <w:rFonts w:ascii="宋体" w:hAnsi="宋体"/>
                <w:color w:val="000000"/>
                <w:szCs w:val="21"/>
              </w:rPr>
              <w:t>沟通的定义</w:t>
            </w:r>
          </w:p>
          <w:p w14:paraId="69C68CD0">
            <w:pPr>
              <w:ind w:left="510" w:leftChars="243" w:firstLine="105" w:firstLineChars="5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12.1.2</w:t>
            </w:r>
            <w:r>
              <w:rPr>
                <w:rFonts w:ascii="宋体" w:hAnsi="宋体"/>
                <w:color w:val="000000"/>
                <w:szCs w:val="21"/>
              </w:rPr>
              <w:t>沟通的目的</w:t>
            </w:r>
          </w:p>
          <w:p w14:paraId="3788893E">
            <w:pPr>
              <w:ind w:left="510" w:leftChars="243" w:firstLine="105" w:firstLineChars="5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12.1.3</w:t>
            </w:r>
            <w:r>
              <w:rPr>
                <w:rFonts w:ascii="宋体" w:hAnsi="宋体"/>
                <w:color w:val="000000"/>
                <w:szCs w:val="21"/>
              </w:rPr>
              <w:t>沟通的内容和类型</w:t>
            </w:r>
          </w:p>
          <w:p w14:paraId="749A2384">
            <w:pPr>
              <w:ind w:left="510" w:leftChars="243" w:firstLine="105" w:firstLineChars="5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12.1.4</w:t>
            </w:r>
            <w:r>
              <w:rPr>
                <w:rFonts w:ascii="宋体" w:hAnsi="宋体"/>
                <w:color w:val="000000"/>
                <w:szCs w:val="21"/>
              </w:rPr>
              <w:t>沟通的过程及要素</w:t>
            </w:r>
          </w:p>
          <w:p w14:paraId="51280171">
            <w:pPr>
              <w:ind w:left="510" w:leftChars="243" w:firstLine="105" w:firstLineChars="5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12.1.5</w:t>
            </w:r>
            <w:r>
              <w:rPr>
                <w:rFonts w:ascii="宋体" w:hAnsi="宋体"/>
                <w:color w:val="000000"/>
                <w:szCs w:val="21"/>
              </w:rPr>
              <w:t>影响沟通的因素</w:t>
            </w:r>
          </w:p>
          <w:p w14:paraId="79858E09">
            <w:pPr>
              <w:ind w:left="510" w:leftChars="243" w:firstLine="105" w:firstLineChars="5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12.1.6</w:t>
            </w:r>
            <w:r>
              <w:rPr>
                <w:rFonts w:ascii="宋体" w:hAnsi="宋体"/>
                <w:color w:val="000000"/>
                <w:szCs w:val="21"/>
              </w:rPr>
              <w:t>有效沟通</w:t>
            </w:r>
            <w:r>
              <w:rPr>
                <w:rFonts w:hint="eastAsia" w:ascii="宋体" w:hAnsi="宋体"/>
                <w:color w:val="000000"/>
                <w:szCs w:val="21"/>
              </w:rPr>
              <w:t>的</w:t>
            </w:r>
            <w:r>
              <w:rPr>
                <w:rFonts w:ascii="宋体" w:hAnsi="宋体"/>
                <w:color w:val="000000"/>
                <w:szCs w:val="21"/>
              </w:rPr>
              <w:t>策略</w:t>
            </w:r>
          </w:p>
          <w:p w14:paraId="3358D29C">
            <w:pPr>
              <w:ind w:firstLine="315" w:firstLineChars="1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12.2</w:t>
            </w:r>
            <w:r>
              <w:rPr>
                <w:rFonts w:hint="eastAsia" w:ascii="宋体" w:hAnsi="宋体"/>
                <w:szCs w:val="21"/>
              </w:rPr>
              <w:t>沟通的符号系统</w:t>
            </w:r>
          </w:p>
          <w:p w14:paraId="7DAD47CF">
            <w:pPr>
              <w:ind w:left="510" w:leftChars="243" w:firstLine="102" w:firstLineChars="49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12.2.1言语沟通</w:t>
            </w:r>
          </w:p>
          <w:p w14:paraId="45C3AC40">
            <w:pPr>
              <w:ind w:left="510" w:leftChars="243" w:firstLine="102" w:firstLineChars="49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12.2.2非言语沟通</w:t>
            </w:r>
          </w:p>
          <w:p w14:paraId="7542B7A0">
            <w:pPr>
              <w:ind w:firstLine="304" w:firstLineChars="145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12.3</w:t>
            </w:r>
            <w:r>
              <w:rPr>
                <w:rFonts w:ascii="宋体" w:hAnsi="宋体"/>
                <w:color w:val="000000"/>
                <w:szCs w:val="21"/>
              </w:rPr>
              <w:t>人际沟通</w:t>
            </w:r>
          </w:p>
          <w:p w14:paraId="0F09D5C3">
            <w:pPr>
              <w:ind w:left="510" w:leftChars="243" w:firstLine="105" w:firstLineChars="5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12.3.1</w:t>
            </w:r>
            <w:r>
              <w:rPr>
                <w:rFonts w:ascii="宋体" w:hAnsi="宋体"/>
                <w:color w:val="000000"/>
                <w:szCs w:val="21"/>
              </w:rPr>
              <w:t>人际沟通的概念</w:t>
            </w:r>
          </w:p>
          <w:p w14:paraId="26549CD4">
            <w:pPr>
              <w:ind w:left="510" w:leftChars="243" w:firstLine="105" w:firstLineChars="5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12.3.2</w:t>
            </w:r>
            <w:r>
              <w:rPr>
                <w:rFonts w:ascii="宋体" w:hAnsi="宋体"/>
                <w:color w:val="000000"/>
                <w:szCs w:val="21"/>
              </w:rPr>
              <w:t>人际沟通的特殊性障碍</w:t>
            </w:r>
          </w:p>
          <w:p w14:paraId="59E3E790">
            <w:pPr>
              <w:ind w:left="510" w:leftChars="243" w:firstLine="105" w:firstLineChars="5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12.3.3</w:t>
            </w:r>
            <w:r>
              <w:rPr>
                <w:rFonts w:ascii="宋体" w:hAnsi="宋体"/>
                <w:color w:val="000000"/>
                <w:szCs w:val="21"/>
              </w:rPr>
              <w:t>人际冲突</w:t>
            </w:r>
          </w:p>
          <w:p w14:paraId="4E501A7A">
            <w:pPr>
              <w:ind w:left="510" w:leftChars="243" w:firstLine="105" w:firstLineChars="5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12.3.4</w:t>
            </w:r>
            <w:r>
              <w:rPr>
                <w:rFonts w:ascii="宋体" w:hAnsi="宋体"/>
                <w:color w:val="000000"/>
                <w:szCs w:val="21"/>
              </w:rPr>
              <w:t>人际沟通的技巧</w:t>
            </w:r>
          </w:p>
          <w:p w14:paraId="6376A3AC">
            <w:pPr>
              <w:ind w:firstLine="315" w:firstLineChars="15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12.4</w:t>
            </w:r>
            <w:r>
              <w:rPr>
                <w:rFonts w:ascii="宋体" w:hAnsi="宋体"/>
                <w:color w:val="000000"/>
                <w:szCs w:val="21"/>
              </w:rPr>
              <w:t xml:space="preserve"> 组织沟通</w:t>
            </w:r>
          </w:p>
          <w:p w14:paraId="514CAF8F">
            <w:pPr>
              <w:ind w:left="510" w:leftChars="243" w:firstLine="105" w:firstLineChars="5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12.4.1</w:t>
            </w:r>
            <w:r>
              <w:rPr>
                <w:rFonts w:ascii="宋体" w:hAnsi="宋体"/>
                <w:color w:val="000000"/>
                <w:szCs w:val="21"/>
              </w:rPr>
              <w:t>组织沟通的定义</w:t>
            </w:r>
          </w:p>
          <w:p w14:paraId="6AED47AF">
            <w:pPr>
              <w:ind w:left="510" w:leftChars="243" w:firstLine="105" w:firstLineChars="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12.4.2</w:t>
            </w:r>
            <w:r>
              <w:rPr>
                <w:rFonts w:ascii="宋体" w:hAnsi="宋体"/>
                <w:color w:val="000000"/>
                <w:szCs w:val="21"/>
              </w:rPr>
              <w:t>组织沟通的内容</w:t>
            </w:r>
          </w:p>
          <w:p w14:paraId="53B089F2">
            <w:pPr>
              <w:ind w:firstLine="287" w:firstLineChars="136"/>
              <w:jc w:val="left"/>
              <w:rPr>
                <w:rFonts w:ascii="宋体" w:hAnsi="宋体"/>
                <w:b/>
                <w:color w:val="000000"/>
                <w:szCs w:val="21"/>
              </w:rPr>
            </w:pPr>
          </w:p>
          <w:p w14:paraId="1A86CF33">
            <w:pPr>
              <w:ind w:firstLine="105" w:firstLineChars="50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13  控 制</w:t>
            </w:r>
          </w:p>
          <w:p w14:paraId="7C79B76B">
            <w:pPr>
              <w:ind w:firstLine="210" w:firstLineChars="1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13.1</w:t>
            </w:r>
            <w:r>
              <w:rPr>
                <w:rFonts w:ascii="宋体" w:hAnsi="宋体"/>
                <w:color w:val="000000"/>
                <w:szCs w:val="21"/>
              </w:rPr>
              <w:t>控制的概念</w:t>
            </w:r>
            <w:r>
              <w:rPr>
                <w:rFonts w:hint="eastAsia" w:ascii="宋体" w:hAnsi="宋体"/>
                <w:color w:val="000000"/>
                <w:szCs w:val="21"/>
              </w:rPr>
              <w:t>与</w:t>
            </w:r>
            <w:r>
              <w:rPr>
                <w:rFonts w:ascii="宋体" w:hAnsi="宋体"/>
                <w:color w:val="000000"/>
                <w:szCs w:val="21"/>
              </w:rPr>
              <w:t>类型</w:t>
            </w:r>
          </w:p>
          <w:p w14:paraId="079102DA">
            <w:pPr>
              <w:ind w:firstLine="630" w:firstLineChars="3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13.1.1 </w:t>
            </w:r>
            <w:r>
              <w:rPr>
                <w:rFonts w:ascii="宋体" w:hAnsi="宋体"/>
                <w:color w:val="000000"/>
                <w:szCs w:val="21"/>
              </w:rPr>
              <w:t>控制的概念</w:t>
            </w:r>
          </w:p>
          <w:p w14:paraId="57DF2C31">
            <w:pPr>
              <w:ind w:firstLine="630" w:firstLineChars="3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13.1.2</w:t>
            </w:r>
            <w:r>
              <w:rPr>
                <w:rFonts w:ascii="宋体" w:hAnsi="宋体"/>
                <w:color w:val="000000"/>
                <w:szCs w:val="21"/>
              </w:rPr>
              <w:t>控制的类型</w:t>
            </w:r>
          </w:p>
          <w:p w14:paraId="55CDB0AE">
            <w:pPr>
              <w:ind w:firstLine="630" w:firstLineChars="3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13.1.3</w:t>
            </w:r>
            <w:r>
              <w:rPr>
                <w:rFonts w:ascii="宋体" w:hAnsi="宋体"/>
                <w:color w:val="000000"/>
                <w:szCs w:val="21"/>
              </w:rPr>
              <w:t>控制的</w:t>
            </w:r>
            <w:r>
              <w:rPr>
                <w:rFonts w:hint="eastAsia" w:ascii="宋体" w:hAnsi="宋体"/>
                <w:color w:val="000000"/>
                <w:szCs w:val="21"/>
              </w:rPr>
              <w:t>特点</w:t>
            </w:r>
          </w:p>
          <w:p w14:paraId="485ABA7E">
            <w:pPr>
              <w:ind w:firstLine="210" w:firstLineChars="1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13.2</w:t>
            </w:r>
            <w:r>
              <w:rPr>
                <w:rFonts w:ascii="宋体" w:hAnsi="宋体"/>
                <w:color w:val="000000"/>
                <w:szCs w:val="21"/>
              </w:rPr>
              <w:t xml:space="preserve"> 控制的原则</w:t>
            </w:r>
            <w:r>
              <w:rPr>
                <w:rFonts w:hint="eastAsia" w:ascii="宋体" w:hAnsi="宋体"/>
                <w:color w:val="000000"/>
                <w:szCs w:val="21"/>
              </w:rPr>
              <w:t>与</w:t>
            </w:r>
            <w:r>
              <w:rPr>
                <w:rFonts w:ascii="宋体" w:hAnsi="宋体"/>
                <w:color w:val="000000"/>
                <w:szCs w:val="21"/>
              </w:rPr>
              <w:t>要求</w:t>
            </w:r>
          </w:p>
          <w:p w14:paraId="55882F21">
            <w:pPr>
              <w:ind w:firstLine="630" w:firstLineChars="3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13.2.1</w:t>
            </w:r>
            <w:r>
              <w:rPr>
                <w:rFonts w:ascii="宋体" w:hAnsi="宋体"/>
                <w:color w:val="000000"/>
                <w:szCs w:val="21"/>
              </w:rPr>
              <w:t>控制的原则</w:t>
            </w:r>
          </w:p>
          <w:p w14:paraId="00AACD5C">
            <w:pPr>
              <w:ind w:firstLine="630" w:firstLineChars="3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13.2.2</w:t>
            </w:r>
            <w:r>
              <w:rPr>
                <w:rFonts w:ascii="宋体" w:hAnsi="宋体"/>
                <w:color w:val="000000"/>
                <w:szCs w:val="21"/>
              </w:rPr>
              <w:t>有效控制的要求</w:t>
            </w:r>
          </w:p>
          <w:p w14:paraId="30B6F6FE">
            <w:pPr>
              <w:pStyle w:val="8"/>
              <w:spacing w:before="0" w:after="0"/>
              <w:ind w:left="0" w:right="0" w:firstLine="210" w:firstLineChars="10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13.3</w:t>
            </w:r>
            <w:r>
              <w:rPr>
                <w:color w:val="000000"/>
                <w:sz w:val="21"/>
                <w:szCs w:val="21"/>
              </w:rPr>
              <w:t> 控制</w:t>
            </w:r>
            <w:r>
              <w:rPr>
                <w:rFonts w:hint="eastAsia"/>
                <w:color w:val="000000"/>
                <w:sz w:val="21"/>
                <w:szCs w:val="21"/>
              </w:rPr>
              <w:t>的</w:t>
            </w:r>
            <w:r>
              <w:rPr>
                <w:color w:val="000000"/>
                <w:sz w:val="21"/>
                <w:szCs w:val="21"/>
              </w:rPr>
              <w:t>过程 </w:t>
            </w:r>
          </w:p>
          <w:p w14:paraId="4C80724C">
            <w:pPr>
              <w:pStyle w:val="8"/>
              <w:spacing w:before="0" w:after="0"/>
              <w:ind w:left="0" w:right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13.3.1</w:t>
            </w:r>
            <w:r>
              <w:rPr>
                <w:color w:val="000000"/>
                <w:sz w:val="21"/>
                <w:szCs w:val="21"/>
              </w:rPr>
              <w:t>确立标准 </w:t>
            </w:r>
          </w:p>
          <w:p w14:paraId="5397891A">
            <w:pPr>
              <w:pStyle w:val="8"/>
              <w:spacing w:before="0" w:after="0"/>
              <w:ind w:right="0" w:firstLine="525" w:firstLineChars="25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13.3.2</w:t>
            </w:r>
            <w:r>
              <w:rPr>
                <w:color w:val="000000"/>
                <w:sz w:val="21"/>
                <w:szCs w:val="21"/>
              </w:rPr>
              <w:t>衡量绩效 </w:t>
            </w:r>
          </w:p>
          <w:p w14:paraId="32E0E4DC">
            <w:pPr>
              <w:pStyle w:val="8"/>
              <w:spacing w:before="0" w:after="0"/>
              <w:ind w:left="0" w:right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 13.3.3</w:t>
            </w:r>
            <w:r>
              <w:rPr>
                <w:color w:val="000000"/>
                <w:sz w:val="21"/>
                <w:szCs w:val="21"/>
              </w:rPr>
              <w:t> 纠正偏差 </w:t>
            </w:r>
          </w:p>
          <w:p w14:paraId="26BBC305">
            <w:pPr>
              <w:pStyle w:val="8"/>
              <w:spacing w:before="0" w:after="0"/>
              <w:ind w:left="0" w:right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13.4</w:t>
            </w:r>
            <w:r>
              <w:rPr>
                <w:color w:val="000000"/>
                <w:sz w:val="21"/>
                <w:szCs w:val="21"/>
              </w:rPr>
              <w:t>控制的方法 </w:t>
            </w:r>
          </w:p>
          <w:p w14:paraId="1F3B0B2C">
            <w:pPr>
              <w:pStyle w:val="8"/>
              <w:spacing w:before="0" w:after="0"/>
              <w:ind w:left="0" w:right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 13.4.1</w:t>
            </w:r>
            <w:r>
              <w:rPr>
                <w:color w:val="000000"/>
                <w:sz w:val="21"/>
                <w:szCs w:val="21"/>
              </w:rPr>
              <w:t>预算控制 </w:t>
            </w:r>
          </w:p>
          <w:p w14:paraId="1D306C00">
            <w:pPr>
              <w:pStyle w:val="8"/>
              <w:spacing w:before="0" w:after="0"/>
              <w:ind w:left="0" w:right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 13.4.2</w:t>
            </w:r>
            <w:r>
              <w:rPr>
                <w:color w:val="000000"/>
                <w:sz w:val="21"/>
                <w:szCs w:val="21"/>
              </w:rPr>
              <w:t>非预算控制 </w:t>
            </w:r>
          </w:p>
          <w:p w14:paraId="5F90AC3C">
            <w:pPr>
              <w:pStyle w:val="8"/>
              <w:spacing w:before="0" w:after="0"/>
              <w:ind w:left="0" w:right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13.5</w:t>
            </w:r>
            <w:r>
              <w:rPr>
                <w:color w:val="000000"/>
                <w:sz w:val="21"/>
                <w:szCs w:val="21"/>
              </w:rPr>
              <w:t>建立有效的控制系统 </w:t>
            </w:r>
          </w:p>
          <w:p w14:paraId="1A7E0721">
            <w:pPr>
              <w:pStyle w:val="8"/>
              <w:spacing w:before="0" w:after="0"/>
              <w:ind w:left="0" w:right="0" w:firstLine="630" w:firstLineChars="30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13.5.1</w:t>
            </w:r>
            <w:r>
              <w:rPr>
                <w:color w:val="000000"/>
                <w:sz w:val="21"/>
                <w:szCs w:val="21"/>
              </w:rPr>
              <w:t>控制系统的概念与特征</w:t>
            </w:r>
          </w:p>
          <w:p w14:paraId="3090E6D0">
            <w:pPr>
              <w:pStyle w:val="8"/>
              <w:spacing w:before="0" w:after="0"/>
              <w:ind w:left="0" w:right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 13.5.2</w:t>
            </w:r>
            <w:r>
              <w:rPr>
                <w:color w:val="000000"/>
                <w:sz w:val="21"/>
                <w:szCs w:val="21"/>
              </w:rPr>
              <w:t>有效控制的要求 </w:t>
            </w:r>
          </w:p>
          <w:p w14:paraId="7515D446">
            <w:pPr>
              <w:pStyle w:val="8"/>
              <w:spacing w:before="0" w:after="0"/>
              <w:ind w:left="0" w:right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 13.5.3</w:t>
            </w:r>
            <w:r>
              <w:rPr>
                <w:color w:val="000000"/>
                <w:sz w:val="21"/>
                <w:szCs w:val="21"/>
              </w:rPr>
              <w:t>有效控制的基础与前提 </w:t>
            </w:r>
          </w:p>
          <w:p w14:paraId="3080A594">
            <w:pPr>
              <w:pStyle w:val="8"/>
              <w:spacing w:before="0" w:after="0"/>
              <w:ind w:left="0" w:right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 13.5.4</w:t>
            </w:r>
            <w:r>
              <w:rPr>
                <w:color w:val="000000"/>
                <w:sz w:val="21"/>
                <w:szCs w:val="21"/>
              </w:rPr>
              <w:t>提高控制效率的措施</w:t>
            </w:r>
          </w:p>
          <w:p w14:paraId="71DA03ED">
            <w:pPr>
              <w:ind w:firstLine="210"/>
              <w:jc w:val="left"/>
              <w:rPr>
                <w:rFonts w:ascii="宋体" w:hAnsi="宋体"/>
                <w:szCs w:val="21"/>
              </w:rPr>
            </w:pPr>
          </w:p>
          <w:p w14:paraId="4A23911B">
            <w:pPr>
              <w:ind w:firstLine="207" w:firstLineChars="98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1</w:t>
            </w:r>
            <w:r>
              <w:rPr>
                <w:rFonts w:ascii="宋体" w:hAnsi="宋体"/>
                <w:b/>
                <w:color w:val="000000"/>
                <w:szCs w:val="21"/>
              </w:rPr>
              <w:t>4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b/>
                <w:color w:val="000000"/>
                <w:szCs w:val="21"/>
              </w:rPr>
              <w:t xml:space="preserve">  管理创新</w:t>
            </w:r>
          </w:p>
          <w:p w14:paraId="6DCD0079">
            <w:pPr>
              <w:ind w:firstLine="210" w:firstLineChars="1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4</w:t>
            </w:r>
            <w:r>
              <w:rPr>
                <w:rFonts w:hint="eastAsia" w:ascii="宋体" w:hAnsi="宋体"/>
                <w:color w:val="000000"/>
                <w:szCs w:val="21"/>
              </w:rPr>
              <w:t>.1</w:t>
            </w:r>
            <w:r>
              <w:rPr>
                <w:rFonts w:ascii="宋体" w:hAnsi="宋体"/>
                <w:color w:val="000000"/>
                <w:szCs w:val="21"/>
              </w:rPr>
              <w:t xml:space="preserve"> 管理创新概述</w:t>
            </w:r>
          </w:p>
          <w:p w14:paraId="7846055B">
            <w:pPr>
              <w:ind w:firstLine="630" w:firstLineChars="3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4</w:t>
            </w:r>
            <w:r>
              <w:rPr>
                <w:rFonts w:hint="eastAsia" w:ascii="宋体" w:hAnsi="宋体"/>
                <w:color w:val="000000"/>
                <w:szCs w:val="21"/>
              </w:rPr>
              <w:t>.1.1</w:t>
            </w:r>
            <w:r>
              <w:rPr>
                <w:rFonts w:ascii="宋体" w:hAnsi="宋体"/>
                <w:color w:val="000000"/>
                <w:szCs w:val="21"/>
              </w:rPr>
              <w:t>创新与管理创新的概念</w:t>
            </w:r>
          </w:p>
          <w:p w14:paraId="4949D61D">
            <w:pPr>
              <w:ind w:firstLine="630" w:firstLineChars="3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4</w:t>
            </w:r>
            <w:r>
              <w:rPr>
                <w:rFonts w:hint="eastAsia" w:ascii="宋体" w:hAnsi="宋体"/>
                <w:color w:val="000000"/>
                <w:szCs w:val="21"/>
              </w:rPr>
              <w:t>.1.2</w:t>
            </w:r>
            <w:r>
              <w:rPr>
                <w:rFonts w:ascii="宋体" w:hAnsi="宋体" w:cs="Tahoma"/>
                <w:color w:val="000000"/>
                <w:szCs w:val="21"/>
              </w:rPr>
              <w:t>管理创新的内涵与动因</w:t>
            </w:r>
          </w:p>
          <w:p w14:paraId="7266062F">
            <w:pPr>
              <w:ind w:firstLine="630" w:firstLineChars="3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4</w:t>
            </w:r>
            <w:r>
              <w:rPr>
                <w:rFonts w:hint="eastAsia" w:ascii="宋体" w:hAnsi="宋体"/>
                <w:color w:val="000000"/>
                <w:szCs w:val="21"/>
              </w:rPr>
              <w:t>.1.3</w:t>
            </w:r>
            <w:r>
              <w:rPr>
                <w:rFonts w:ascii="宋体" w:hAnsi="宋体"/>
                <w:color w:val="000000"/>
                <w:szCs w:val="21"/>
              </w:rPr>
              <w:t>管理创新的意义</w:t>
            </w:r>
          </w:p>
          <w:p w14:paraId="0CA06322">
            <w:pPr>
              <w:ind w:firstLine="210" w:firstLineChars="100"/>
              <w:jc w:val="left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4</w:t>
            </w:r>
            <w:r>
              <w:rPr>
                <w:rFonts w:hint="eastAsia" w:ascii="宋体" w:hAnsi="宋体"/>
                <w:color w:val="000000"/>
                <w:szCs w:val="21"/>
              </w:rPr>
              <w:t>.2</w:t>
            </w:r>
            <w:r>
              <w:rPr>
                <w:rFonts w:ascii="宋体" w:hAnsi="宋体" w:cs="Tahoma"/>
                <w:color w:val="000000"/>
                <w:szCs w:val="21"/>
              </w:rPr>
              <w:t>管理创新的理念与过程</w:t>
            </w:r>
          </w:p>
          <w:p w14:paraId="208C3BA3">
            <w:pPr>
              <w:ind w:left="315" w:leftChars="150" w:firstLine="315" w:firstLineChars="150"/>
              <w:jc w:val="left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4</w:t>
            </w:r>
            <w:r>
              <w:rPr>
                <w:rFonts w:hint="eastAsia" w:ascii="宋体" w:hAnsi="宋体"/>
                <w:color w:val="000000"/>
                <w:szCs w:val="21"/>
              </w:rPr>
              <w:t>.2.1</w:t>
            </w:r>
            <w:r>
              <w:rPr>
                <w:rFonts w:ascii="宋体" w:hAnsi="宋体" w:cs="Tahoma"/>
                <w:color w:val="000000"/>
                <w:szCs w:val="21"/>
              </w:rPr>
              <w:t>管理创新的理念</w:t>
            </w:r>
          </w:p>
          <w:p w14:paraId="16B2032B">
            <w:pPr>
              <w:ind w:left="315" w:leftChars="150" w:firstLine="315" w:firstLineChars="15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4</w:t>
            </w:r>
            <w:r>
              <w:rPr>
                <w:rFonts w:hint="eastAsia" w:ascii="宋体" w:hAnsi="宋体"/>
                <w:color w:val="000000"/>
                <w:szCs w:val="21"/>
              </w:rPr>
              <w:t>.2.2</w:t>
            </w:r>
            <w:r>
              <w:rPr>
                <w:rFonts w:ascii="宋体" w:hAnsi="宋体" w:cs="Tahoma"/>
                <w:color w:val="000000"/>
                <w:szCs w:val="21"/>
              </w:rPr>
              <w:t>管理创新的过程</w:t>
            </w:r>
          </w:p>
          <w:p w14:paraId="59A9F5F1">
            <w:pPr>
              <w:ind w:firstLine="205" w:firstLineChars="98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4</w:t>
            </w:r>
            <w:r>
              <w:rPr>
                <w:rFonts w:hint="eastAsia" w:ascii="宋体" w:hAnsi="宋体"/>
                <w:color w:val="000000"/>
                <w:szCs w:val="21"/>
              </w:rPr>
              <w:t>.3</w:t>
            </w:r>
            <w:r>
              <w:rPr>
                <w:rFonts w:ascii="宋体" w:hAnsi="宋体"/>
                <w:color w:val="000000"/>
                <w:szCs w:val="21"/>
              </w:rPr>
              <w:t xml:space="preserve"> 管理创新的策略</w:t>
            </w:r>
            <w:r>
              <w:rPr>
                <w:rFonts w:hint="eastAsia" w:ascii="宋体" w:hAnsi="宋体"/>
                <w:color w:val="000000"/>
                <w:szCs w:val="21"/>
              </w:rPr>
              <w:t>与</w:t>
            </w:r>
            <w:r>
              <w:rPr>
                <w:rFonts w:ascii="宋体" w:hAnsi="宋体"/>
                <w:color w:val="000000"/>
                <w:szCs w:val="21"/>
              </w:rPr>
              <w:t>方法</w:t>
            </w:r>
          </w:p>
          <w:p w14:paraId="77C87540">
            <w:pPr>
              <w:ind w:left="315" w:leftChars="150" w:firstLine="315" w:firstLineChars="15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4</w:t>
            </w:r>
            <w:r>
              <w:rPr>
                <w:rFonts w:hint="eastAsia" w:ascii="宋体" w:hAnsi="宋体"/>
                <w:color w:val="000000"/>
                <w:szCs w:val="21"/>
              </w:rPr>
              <w:t>.3.1</w:t>
            </w:r>
            <w:r>
              <w:rPr>
                <w:rFonts w:ascii="宋体" w:hAnsi="宋体"/>
                <w:color w:val="000000"/>
                <w:szCs w:val="21"/>
              </w:rPr>
              <w:t>管理创新的法则</w:t>
            </w:r>
          </w:p>
          <w:p w14:paraId="3C2B103E">
            <w:pPr>
              <w:ind w:left="315" w:leftChars="150" w:firstLine="315" w:firstLineChars="15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4</w:t>
            </w:r>
            <w:r>
              <w:rPr>
                <w:rFonts w:hint="eastAsia" w:ascii="宋体" w:hAnsi="宋体"/>
                <w:color w:val="000000"/>
                <w:szCs w:val="21"/>
              </w:rPr>
              <w:t>.3.2</w:t>
            </w:r>
            <w:r>
              <w:rPr>
                <w:rFonts w:ascii="宋体" w:hAnsi="宋体"/>
                <w:color w:val="000000"/>
                <w:szCs w:val="21"/>
              </w:rPr>
              <w:t>管理创新的策略</w:t>
            </w:r>
          </w:p>
          <w:p w14:paraId="7811AED8">
            <w:pPr>
              <w:ind w:left="315" w:leftChars="150" w:firstLine="315" w:firstLineChars="15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4</w:t>
            </w:r>
            <w:r>
              <w:rPr>
                <w:rFonts w:hint="eastAsia" w:ascii="宋体" w:hAnsi="宋体"/>
                <w:color w:val="000000"/>
                <w:szCs w:val="21"/>
              </w:rPr>
              <w:t>.3.3</w:t>
            </w:r>
            <w:r>
              <w:rPr>
                <w:rFonts w:ascii="宋体" w:hAnsi="宋体"/>
                <w:color w:val="000000"/>
                <w:szCs w:val="21"/>
              </w:rPr>
              <w:t>管理创新的方法</w:t>
            </w:r>
          </w:p>
          <w:p w14:paraId="78DE6505">
            <w:pPr>
              <w:ind w:firstLine="210" w:firstLineChars="100"/>
              <w:jc w:val="left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1</w:t>
            </w:r>
            <w:r>
              <w:rPr>
                <w:rFonts w:ascii="宋体" w:hAnsi="宋体" w:cs="Tahoma"/>
                <w:color w:val="000000"/>
                <w:szCs w:val="21"/>
              </w:rPr>
              <w:t>4</w:t>
            </w:r>
            <w:r>
              <w:rPr>
                <w:rFonts w:hint="eastAsia" w:ascii="宋体" w:hAnsi="宋体" w:cs="Tahoma"/>
                <w:color w:val="000000"/>
                <w:szCs w:val="21"/>
              </w:rPr>
              <w:t>.4</w:t>
            </w:r>
            <w:r>
              <w:rPr>
                <w:rFonts w:ascii="宋体" w:hAnsi="宋体" w:cs="Tahoma"/>
                <w:color w:val="000000"/>
                <w:szCs w:val="21"/>
              </w:rPr>
              <w:t>管理创新实践</w:t>
            </w:r>
          </w:p>
          <w:p w14:paraId="1224F8B0">
            <w:pPr>
              <w:ind w:firstLine="525" w:firstLineChars="250"/>
              <w:jc w:val="left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4</w:t>
            </w:r>
            <w:r>
              <w:rPr>
                <w:rFonts w:hint="eastAsia" w:ascii="宋体" w:hAnsi="宋体"/>
                <w:color w:val="000000"/>
                <w:szCs w:val="21"/>
              </w:rPr>
              <w:t>.4.1</w:t>
            </w:r>
            <w:r>
              <w:rPr>
                <w:rFonts w:ascii="宋体" w:hAnsi="宋体" w:cs="Tahoma"/>
                <w:color w:val="000000"/>
                <w:szCs w:val="21"/>
              </w:rPr>
              <w:t>概念创新</w:t>
            </w:r>
          </w:p>
          <w:p w14:paraId="68C7365C">
            <w:pPr>
              <w:ind w:firstLine="525" w:firstLineChars="250"/>
              <w:jc w:val="left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4</w:t>
            </w:r>
            <w:r>
              <w:rPr>
                <w:rFonts w:hint="eastAsia" w:ascii="宋体" w:hAnsi="宋体"/>
                <w:color w:val="000000"/>
                <w:szCs w:val="21"/>
              </w:rPr>
              <w:t>.4.2</w:t>
            </w:r>
            <w:r>
              <w:rPr>
                <w:rFonts w:ascii="宋体" w:hAnsi="宋体" w:cs="Tahoma"/>
                <w:color w:val="000000"/>
                <w:szCs w:val="21"/>
              </w:rPr>
              <w:t>组织创新</w:t>
            </w:r>
          </w:p>
          <w:p w14:paraId="7BF05456">
            <w:pPr>
              <w:ind w:firstLine="525" w:firstLineChars="250"/>
              <w:jc w:val="left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4</w:t>
            </w:r>
            <w:r>
              <w:rPr>
                <w:rFonts w:hint="eastAsia" w:ascii="宋体" w:hAnsi="宋体"/>
                <w:color w:val="000000"/>
                <w:szCs w:val="21"/>
              </w:rPr>
              <w:t>.4.3</w:t>
            </w:r>
            <w:r>
              <w:rPr>
                <w:rFonts w:ascii="宋体" w:hAnsi="宋体" w:cs="Tahoma"/>
                <w:color w:val="000000"/>
                <w:szCs w:val="21"/>
              </w:rPr>
              <w:t>技术创新</w:t>
            </w:r>
          </w:p>
          <w:p w14:paraId="78AD39E7">
            <w:pPr>
              <w:ind w:firstLine="525" w:firstLineChars="250"/>
              <w:jc w:val="left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4</w:t>
            </w:r>
            <w:r>
              <w:rPr>
                <w:rFonts w:hint="eastAsia" w:ascii="宋体" w:hAnsi="宋体"/>
                <w:color w:val="000000"/>
                <w:szCs w:val="21"/>
              </w:rPr>
              <w:t>.4.4</w:t>
            </w:r>
            <w:r>
              <w:rPr>
                <w:rFonts w:ascii="宋体" w:hAnsi="宋体" w:cs="Tahoma"/>
                <w:color w:val="000000"/>
                <w:szCs w:val="21"/>
              </w:rPr>
              <w:t>产品创新与市场创新</w:t>
            </w:r>
          </w:p>
          <w:p w14:paraId="499D8E6E">
            <w:pPr>
              <w:ind w:firstLine="525" w:firstLineChars="250"/>
              <w:jc w:val="left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4</w:t>
            </w:r>
            <w:r>
              <w:rPr>
                <w:rFonts w:hint="eastAsia" w:ascii="宋体" w:hAnsi="宋体"/>
                <w:color w:val="000000"/>
                <w:szCs w:val="21"/>
              </w:rPr>
              <w:t>.4.5</w:t>
            </w:r>
            <w:r>
              <w:rPr>
                <w:rFonts w:ascii="宋体" w:hAnsi="宋体" w:cs="Tahoma"/>
                <w:color w:val="000000"/>
                <w:szCs w:val="21"/>
              </w:rPr>
              <w:t>制度创新</w:t>
            </w:r>
            <w:r>
              <w:rPr>
                <w:rFonts w:hint="eastAsia" w:ascii="宋体" w:hAnsi="宋体" w:cs="Tahoma"/>
                <w:color w:val="000000"/>
                <w:szCs w:val="21"/>
              </w:rPr>
              <w:t xml:space="preserve"> </w:t>
            </w:r>
          </w:p>
        </w:tc>
      </w:tr>
      <w:tr w14:paraId="72E7B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39C95">
            <w:pPr>
              <w:pStyle w:val="6"/>
              <w:spacing w:line="600" w:lineRule="exact"/>
              <w:ind w:firstLine="0" w:firstLineChars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二、</w:t>
            </w:r>
            <w:r>
              <w:rPr>
                <w:rFonts w:hint="eastAsia" w:ascii="宋体" w:hAnsi="宋体"/>
                <w:b/>
                <w:bCs/>
                <w:szCs w:val="21"/>
              </w:rPr>
              <w:t>参考书目</w:t>
            </w:r>
          </w:p>
          <w:p w14:paraId="44181742">
            <w:pPr>
              <w:spacing w:line="288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AB801">
            <w:pPr>
              <w:tabs>
                <w:tab w:val="left" w:pos="5186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不指定参考书目，考试范围以本考试大纲为准。</w:t>
            </w:r>
          </w:p>
        </w:tc>
      </w:tr>
    </w:tbl>
    <w:p w14:paraId="32BB3710">
      <w:pPr>
        <w:rPr>
          <w:rFonts w:ascii="宋体" w:hAnsi="宋体" w:cs="宋体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A67810"/>
    <w:multiLevelType w:val="multilevel"/>
    <w:tmpl w:val="6FA67810"/>
    <w:lvl w:ilvl="0" w:tentative="0">
      <w:start w:val="1"/>
      <w:numFmt w:val="decimal"/>
      <w:lvlText w:val="%1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4"/>
      <w:numFmt w:val="decimal"/>
      <w:lvlText w:val="%1.%2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1560"/>
        </w:tabs>
        <w:ind w:left="156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2340"/>
        </w:tabs>
        <w:ind w:left="234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2760"/>
        </w:tabs>
        <w:ind w:left="276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3540"/>
        </w:tabs>
        <w:ind w:left="35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3960"/>
        </w:tabs>
        <w:ind w:left="396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740"/>
        </w:tabs>
        <w:ind w:left="4740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60"/>
        </w:tabs>
        <w:ind w:left="5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0ZDQyMjA3NmY1ZmYxNjJlMjJmNzEzYTU2ZWY0NDUifQ=="/>
  </w:docVars>
  <w:rsids>
    <w:rsidRoot w:val="006F08CB"/>
    <w:rsid w:val="00144D2C"/>
    <w:rsid w:val="001C583A"/>
    <w:rsid w:val="004D5A3C"/>
    <w:rsid w:val="005B4EFE"/>
    <w:rsid w:val="006F08CB"/>
    <w:rsid w:val="0077298A"/>
    <w:rsid w:val="00CC4AC4"/>
    <w:rsid w:val="00D753A6"/>
    <w:rsid w:val="04E33E82"/>
    <w:rsid w:val="05C25634"/>
    <w:rsid w:val="06912C0B"/>
    <w:rsid w:val="0A910C84"/>
    <w:rsid w:val="0DB666B3"/>
    <w:rsid w:val="0E7F1109"/>
    <w:rsid w:val="0EFF06BE"/>
    <w:rsid w:val="109655A7"/>
    <w:rsid w:val="170B4447"/>
    <w:rsid w:val="17B1467D"/>
    <w:rsid w:val="1859019C"/>
    <w:rsid w:val="1A6F51CB"/>
    <w:rsid w:val="1B3A548A"/>
    <w:rsid w:val="1CC26358"/>
    <w:rsid w:val="215E7BA7"/>
    <w:rsid w:val="23145FBC"/>
    <w:rsid w:val="237F451D"/>
    <w:rsid w:val="245C3C5B"/>
    <w:rsid w:val="26B9069B"/>
    <w:rsid w:val="2754465E"/>
    <w:rsid w:val="28FA7AB2"/>
    <w:rsid w:val="2A0552F1"/>
    <w:rsid w:val="2BA47DCD"/>
    <w:rsid w:val="30436698"/>
    <w:rsid w:val="307A495F"/>
    <w:rsid w:val="32FB15CC"/>
    <w:rsid w:val="38D67910"/>
    <w:rsid w:val="3BAC27A9"/>
    <w:rsid w:val="3C6F2CB1"/>
    <w:rsid w:val="3D8A3E9E"/>
    <w:rsid w:val="3DEA7081"/>
    <w:rsid w:val="4478026A"/>
    <w:rsid w:val="48EF5232"/>
    <w:rsid w:val="4BD218D8"/>
    <w:rsid w:val="4E0E7D0D"/>
    <w:rsid w:val="50755107"/>
    <w:rsid w:val="524F6A06"/>
    <w:rsid w:val="52843C02"/>
    <w:rsid w:val="548D6173"/>
    <w:rsid w:val="575B27BF"/>
    <w:rsid w:val="58C17B9F"/>
    <w:rsid w:val="5B2C3641"/>
    <w:rsid w:val="5BAC56BA"/>
    <w:rsid w:val="5DE11505"/>
    <w:rsid w:val="61B2336B"/>
    <w:rsid w:val="67B76AB7"/>
    <w:rsid w:val="67B7762E"/>
    <w:rsid w:val="6D9E4D5C"/>
    <w:rsid w:val="7108119A"/>
    <w:rsid w:val="743222E9"/>
    <w:rsid w:val="743D5FEE"/>
    <w:rsid w:val="785B410D"/>
    <w:rsid w:val="7A074554"/>
    <w:rsid w:val="7B3922A9"/>
    <w:rsid w:val="7CD67CE7"/>
    <w:rsid w:val="7D82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ind w:firstLine="420" w:firstLineChars="200"/>
    </w:pPr>
  </w:style>
  <w:style w:type="paragraph" w:customStyle="1" w:styleId="7">
    <w:name w:val="msolistparagraph"/>
    <w:basedOn w:val="1"/>
    <w:qFormat/>
    <w:uiPriority w:val="0"/>
    <w:pPr>
      <w:ind w:firstLine="420" w:firstLineChars="200"/>
    </w:pPr>
  </w:style>
  <w:style w:type="paragraph" w:customStyle="1" w:styleId="8">
    <w:name w:val="longtext"/>
    <w:basedOn w:val="1"/>
    <w:qFormat/>
    <w:uiPriority w:val="0"/>
    <w:pPr>
      <w:widowControl/>
      <w:spacing w:before="75" w:after="75"/>
      <w:ind w:left="75" w:right="75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2291</Words>
  <Characters>3340</Characters>
  <Lines>28</Lines>
  <Paragraphs>7</Paragraphs>
  <TotalTime>3</TotalTime>
  <ScaleCrop>false</ScaleCrop>
  <LinksUpToDate>false</LinksUpToDate>
  <CharactersWithSpaces>3645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2021-04-11T01:33:00Z</dcterms:created>
  <dc:creator>Administrator.USER-20190227GT</dc:creator>
  <cp:lastModifiedBy>X</cp:lastModifiedBy>
  <cp:lastPrinted>2021-04-13T08:47:00Z</cp:lastPrinted>
  <dcterms:modified xsi:type="dcterms:W3CDTF">2024-10-09T08:48:37Z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9EE0194D72A2472190EC6A8EEEB54423</vt:lpwstr>
  </property>
</Properties>
</file>