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099B1">
      <w:pPr>
        <w:pStyle w:val="3"/>
        <w:rPr>
          <w:rFonts w:hint="eastAsia" w:hAnsi="宋体"/>
          <w:b/>
          <w:sz w:val="24"/>
          <w:szCs w:val="24"/>
        </w:rPr>
      </w:pPr>
      <w:bookmarkStart w:id="2" w:name="_GoBack"/>
      <w:bookmarkEnd w:id="2"/>
    </w:p>
    <w:p w14:paraId="4A76BF31">
      <w:pPr>
        <w:pStyle w:val="3"/>
        <w:jc w:val="center"/>
        <w:rPr>
          <w:rFonts w:hint="eastAsia" w:hAnsi="宋体"/>
          <w:b/>
          <w:color w:val="auto"/>
          <w:sz w:val="32"/>
          <w:szCs w:val="32"/>
        </w:rPr>
      </w:pPr>
      <w:r>
        <w:rPr>
          <w:rFonts w:hint="eastAsia" w:hAnsi="宋体"/>
          <w:b/>
          <w:color w:val="auto"/>
          <w:sz w:val="32"/>
          <w:szCs w:val="32"/>
        </w:rPr>
        <w:t>防灾科技学院研究生院</w:t>
      </w:r>
    </w:p>
    <w:p w14:paraId="1B095136">
      <w:pPr>
        <w:spacing w:line="312" w:lineRule="auto"/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硕士研究生入学考试《应急管理学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原理</w:t>
      </w:r>
      <w:r>
        <w:rPr>
          <w:rFonts w:hint="eastAsia" w:ascii="宋体" w:hAnsi="宋体"/>
          <w:b/>
          <w:color w:val="auto"/>
          <w:sz w:val="32"/>
          <w:szCs w:val="32"/>
        </w:rPr>
        <w:t>》</w:t>
      </w:r>
      <w:r>
        <w:rPr>
          <w:rFonts w:hint="eastAsia" w:ascii="宋体" w:hAnsi="宋体"/>
          <w:b/>
          <w:sz w:val="32"/>
          <w:szCs w:val="32"/>
        </w:rPr>
        <w:t>考试大纲</w:t>
      </w:r>
      <w:r>
        <w:rPr>
          <w:rFonts w:hint="eastAsia" w:ascii="宋体" w:hAnsi="宋体"/>
          <w:b/>
          <w:sz w:val="32"/>
          <w:szCs w:val="32"/>
        </w:rPr>
        <w:cr/>
      </w:r>
      <w:r>
        <w:rPr>
          <w:rFonts w:hint="eastAsia" w:ascii="宋体" w:hAnsi="宋体"/>
          <w:sz w:val="30"/>
          <w:szCs w:val="30"/>
        </w:rPr>
        <w:cr/>
      </w:r>
    </w:p>
    <w:p w14:paraId="0E2A8B8E">
      <w:pPr>
        <w:pStyle w:val="3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一、试卷结构</w:t>
      </w:r>
    </w:p>
    <w:p w14:paraId="6AFB4674">
      <w:pPr>
        <w:pStyle w:val="3"/>
        <w:numPr>
          <w:ilvl w:val="0"/>
          <w:numId w:val="1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内容比例</w:t>
      </w:r>
    </w:p>
    <w:p w14:paraId="6A838A2B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绪论、应急管理相关术语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   约15%</w:t>
      </w:r>
    </w:p>
    <w:p w14:paraId="63D1A783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应急管理伦理、应急管理基本理论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约30%</w:t>
      </w:r>
    </w:p>
    <w:p w14:paraId="79140DA8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应急管理组织、应急管理体制    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约3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%</w:t>
      </w:r>
    </w:p>
    <w:p w14:paraId="4B6D1669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应急管理决策、应急管理领导风格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约20%</w:t>
      </w:r>
    </w:p>
    <w:p w14:paraId="247E4002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应急设施管理                    约5%</w:t>
      </w:r>
    </w:p>
    <w:p w14:paraId="43F9143D">
      <w:pPr>
        <w:pStyle w:val="3"/>
        <w:numPr>
          <w:ilvl w:val="0"/>
          <w:numId w:val="1"/>
        </w:numPr>
        <w:spacing w:line="360" w:lineRule="auto"/>
        <w:rPr>
          <w:rFonts w:hint="eastAsia" w:hAnsi="宋体"/>
          <w:szCs w:val="21"/>
        </w:rPr>
      </w:pPr>
      <w:r>
        <w:rPr>
          <w:rFonts w:hAnsi="宋体"/>
          <w:szCs w:val="21"/>
        </w:rPr>
        <w:t>题型</w:t>
      </w:r>
    </w:p>
    <w:p w14:paraId="2AA11732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单项选择题              </w:t>
      </w:r>
    </w:p>
    <w:p w14:paraId="4D71D01B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判断题                  </w:t>
      </w:r>
    </w:p>
    <w:p w14:paraId="0CD0E9DB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术语解释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</w:p>
    <w:p w14:paraId="7BCAB39F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简答题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</w:p>
    <w:p w14:paraId="31765D66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论述题                 </w:t>
      </w:r>
    </w:p>
    <w:p w14:paraId="05047917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案例分析</w:t>
      </w:r>
    </w:p>
    <w:p w14:paraId="74F3CAC3">
      <w:pPr>
        <w:pStyle w:val="3"/>
        <w:rPr>
          <w:rFonts w:hint="eastAsia" w:hAnsi="宋体"/>
          <w:b/>
          <w:sz w:val="28"/>
        </w:rPr>
      </w:pPr>
      <w:r>
        <w:rPr>
          <w:rFonts w:hint="eastAsia" w:hAnsi="宋体"/>
          <w:b/>
          <w:sz w:val="28"/>
        </w:rPr>
        <w:t>二、考试内容</w:t>
      </w:r>
    </w:p>
    <w:p w14:paraId="575220CE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 xml:space="preserve">绪论 </w:t>
      </w:r>
    </w:p>
    <w:p w14:paraId="59446F89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应急管理概念及其理解；</w:t>
      </w:r>
    </w:p>
    <w:p w14:paraId="44EE6BC2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应急管理的发展历程及规律；</w:t>
      </w:r>
    </w:p>
    <w:p w14:paraId="3C275952">
      <w:pPr>
        <w:pStyle w:val="3"/>
        <w:ind w:left="782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应急管理学的研究对象。</w:t>
      </w:r>
    </w:p>
    <w:p w14:paraId="354721CC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应急管理相关术语</w:t>
      </w:r>
    </w:p>
    <w:p w14:paraId="0AB1557B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致灾因子、灾害、脆弱性、韧性、风险的概念；</w:t>
      </w:r>
    </w:p>
    <w:p w14:paraId="215D5EA4">
      <w:pPr>
        <w:pStyle w:val="3"/>
        <w:ind w:left="782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致灾因子和灾害的区别与联系。</w:t>
      </w:r>
    </w:p>
    <w:p w14:paraId="5CE94015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应急管理基本理论</w:t>
      </w:r>
    </w:p>
    <w:p w14:paraId="5571FFAF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综合应急管理理论；</w:t>
      </w:r>
    </w:p>
    <w:p w14:paraId="4F6ED7D5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应急管理生命周期理论；</w:t>
      </w:r>
    </w:p>
    <w:p w14:paraId="0BAC1447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业务连续性管理理论；</w:t>
      </w:r>
    </w:p>
    <w:p w14:paraId="0C2C1005">
      <w:pPr>
        <w:pStyle w:val="3"/>
        <w:numPr>
          <w:ilvl w:val="0"/>
          <w:numId w:val="2"/>
        </w:numPr>
        <w:spacing w:line="360" w:lineRule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应急管理组织</w:t>
      </w:r>
    </w:p>
    <w:p w14:paraId="35844A5C">
      <w:pPr>
        <w:pStyle w:val="3"/>
        <w:ind w:left="782"/>
        <w:rPr>
          <w:rFonts w:hAnsi="宋体"/>
          <w:szCs w:val="21"/>
        </w:rPr>
      </w:pPr>
      <w:bookmarkStart w:id="0" w:name="_Hlk178054871"/>
      <w:r>
        <w:rPr>
          <w:rFonts w:hint="eastAsia" w:hAnsi="宋体"/>
          <w:szCs w:val="21"/>
        </w:rPr>
        <w:t>应急管理</w:t>
      </w:r>
      <w:bookmarkEnd w:id="0"/>
      <w:r>
        <w:rPr>
          <w:rFonts w:hint="eastAsia" w:hAnsi="宋体"/>
          <w:szCs w:val="21"/>
        </w:rPr>
        <w:t>组织</w:t>
      </w:r>
      <w:bookmarkStart w:id="1" w:name="_Hlk178054986"/>
      <w:r>
        <w:rPr>
          <w:rFonts w:hint="eastAsia" w:hAnsi="宋体"/>
          <w:szCs w:val="21"/>
        </w:rPr>
        <w:t>、应急管理组织结构的含义；</w:t>
      </w:r>
      <w:bookmarkEnd w:id="1"/>
    </w:p>
    <w:p w14:paraId="3A9EF64C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应急管理组织结构：要素；法约尔桥；科层制组织结构理论；纵向结构和横向结构；</w:t>
      </w:r>
    </w:p>
    <w:p w14:paraId="0219D5A8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应急管理组织结构类型；</w:t>
      </w:r>
    </w:p>
    <w:p w14:paraId="6222E8A0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应急管理非常设机构。</w:t>
      </w:r>
    </w:p>
    <w:p w14:paraId="76F59A47">
      <w:pPr>
        <w:pStyle w:val="3"/>
        <w:numPr>
          <w:ilvl w:val="0"/>
          <w:numId w:val="2"/>
        </w:numPr>
        <w:spacing w:line="360" w:lineRule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应急管理体制 </w:t>
      </w:r>
    </w:p>
    <w:p w14:paraId="427ACC70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应急管理体制的概念、内容；</w:t>
      </w:r>
    </w:p>
    <w:p w14:paraId="02577176">
      <w:pPr>
        <w:pStyle w:val="3"/>
        <w:ind w:left="782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国家结构形式的内涵、基本类型；</w:t>
      </w:r>
    </w:p>
    <w:p w14:paraId="0C6F3506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国家结构形式与应急管理体制； </w:t>
      </w:r>
    </w:p>
    <w:p w14:paraId="43352089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应急管理体制类型；</w:t>
      </w:r>
    </w:p>
    <w:p w14:paraId="7E80F176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我国应急管理体制。</w:t>
      </w:r>
    </w:p>
    <w:p w14:paraId="405D8157">
      <w:pPr>
        <w:pStyle w:val="3"/>
        <w:numPr>
          <w:ilvl w:val="0"/>
          <w:numId w:val="2"/>
        </w:numPr>
        <w:spacing w:line="360" w:lineRule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应急管理决策</w:t>
      </w:r>
    </w:p>
    <w:p w14:paraId="527E0291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应急管理决策的概念及原则；</w:t>
      </w:r>
    </w:p>
    <w:p w14:paraId="6122110A">
      <w:pPr>
        <w:pStyle w:val="3"/>
        <w:ind w:left="782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决策风格的概念；</w:t>
      </w:r>
    </w:p>
    <w:p w14:paraId="36451D9E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应急管理决策的影响因素；</w:t>
      </w:r>
    </w:p>
    <w:p w14:paraId="5E41B65C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决策模式的类型； </w:t>
      </w:r>
    </w:p>
    <w:p w14:paraId="1A35554F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应急管理决策模式的选择；</w:t>
      </w:r>
    </w:p>
    <w:p w14:paraId="74E32DBC">
      <w:pPr>
        <w:pStyle w:val="3"/>
        <w:ind w:left="782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应急管理决策的程序。</w:t>
      </w:r>
    </w:p>
    <w:p w14:paraId="7D3533EF">
      <w:pPr>
        <w:pStyle w:val="3"/>
        <w:numPr>
          <w:ilvl w:val="0"/>
          <w:numId w:val="2"/>
        </w:numPr>
        <w:spacing w:line="360" w:lineRule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应急管理领导</w:t>
      </w:r>
    </w:p>
    <w:p w14:paraId="2EE53084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应急管理领导的概念；</w:t>
      </w:r>
    </w:p>
    <w:p w14:paraId="506A6909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领导风格的概念及类型； </w:t>
      </w:r>
    </w:p>
    <w:p w14:paraId="434C151C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领导理论；</w:t>
      </w:r>
    </w:p>
    <w:p w14:paraId="15A3A6DD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应急设施管理</w:t>
      </w:r>
    </w:p>
    <w:p w14:paraId="480C166D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应急设施、应急避难场所的概念及分类；</w:t>
      </w:r>
    </w:p>
    <w:p w14:paraId="100943D1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应急保障基础设施的保障级别、技术要求；</w:t>
      </w:r>
    </w:p>
    <w:p w14:paraId="4B415CDD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应急服务设施的保障级别、技术要求；</w:t>
      </w:r>
    </w:p>
    <w:p w14:paraId="34181EBB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应急避难场所、应急物资储备仓库的选址。</w:t>
      </w:r>
    </w:p>
    <w:p w14:paraId="4CF05DB3">
      <w:pPr>
        <w:pStyle w:val="3"/>
        <w:numPr>
          <w:ilvl w:val="0"/>
          <w:numId w:val="2"/>
        </w:numPr>
        <w:spacing w:line="360" w:lineRule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应急管理伦理</w:t>
      </w:r>
    </w:p>
    <w:p w14:paraId="65BA62DB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应急管理伦理的概念； </w:t>
      </w:r>
    </w:p>
    <w:p w14:paraId="457D04A1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应急管理伦理基础理论；</w:t>
      </w:r>
    </w:p>
    <w:p w14:paraId="7D43D1F2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责任冲突；</w:t>
      </w:r>
    </w:p>
    <w:p w14:paraId="2FA93787">
      <w:pPr>
        <w:pStyle w:val="3"/>
        <w:ind w:left="782"/>
        <w:rPr>
          <w:rFonts w:hAnsi="宋体"/>
          <w:szCs w:val="21"/>
        </w:rPr>
      </w:pPr>
      <w:r>
        <w:rPr>
          <w:rFonts w:hint="eastAsia" w:hAnsi="宋体"/>
          <w:szCs w:val="21"/>
        </w:rPr>
        <w:t>伦理决策。</w:t>
      </w:r>
    </w:p>
    <w:p w14:paraId="7A001D5F">
      <w:pPr>
        <w:pStyle w:val="3"/>
        <w:rPr>
          <w:rFonts w:hAnsi="宋体"/>
          <w:b/>
          <w:sz w:val="28"/>
        </w:rPr>
      </w:pPr>
      <w:r>
        <w:rPr>
          <w:rFonts w:hint="eastAsia" w:hAnsi="宋体"/>
          <w:b/>
          <w:sz w:val="28"/>
        </w:rPr>
        <w:t>三、参考教材</w:t>
      </w:r>
    </w:p>
    <w:p w14:paraId="5117F2A1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《应急管理学原理》，唐彦东编著，应急管理出版社，2021年第1版</w:t>
      </w:r>
    </w:p>
    <w:p w14:paraId="4FB3BD15">
      <w:pPr>
        <w:ind w:firstLine="420" w:firstLineChars="200"/>
        <w:rPr>
          <w:rFonts w:hint="eastAsia" w:ascii="宋体" w:hAnsi="宋体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775C7"/>
    <w:multiLevelType w:val="multilevel"/>
    <w:tmpl w:val="141775C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23AD57F1"/>
    <w:multiLevelType w:val="multilevel"/>
    <w:tmpl w:val="23AD57F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ZGFkNjZjOWY0ZTljODg1OWU0MGQ1MGQ5YjMzNjMifQ=="/>
  </w:docVars>
  <w:rsids>
    <w:rsidRoot w:val="007945D0"/>
    <w:rsid w:val="00007F6F"/>
    <w:rsid w:val="00010393"/>
    <w:rsid w:val="00011CFD"/>
    <w:rsid w:val="000227D4"/>
    <w:rsid w:val="000375C5"/>
    <w:rsid w:val="000400A6"/>
    <w:rsid w:val="00046C19"/>
    <w:rsid w:val="000635EC"/>
    <w:rsid w:val="00075362"/>
    <w:rsid w:val="00080A42"/>
    <w:rsid w:val="0009558F"/>
    <w:rsid w:val="00096738"/>
    <w:rsid w:val="000B77FB"/>
    <w:rsid w:val="000E26F0"/>
    <w:rsid w:val="0010178E"/>
    <w:rsid w:val="00116DDD"/>
    <w:rsid w:val="00131128"/>
    <w:rsid w:val="0014743E"/>
    <w:rsid w:val="001569F5"/>
    <w:rsid w:val="001966EE"/>
    <w:rsid w:val="001A40F9"/>
    <w:rsid w:val="001C376C"/>
    <w:rsid w:val="001E3975"/>
    <w:rsid w:val="001E6B7F"/>
    <w:rsid w:val="001F2DEA"/>
    <w:rsid w:val="00225AB9"/>
    <w:rsid w:val="00233280"/>
    <w:rsid w:val="00234350"/>
    <w:rsid w:val="002433C1"/>
    <w:rsid w:val="0024507F"/>
    <w:rsid w:val="00256A4F"/>
    <w:rsid w:val="0027070F"/>
    <w:rsid w:val="002771EF"/>
    <w:rsid w:val="002907AE"/>
    <w:rsid w:val="00294890"/>
    <w:rsid w:val="002A4E15"/>
    <w:rsid w:val="002A6541"/>
    <w:rsid w:val="002F07BA"/>
    <w:rsid w:val="002F7D1B"/>
    <w:rsid w:val="00311F0E"/>
    <w:rsid w:val="00340137"/>
    <w:rsid w:val="00350F8C"/>
    <w:rsid w:val="0035159D"/>
    <w:rsid w:val="00353E1D"/>
    <w:rsid w:val="0037106B"/>
    <w:rsid w:val="003B662A"/>
    <w:rsid w:val="003D04B0"/>
    <w:rsid w:val="003E534C"/>
    <w:rsid w:val="003E7BF6"/>
    <w:rsid w:val="00416D22"/>
    <w:rsid w:val="004246C5"/>
    <w:rsid w:val="00430030"/>
    <w:rsid w:val="004318E1"/>
    <w:rsid w:val="004378C2"/>
    <w:rsid w:val="00450C4A"/>
    <w:rsid w:val="00487227"/>
    <w:rsid w:val="004A6902"/>
    <w:rsid w:val="004A6BE2"/>
    <w:rsid w:val="004D2B3C"/>
    <w:rsid w:val="00513D3F"/>
    <w:rsid w:val="00520096"/>
    <w:rsid w:val="0052615A"/>
    <w:rsid w:val="00562E7A"/>
    <w:rsid w:val="0057141B"/>
    <w:rsid w:val="0059358D"/>
    <w:rsid w:val="005B15DF"/>
    <w:rsid w:val="005C64D6"/>
    <w:rsid w:val="005E1A82"/>
    <w:rsid w:val="005E6A14"/>
    <w:rsid w:val="005F103B"/>
    <w:rsid w:val="005F7B79"/>
    <w:rsid w:val="005F7FD6"/>
    <w:rsid w:val="006301AE"/>
    <w:rsid w:val="00643633"/>
    <w:rsid w:val="00646AAC"/>
    <w:rsid w:val="00650EA5"/>
    <w:rsid w:val="0066330F"/>
    <w:rsid w:val="00685190"/>
    <w:rsid w:val="006872A5"/>
    <w:rsid w:val="00690232"/>
    <w:rsid w:val="006973B3"/>
    <w:rsid w:val="006A0C33"/>
    <w:rsid w:val="006C4E65"/>
    <w:rsid w:val="006D4F07"/>
    <w:rsid w:val="006E7901"/>
    <w:rsid w:val="006F73E2"/>
    <w:rsid w:val="00700FF7"/>
    <w:rsid w:val="007036F1"/>
    <w:rsid w:val="00726075"/>
    <w:rsid w:val="007632F9"/>
    <w:rsid w:val="00763EAF"/>
    <w:rsid w:val="007706A7"/>
    <w:rsid w:val="00773173"/>
    <w:rsid w:val="007817A9"/>
    <w:rsid w:val="00784E56"/>
    <w:rsid w:val="0079275B"/>
    <w:rsid w:val="007945D0"/>
    <w:rsid w:val="007C295A"/>
    <w:rsid w:val="007D15DC"/>
    <w:rsid w:val="007D4857"/>
    <w:rsid w:val="007E4253"/>
    <w:rsid w:val="007E60B1"/>
    <w:rsid w:val="007F3133"/>
    <w:rsid w:val="008002FD"/>
    <w:rsid w:val="0080236E"/>
    <w:rsid w:val="00815683"/>
    <w:rsid w:val="008174F0"/>
    <w:rsid w:val="00826813"/>
    <w:rsid w:val="008505F6"/>
    <w:rsid w:val="00855AC9"/>
    <w:rsid w:val="00861C35"/>
    <w:rsid w:val="0086794F"/>
    <w:rsid w:val="008B02B3"/>
    <w:rsid w:val="008D624E"/>
    <w:rsid w:val="008E5F85"/>
    <w:rsid w:val="009013CA"/>
    <w:rsid w:val="00911D32"/>
    <w:rsid w:val="00921464"/>
    <w:rsid w:val="00936BA4"/>
    <w:rsid w:val="00940BAB"/>
    <w:rsid w:val="009504AB"/>
    <w:rsid w:val="00956CEC"/>
    <w:rsid w:val="00992C4F"/>
    <w:rsid w:val="009A1A48"/>
    <w:rsid w:val="009A3539"/>
    <w:rsid w:val="009B5D09"/>
    <w:rsid w:val="009C121A"/>
    <w:rsid w:val="009C2FC7"/>
    <w:rsid w:val="00A05E7F"/>
    <w:rsid w:val="00A471B7"/>
    <w:rsid w:val="00A81D9B"/>
    <w:rsid w:val="00A84BDD"/>
    <w:rsid w:val="00A87FBB"/>
    <w:rsid w:val="00A96A32"/>
    <w:rsid w:val="00AC4217"/>
    <w:rsid w:val="00AE7134"/>
    <w:rsid w:val="00B34999"/>
    <w:rsid w:val="00B45E28"/>
    <w:rsid w:val="00B61F5F"/>
    <w:rsid w:val="00B659E1"/>
    <w:rsid w:val="00B675B2"/>
    <w:rsid w:val="00B7760D"/>
    <w:rsid w:val="00B82DEF"/>
    <w:rsid w:val="00BA4FB9"/>
    <w:rsid w:val="00BE418C"/>
    <w:rsid w:val="00C233D2"/>
    <w:rsid w:val="00C30941"/>
    <w:rsid w:val="00C372CE"/>
    <w:rsid w:val="00C62F25"/>
    <w:rsid w:val="00C823B9"/>
    <w:rsid w:val="00CA125F"/>
    <w:rsid w:val="00CB3651"/>
    <w:rsid w:val="00CC37A8"/>
    <w:rsid w:val="00CC7BEA"/>
    <w:rsid w:val="00CD12AD"/>
    <w:rsid w:val="00CD408E"/>
    <w:rsid w:val="00CD6248"/>
    <w:rsid w:val="00CE22CB"/>
    <w:rsid w:val="00CE4CA7"/>
    <w:rsid w:val="00D00CA2"/>
    <w:rsid w:val="00D02C2B"/>
    <w:rsid w:val="00D02F4B"/>
    <w:rsid w:val="00D1791D"/>
    <w:rsid w:val="00D2748E"/>
    <w:rsid w:val="00D30384"/>
    <w:rsid w:val="00D30AD2"/>
    <w:rsid w:val="00D50570"/>
    <w:rsid w:val="00D517D9"/>
    <w:rsid w:val="00D95FAF"/>
    <w:rsid w:val="00DC097C"/>
    <w:rsid w:val="00DD451D"/>
    <w:rsid w:val="00DD6432"/>
    <w:rsid w:val="00E174FA"/>
    <w:rsid w:val="00E3216E"/>
    <w:rsid w:val="00E36260"/>
    <w:rsid w:val="00E4658C"/>
    <w:rsid w:val="00E56EE0"/>
    <w:rsid w:val="00E63DF4"/>
    <w:rsid w:val="00E675C8"/>
    <w:rsid w:val="00E77827"/>
    <w:rsid w:val="00E9494B"/>
    <w:rsid w:val="00EA4EAA"/>
    <w:rsid w:val="00EC5CF5"/>
    <w:rsid w:val="00EF014F"/>
    <w:rsid w:val="00EF6835"/>
    <w:rsid w:val="00F003B6"/>
    <w:rsid w:val="00F0185F"/>
    <w:rsid w:val="00F36A59"/>
    <w:rsid w:val="00F3787B"/>
    <w:rsid w:val="00F4362B"/>
    <w:rsid w:val="00F6207D"/>
    <w:rsid w:val="00F71029"/>
    <w:rsid w:val="00F83DCB"/>
    <w:rsid w:val="00F919F6"/>
    <w:rsid w:val="00F958C7"/>
    <w:rsid w:val="00FC6F77"/>
    <w:rsid w:val="00FC764B"/>
    <w:rsid w:val="25C53E64"/>
    <w:rsid w:val="338D3EB6"/>
    <w:rsid w:val="5F7A1435"/>
    <w:rsid w:val="768913A4"/>
    <w:rsid w:val="7AFF7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ind w:firstLine="210" w:firstLineChars="100"/>
    </w:pPr>
  </w:style>
  <w:style w:type="paragraph" w:styleId="3">
    <w:name w:val="Plain Text"/>
    <w:basedOn w:val="1"/>
    <w:link w:val="10"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字符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纯文本 字符"/>
    <w:link w:val="3"/>
    <w:uiPriority w:val="0"/>
    <w:rPr>
      <w:rFonts w:ascii="宋体" w:hAnsi="Courier New"/>
      <w:kern w:val="2"/>
      <w:sz w:val="21"/>
    </w:rPr>
  </w:style>
  <w:style w:type="character" w:customStyle="1" w:styleId="11">
    <w:name w:val="页脚 字符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眉 字符"/>
    <w:link w:val="6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CUG</Company>
  <Pages>2</Pages>
  <Words>659</Words>
  <Characters>671</Characters>
  <Lines>5</Lines>
  <Paragraphs>1</Paragraphs>
  <TotalTime>0</TotalTime>
  <ScaleCrop>false</ScaleCrop>
  <LinksUpToDate>false</LinksUpToDate>
  <CharactersWithSpaces>771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2024-09-23T22:48:00Z</dcterms:created>
  <dc:creator>AnWang</dc:creator>
  <cp:lastModifiedBy>vertesyuan</cp:lastModifiedBy>
  <dcterms:modified xsi:type="dcterms:W3CDTF">2024-10-28T03:25:16Z</dcterms:modified>
  <dc:title>《普通地质学》课程简介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79F7EDE6D7FD4E129ADA8EA8F7CDAAD7_13</vt:lpwstr>
  </property>
</Properties>
</file>