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656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7F6BB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ascii="黑体" w:hAnsi="黑体" w:eastAsia="黑体"/>
          <w:b/>
          <w:sz w:val="30"/>
          <w:szCs w:val="30"/>
        </w:rPr>
        <w:t>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材料测试技术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248B91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黑体" w:hAnsi="黑体" w:eastAsia="黑体"/>
          <w:bCs/>
          <w:sz w:val="30"/>
          <w:szCs w:val="30"/>
        </w:rPr>
      </w:pPr>
    </w:p>
    <w:p w14:paraId="6B42624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3A456D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ascii="宋体" w:hAnsi="宋体"/>
          <w:sz w:val="24"/>
          <w:shd w:val="clear" w:color="050000" w:fill="auto"/>
        </w:rPr>
      </w:pPr>
      <w:r>
        <w:rPr>
          <w:rFonts w:ascii="宋体" w:hAnsi="宋体"/>
          <w:sz w:val="24"/>
        </w:rPr>
        <w:t xml:space="preserve">1. </w:t>
      </w:r>
      <w:r>
        <w:rPr>
          <w:rFonts w:ascii="宋体" w:hAnsi="宋体"/>
          <w:sz w:val="24"/>
          <w:shd w:val="clear" w:color="050000" w:fill="auto"/>
        </w:rPr>
        <w:t>X射线衍射技术基础，X射线的产生及性质。连续X射线及特征x射线。X射线与物质的相互作用。</w:t>
      </w:r>
    </w:p>
    <w:p w14:paraId="66D4F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ascii="宋体" w:hAnsi="宋体"/>
          <w:sz w:val="24"/>
          <w:shd w:val="clear" w:color="050000" w:fill="auto"/>
        </w:rPr>
      </w:pPr>
      <w:r>
        <w:rPr>
          <w:rFonts w:ascii="宋体" w:hAnsi="宋体"/>
          <w:sz w:val="24"/>
        </w:rPr>
        <w:t xml:space="preserve">2. </w:t>
      </w:r>
      <w:r>
        <w:rPr>
          <w:rFonts w:ascii="宋体" w:hAnsi="宋体"/>
          <w:sz w:val="24"/>
          <w:shd w:val="clear" w:color="050000" w:fill="auto"/>
        </w:rPr>
        <w:t>X射线的衍射运动学，布拉格方程及应用。X射线衍射方法及强度，X射线物相分析及应用。</w:t>
      </w:r>
    </w:p>
    <w:p w14:paraId="370444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ascii="宋体" w:hAnsi="宋体"/>
          <w:i/>
          <w:iCs/>
          <w:sz w:val="24"/>
          <w:shd w:val="clear" w:color="050000" w:fill="auto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  <w:shd w:val="clear" w:color="050000" w:fill="auto"/>
        </w:rPr>
        <w:t>电子光学基础，透射电子显微镜原理与结构，放大成像方式。质厚衬度成像原理，衍射衬度成像原理，理想晶体衍衬运动学原理的应用。</w:t>
      </w:r>
    </w:p>
    <w:p w14:paraId="0E174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ascii="宋体" w:hAnsi="宋体"/>
          <w:sz w:val="24"/>
          <w:shd w:val="clear" w:color="050000" w:fill="auto"/>
        </w:rPr>
      </w:pPr>
      <w:r>
        <w:rPr>
          <w:rFonts w:ascii="宋体" w:hAnsi="宋体"/>
          <w:sz w:val="24"/>
          <w:shd w:val="clear" w:color="050000" w:fill="auto"/>
        </w:rPr>
        <w:t>4.电子与物质的相互作用，扫描电子显微镜的结构与工作原理，表面形貌衬度与原子序数衬度的原理。</w:t>
      </w:r>
    </w:p>
    <w:p w14:paraId="29D52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5.电子探针结构与工作原理，波长分散谱仪，能量分散谱仪，分析方法与应用，定性分析，定量分析。</w:t>
      </w:r>
    </w:p>
    <w:p w14:paraId="19E46A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6.热分析技术（差热分析，热重分析、热膨胀法）基本原理，实验方</w:t>
      </w:r>
      <w:r>
        <w:rPr>
          <w:rFonts w:hint="eastAsia" w:ascii="宋体" w:hAnsi="宋体"/>
          <w:sz w:val="24"/>
        </w:rPr>
        <w:t>法与应用。</w:t>
      </w:r>
    </w:p>
    <w:p w14:paraId="2CEF6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二、参考教材</w:t>
      </w:r>
    </w:p>
    <w:p w14:paraId="2D29980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4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周玉，武高辉.《材料分析测试技术》，哈尔滨：哈尔滨工业大学出版社，2007.</w:t>
      </w:r>
    </w:p>
    <w:p w14:paraId="3F46B8A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4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2.杨南如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《无机非金属材料测试方法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武汉：武汉理工大学出版社，1993</w:t>
      </w:r>
      <w:r>
        <w:rPr>
          <w:rFonts w:hint="eastAsia" w:ascii="宋体" w:hAnsi="宋体"/>
          <w:sz w:val="24"/>
          <w:szCs w:val="24"/>
        </w:rPr>
        <w:t>.</w:t>
      </w:r>
    </w:p>
    <w:p w14:paraId="0530CE3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4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3.杨传铮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《物相衍射分析》，北京：冶金工业出版社，1989</w:t>
      </w:r>
      <w:r>
        <w:rPr>
          <w:rFonts w:hint="eastAsia" w:ascii="宋体" w:hAnsi="宋体"/>
          <w:sz w:val="24"/>
          <w:szCs w:val="24"/>
        </w:rPr>
        <w:t>.</w:t>
      </w:r>
    </w:p>
    <w:p w14:paraId="0388872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4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4.王成国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《材料分析测试方法》，上海：上海交通大学出版社，1994</w:t>
      </w:r>
      <w:r>
        <w:rPr>
          <w:rFonts w:hint="eastAsia" w:ascii="宋体" w:hAnsi="宋体"/>
          <w:sz w:val="24"/>
          <w:szCs w:val="24"/>
        </w:rPr>
        <w:t>.</w:t>
      </w:r>
    </w:p>
    <w:p w14:paraId="05B1E8D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4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5.祁景玉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《现代分析测试技术》，上海：同济大学出版社，2006</w:t>
      </w:r>
      <w:r>
        <w:rPr>
          <w:rFonts w:hint="eastAsia" w:ascii="宋体" w:hAnsi="宋体"/>
          <w:sz w:val="24"/>
          <w:szCs w:val="24"/>
        </w:rPr>
        <w:t>.</w:t>
      </w:r>
    </w:p>
    <w:p w14:paraId="56A35ED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4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6.王晓春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《材料现代分析与测试技术》，北京：国防工业出版社，2010</w:t>
      </w:r>
      <w:r>
        <w:rPr>
          <w:rFonts w:hint="eastAsia" w:ascii="宋体" w:hAnsi="宋体"/>
          <w:sz w:val="24"/>
          <w:szCs w:val="24"/>
        </w:rPr>
        <w:t>.</w:t>
      </w:r>
    </w:p>
    <w:p w14:paraId="3033087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4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7.中国机械工业学会主编.《金属的结构分析》，北京：机械工业出版社，1989.</w:t>
      </w:r>
    </w:p>
    <w:p w14:paraId="6FF19A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三、注意事项</w:t>
      </w:r>
    </w:p>
    <w:p w14:paraId="547F5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1.考试形式为笔试。</w:t>
      </w:r>
    </w:p>
    <w:p w14:paraId="7565A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/>
        <w:textAlignment w:val="auto"/>
        <w:rPr>
          <w:rFonts w:hint="eastAsia" w:ascii="黑体" w:hAnsi="黑体"/>
          <w:b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考试题型</w:t>
      </w:r>
      <w:r>
        <w:rPr>
          <w:rFonts w:ascii="宋体" w:hAnsi="宋体"/>
          <w:sz w:val="24"/>
        </w:rPr>
        <w:t>主要包括概念题、填空题、简答题、计算题、综合分析题等</w:t>
      </w:r>
      <w:r>
        <w:rPr>
          <w:rFonts w:hint="eastAsia" w:ascii="宋体" w:hAnsi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1D1A25"/>
    <w:rsid w:val="00374C2F"/>
    <w:rsid w:val="00813846"/>
    <w:rsid w:val="008C4F62"/>
    <w:rsid w:val="009A2207"/>
    <w:rsid w:val="009A25A8"/>
    <w:rsid w:val="00AA2439"/>
    <w:rsid w:val="00C44EF1"/>
    <w:rsid w:val="00C73111"/>
    <w:rsid w:val="00D04D67"/>
    <w:rsid w:val="00E211C1"/>
    <w:rsid w:val="02815AEE"/>
    <w:rsid w:val="13FC71ED"/>
    <w:rsid w:val="29D0737E"/>
    <w:rsid w:val="2EA21EF9"/>
    <w:rsid w:val="35160E53"/>
    <w:rsid w:val="3C895AA2"/>
    <w:rsid w:val="640866FA"/>
    <w:rsid w:val="6FBF3E09"/>
    <w:rsid w:val="717D7E36"/>
    <w:rsid w:val="747337AA"/>
    <w:rsid w:val="75A04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572</Words>
  <Characters>618</Characters>
  <Lines>4</Lines>
  <Paragraphs>1</Paragraphs>
  <TotalTime>0</TotalTime>
  <ScaleCrop>false</ScaleCrop>
  <LinksUpToDate>false</LinksUpToDate>
  <CharactersWithSpaces>620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2024-10-12T10:39:13Z</dcterms:modified>
  <dc:title>山东建筑大学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8B546B0978EE4B43AC2DF736C14557BA_13</vt:lpwstr>
  </property>
</Properties>
</file>